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C2AA" w14:textId="77777777" w:rsidR="006F3118" w:rsidRPr="006F3118" w:rsidRDefault="006F3118" w:rsidP="00ED195E">
      <w:pPr>
        <w:spacing w:after="120"/>
        <w:jc w:val="center"/>
        <w:rPr>
          <w:lang w:val="mk-MK"/>
        </w:rPr>
      </w:pPr>
      <w:r>
        <w:rPr>
          <w:lang w:val="mk-MK"/>
        </w:rPr>
        <w:t>ОРГАН ЗА УПРАВУВАЊЕ СО ДОГОВОРОТ</w:t>
      </w:r>
    </w:p>
    <w:p w14:paraId="3EA4E5A6" w14:textId="77777777" w:rsidR="006F3118" w:rsidRDefault="006A360B" w:rsidP="00ED195E">
      <w:pPr>
        <w:spacing w:after="120"/>
        <w:jc w:val="center"/>
        <w:rPr>
          <w:lang w:val="mk-MK"/>
        </w:rPr>
      </w:pPr>
      <w:r w:rsidRPr="006F3118">
        <w:rPr>
          <w:lang w:val="mk-MK"/>
        </w:rPr>
        <w:t xml:space="preserve">МИНИСТЕРСТВО ЗА РАЗВОЈ И ИНВЕСТИЦИИ </w:t>
      </w:r>
    </w:p>
    <w:p w14:paraId="570AEEBD" w14:textId="77777777" w:rsidR="006F3118" w:rsidRDefault="006A360B" w:rsidP="00ED195E">
      <w:pPr>
        <w:spacing w:after="120"/>
        <w:jc w:val="center"/>
        <w:rPr>
          <w:lang w:val="mk-MK"/>
        </w:rPr>
      </w:pPr>
      <w:r w:rsidRPr="006F3118">
        <w:rPr>
          <w:lang w:val="mk-MK"/>
        </w:rPr>
        <w:t>СПЕЦИЈАЛЕН СЕКРЕТАРИЈАТ ЗА ЕВРОПСКИ ФОНД ЗА РЕГИОНАЛЕН РАЗВОЈ И</w:t>
      </w:r>
      <w:r w:rsidR="006F3118">
        <w:rPr>
          <w:lang w:val="mk-MK"/>
        </w:rPr>
        <w:t xml:space="preserve"> </w:t>
      </w:r>
      <w:r w:rsidRPr="006F3118">
        <w:rPr>
          <w:lang w:val="mk-MK"/>
        </w:rPr>
        <w:t xml:space="preserve">ПРОГРАМИ НА ФОНДОТ ЗА КОХЕЗИЈА </w:t>
      </w:r>
    </w:p>
    <w:p w14:paraId="5975B5E8" w14:textId="77777777" w:rsidR="006A360B" w:rsidRPr="006F3118" w:rsidRDefault="006F3118" w:rsidP="00ED195E">
      <w:pPr>
        <w:spacing w:after="120"/>
        <w:jc w:val="center"/>
        <w:rPr>
          <w:lang w:val="mk-MK"/>
        </w:rPr>
      </w:pPr>
      <w:r>
        <w:rPr>
          <w:lang w:val="mk-MK"/>
        </w:rPr>
        <w:t xml:space="preserve">ОРГАН ЗА УПРАВУВАЊЕ СО </w:t>
      </w:r>
      <w:r w:rsidR="006A360B" w:rsidRPr="006F3118">
        <w:rPr>
          <w:lang w:val="mk-MK"/>
        </w:rPr>
        <w:t>ПРОГРАМИТЕ „ЕВРОПСКА ТЕРИТОРИЈАЛНА СОРАБОТКА“</w:t>
      </w:r>
    </w:p>
    <w:p w14:paraId="13D058AE" w14:textId="77777777" w:rsidR="006F3118" w:rsidRDefault="006F3118" w:rsidP="00ED195E">
      <w:pPr>
        <w:spacing w:after="120"/>
        <w:jc w:val="center"/>
        <w:rPr>
          <w:lang w:val="mk-MK"/>
        </w:rPr>
      </w:pPr>
    </w:p>
    <w:p w14:paraId="3AE6C50E" w14:textId="77777777" w:rsidR="006A360B" w:rsidRPr="006F3118" w:rsidRDefault="006A360B" w:rsidP="00ED195E">
      <w:pPr>
        <w:spacing w:after="120"/>
        <w:jc w:val="center"/>
        <w:rPr>
          <w:lang w:val="mk-MK"/>
        </w:rPr>
      </w:pPr>
      <w:r w:rsidRPr="006F3118">
        <w:rPr>
          <w:lang w:val="mk-MK"/>
        </w:rPr>
        <w:t>ДОГОВОР</w:t>
      </w:r>
    </w:p>
    <w:p w14:paraId="42228C9E" w14:textId="77777777" w:rsidR="006A360B" w:rsidRPr="006F3118" w:rsidRDefault="006A360B" w:rsidP="00ED195E">
      <w:pPr>
        <w:spacing w:after="120"/>
        <w:jc w:val="center"/>
        <w:rPr>
          <w:lang w:val="mk-MK"/>
        </w:rPr>
      </w:pPr>
      <w:r w:rsidRPr="006F3118">
        <w:rPr>
          <w:lang w:val="mk-MK"/>
        </w:rPr>
        <w:t>„ТЕХНИЧКА КОНСУЛТАНСКА ПОДДРШКА: ИЗВЕШТАЈ ЗА СТРАТЕ</w:t>
      </w:r>
      <w:r w:rsidR="00E073A0">
        <w:rPr>
          <w:lang w:val="mk-MK"/>
        </w:rPr>
        <w:t>ГИСКА</w:t>
      </w:r>
      <w:r w:rsidRPr="006F3118">
        <w:rPr>
          <w:lang w:val="mk-MK"/>
        </w:rPr>
        <w:t xml:space="preserve"> </w:t>
      </w:r>
      <w:r w:rsidR="00E073A0">
        <w:rPr>
          <w:lang w:val="mk-MK"/>
        </w:rPr>
        <w:t>ОЦЕН</w:t>
      </w:r>
      <w:r w:rsidRPr="006F3118">
        <w:rPr>
          <w:lang w:val="mk-MK"/>
        </w:rPr>
        <w:t xml:space="preserve">А НА </w:t>
      </w:r>
      <w:r w:rsidR="00E073A0">
        <w:rPr>
          <w:lang w:val="mk-MK"/>
        </w:rPr>
        <w:t xml:space="preserve">ЖИВОТНАТА СРЕДИНА НА </w:t>
      </w:r>
      <w:r w:rsidRPr="006F3118">
        <w:rPr>
          <w:lang w:val="mk-MK"/>
        </w:rPr>
        <w:t xml:space="preserve">ПРОГРАМАТА ЗА ПРЕКУГРАНИЧНА СОРАБОТКА </w:t>
      </w:r>
      <w:r w:rsidR="006F3118">
        <w:rPr>
          <w:lang w:val="mk-MK"/>
        </w:rPr>
        <w:t xml:space="preserve">ИНТЕРРЕГ ИПА </w:t>
      </w:r>
      <w:r w:rsidRPr="006F3118">
        <w:rPr>
          <w:lang w:val="mk-MK"/>
        </w:rPr>
        <w:t>III ГРЦИЈА-РЕПУБЛИКА СЕВЕРНА МАКЕДОНИЈА 2021-2027 година“</w:t>
      </w:r>
    </w:p>
    <w:p w14:paraId="42795DC5" w14:textId="77777777" w:rsidR="006F3118" w:rsidRDefault="006F3118" w:rsidP="00ED195E">
      <w:pPr>
        <w:spacing w:after="120"/>
        <w:rPr>
          <w:lang w:val="mk-MK"/>
        </w:rPr>
      </w:pPr>
    </w:p>
    <w:p w14:paraId="450F1646" w14:textId="77777777" w:rsidR="006F3118" w:rsidRPr="006F3118" w:rsidRDefault="006F3118" w:rsidP="00ED195E">
      <w:pPr>
        <w:spacing w:after="120"/>
        <w:jc w:val="center"/>
        <w:rPr>
          <w:b/>
          <w:sz w:val="40"/>
          <w:szCs w:val="40"/>
          <w:lang w:val="mk-MK"/>
        </w:rPr>
      </w:pPr>
      <w:r w:rsidRPr="006F3118">
        <w:rPr>
          <w:b/>
          <w:sz w:val="40"/>
          <w:szCs w:val="40"/>
          <w:lang w:val="mk-MK"/>
        </w:rPr>
        <w:t xml:space="preserve">ИНТЕРРЕГ - ИПА ЦБЦ </w:t>
      </w:r>
    </w:p>
    <w:p w14:paraId="6ED64EBF" w14:textId="77777777" w:rsidR="006A360B" w:rsidRPr="006F3118" w:rsidRDefault="006F3118" w:rsidP="00ED195E">
      <w:pPr>
        <w:spacing w:after="120"/>
        <w:jc w:val="center"/>
        <w:rPr>
          <w:b/>
          <w:szCs w:val="24"/>
          <w:lang w:val="mk-MK"/>
        </w:rPr>
      </w:pPr>
      <w:r w:rsidRPr="006F3118">
        <w:rPr>
          <w:b/>
          <w:szCs w:val="24"/>
          <w:lang w:val="mk-MK"/>
        </w:rPr>
        <w:t>ГРЦИЈА-РЕПУБЛИКА СЕВЕРНА МАКЕДОНИЈА</w:t>
      </w:r>
    </w:p>
    <w:p w14:paraId="2E97F4FE" w14:textId="77777777" w:rsidR="006A360B" w:rsidRPr="006F3118" w:rsidRDefault="006A360B" w:rsidP="00ED195E">
      <w:pPr>
        <w:spacing w:after="120"/>
        <w:rPr>
          <w:lang w:val="mk-MK"/>
        </w:rPr>
      </w:pPr>
    </w:p>
    <w:p w14:paraId="169E74A4" w14:textId="77777777" w:rsidR="006A360B" w:rsidRPr="006F3118" w:rsidRDefault="006F3118" w:rsidP="00ED195E">
      <w:pPr>
        <w:spacing w:after="120"/>
        <w:jc w:val="center"/>
        <w:rPr>
          <w:lang w:val="mk-MK"/>
        </w:rPr>
      </w:pPr>
      <w:r>
        <w:rPr>
          <w:lang w:val="mk-MK"/>
        </w:rPr>
        <w:t>РЕЗУЛТАТ</w:t>
      </w:r>
      <w:r w:rsidR="006A360B" w:rsidRPr="006F3118">
        <w:rPr>
          <w:lang w:val="mk-MK"/>
        </w:rPr>
        <w:t>:</w:t>
      </w:r>
    </w:p>
    <w:p w14:paraId="57ED6C2D" w14:textId="77777777" w:rsidR="006A360B" w:rsidRPr="006F3118" w:rsidRDefault="006A360B" w:rsidP="00ED195E">
      <w:pPr>
        <w:spacing w:after="120"/>
        <w:jc w:val="center"/>
        <w:rPr>
          <w:lang w:val="mk-MK"/>
        </w:rPr>
      </w:pPr>
      <w:r w:rsidRPr="006F3118">
        <w:rPr>
          <w:lang w:val="mk-MK"/>
        </w:rPr>
        <w:t>„СТРАТЕ</w:t>
      </w:r>
      <w:r w:rsidR="00E073A0">
        <w:rPr>
          <w:lang w:val="mk-MK"/>
        </w:rPr>
        <w:t>ГИС</w:t>
      </w:r>
      <w:r w:rsidRPr="006F3118">
        <w:rPr>
          <w:lang w:val="mk-MK"/>
        </w:rPr>
        <w:t xml:space="preserve">КА </w:t>
      </w:r>
      <w:r w:rsidR="006F3118" w:rsidRPr="006F3118">
        <w:rPr>
          <w:lang w:val="mk-MK"/>
        </w:rPr>
        <w:t xml:space="preserve">ЕКОЛОШКА </w:t>
      </w:r>
      <w:r w:rsidR="006F3118">
        <w:rPr>
          <w:lang w:val="mk-MK"/>
        </w:rPr>
        <w:t>ПР</w:t>
      </w:r>
      <w:r w:rsidRPr="006F3118">
        <w:rPr>
          <w:lang w:val="mk-MK"/>
        </w:rPr>
        <w:t>ОЦЕНКА (</w:t>
      </w:r>
      <w:r w:rsidR="006F3118">
        <w:rPr>
          <w:lang w:val="mk-MK"/>
        </w:rPr>
        <w:t>СЕА</w:t>
      </w:r>
      <w:r w:rsidRPr="006F3118">
        <w:rPr>
          <w:lang w:val="mk-MK"/>
        </w:rPr>
        <w:t>) НА ПРОГРАМАТА ЗА ПРЕКУГРАНИЧНА СОРАБОТКА ИНТЕРРЕГ ИПА III „ГРЦИЈА-РЕПУБЛИКА СЕВЕРНА МАКЕДОНИЈА 2021-2027“»</w:t>
      </w:r>
    </w:p>
    <w:p w14:paraId="4A5BE7D1" w14:textId="77777777" w:rsidR="006F3118" w:rsidRDefault="006F3118" w:rsidP="00ED195E">
      <w:pPr>
        <w:spacing w:after="120"/>
        <w:rPr>
          <w:lang w:val="mk-MK"/>
        </w:rPr>
      </w:pPr>
    </w:p>
    <w:p w14:paraId="42D9253A" w14:textId="77777777" w:rsidR="006A360B" w:rsidRPr="006F3118" w:rsidRDefault="006A360B" w:rsidP="00ED195E">
      <w:pPr>
        <w:spacing w:after="120"/>
        <w:jc w:val="center"/>
        <w:rPr>
          <w:lang w:val="mk-MK"/>
        </w:rPr>
      </w:pPr>
      <w:r w:rsidRPr="006F3118">
        <w:rPr>
          <w:lang w:val="mk-MK"/>
        </w:rPr>
        <w:t>ИЗВЕДУВАЧ:</w:t>
      </w:r>
    </w:p>
    <w:p w14:paraId="1F75F5EB" w14:textId="77777777" w:rsidR="006A360B" w:rsidRPr="006F3118" w:rsidRDefault="006F3118" w:rsidP="00ED195E">
      <w:pPr>
        <w:spacing w:after="120"/>
        <w:jc w:val="center"/>
        <w:rPr>
          <w:lang w:val="mk-MK"/>
        </w:rPr>
      </w:pPr>
      <w:r>
        <w:rPr>
          <w:lang w:val="mk-MK"/>
        </w:rPr>
        <w:t>ЕЕО ГРУП С.А</w:t>
      </w:r>
    </w:p>
    <w:p w14:paraId="0B67F5AA" w14:textId="77777777" w:rsidR="006F3118" w:rsidRDefault="006A360B" w:rsidP="00ED195E">
      <w:pPr>
        <w:spacing w:after="120"/>
        <w:jc w:val="center"/>
        <w:rPr>
          <w:lang w:val="mk-MK"/>
        </w:rPr>
      </w:pPr>
      <w:r w:rsidRPr="006F3118">
        <w:rPr>
          <w:lang w:val="mk-MK"/>
        </w:rPr>
        <w:t>Маврокордат</w:t>
      </w:r>
      <w:r w:rsidR="006F3118">
        <w:rPr>
          <w:lang w:val="mk-MK"/>
        </w:rPr>
        <w:t>о</w:t>
      </w:r>
      <w:r w:rsidRPr="006F3118">
        <w:rPr>
          <w:lang w:val="mk-MK"/>
        </w:rPr>
        <w:t xml:space="preserve">у 1 - 3, ПЦ 10648 Атина </w:t>
      </w:r>
    </w:p>
    <w:p w14:paraId="2E484490" w14:textId="77777777" w:rsidR="006F3118" w:rsidRDefault="006A360B" w:rsidP="00ED195E">
      <w:pPr>
        <w:spacing w:after="120"/>
        <w:jc w:val="center"/>
        <w:rPr>
          <w:lang w:val="mk-MK"/>
        </w:rPr>
      </w:pPr>
      <w:r w:rsidRPr="006F3118">
        <w:rPr>
          <w:lang w:val="mk-MK"/>
        </w:rPr>
        <w:t xml:space="preserve">Тел: +30-210-9769560 </w:t>
      </w:r>
    </w:p>
    <w:p w14:paraId="257B1EEE" w14:textId="77777777" w:rsidR="006F3118" w:rsidRDefault="006A360B" w:rsidP="00ED195E">
      <w:pPr>
        <w:spacing w:after="120"/>
        <w:jc w:val="center"/>
        <w:rPr>
          <w:lang w:val="mk-MK"/>
        </w:rPr>
      </w:pPr>
      <w:r w:rsidRPr="006F3118">
        <w:rPr>
          <w:lang w:val="mk-MK"/>
        </w:rPr>
        <w:t xml:space="preserve">Факс: +30-210-9705762 </w:t>
      </w:r>
    </w:p>
    <w:p w14:paraId="7F5E6966" w14:textId="77777777" w:rsidR="006A360B" w:rsidRPr="006F3118" w:rsidRDefault="006A360B" w:rsidP="00ED195E">
      <w:pPr>
        <w:spacing w:after="120"/>
        <w:jc w:val="center"/>
        <w:rPr>
          <w:lang w:val="mk-MK"/>
        </w:rPr>
      </w:pPr>
      <w:r w:rsidRPr="006F3118">
        <w:rPr>
          <w:lang w:val="mk-MK"/>
        </w:rPr>
        <w:t>Е-пошта: info@eeogroup.gr</w:t>
      </w:r>
    </w:p>
    <w:p w14:paraId="3096E5CB" w14:textId="77777777" w:rsidR="006A360B" w:rsidRPr="006F3118" w:rsidRDefault="006A360B" w:rsidP="00ED195E">
      <w:pPr>
        <w:spacing w:after="120"/>
        <w:rPr>
          <w:lang w:val="mk-MK"/>
        </w:rPr>
      </w:pPr>
      <w:r w:rsidRPr="006F3118">
        <w:rPr>
          <w:lang w:val="mk-MK"/>
        </w:rPr>
        <w:t xml:space="preserve"> </w:t>
      </w:r>
    </w:p>
    <w:p w14:paraId="27FA746A" w14:textId="77777777" w:rsidR="006F3118" w:rsidRDefault="006A360B" w:rsidP="00ED195E">
      <w:pPr>
        <w:spacing w:after="120"/>
        <w:rPr>
          <w:lang w:val="mk-MK"/>
        </w:rPr>
      </w:pPr>
      <w:r w:rsidRPr="006F3118">
        <w:rPr>
          <w:lang w:val="mk-MK"/>
        </w:rPr>
        <w:t xml:space="preserve">ПОТПИС НА </w:t>
      </w:r>
      <w:r w:rsidR="006F3118">
        <w:rPr>
          <w:lang w:val="mk-MK"/>
        </w:rPr>
        <w:t xml:space="preserve">ИЗВЕДУВАЧОТ </w:t>
      </w:r>
      <w:r w:rsidR="006F3118">
        <w:rPr>
          <w:lang w:val="mk-MK"/>
        </w:rPr>
        <w:tab/>
      </w:r>
      <w:r w:rsidR="006F3118">
        <w:rPr>
          <w:lang w:val="mk-MK"/>
        </w:rPr>
        <w:tab/>
      </w:r>
      <w:r w:rsidR="006F3118">
        <w:rPr>
          <w:lang w:val="mk-MK"/>
        </w:rPr>
        <w:tab/>
        <w:t>ДАТА</w:t>
      </w:r>
      <w:r w:rsidR="006F3118">
        <w:rPr>
          <w:lang w:val="mk-MK"/>
        </w:rPr>
        <w:tab/>
      </w:r>
      <w:r w:rsidR="006F3118">
        <w:rPr>
          <w:lang w:val="mk-MK"/>
        </w:rPr>
        <w:tab/>
        <w:t xml:space="preserve">ПОТПИС НА </w:t>
      </w:r>
      <w:r w:rsidRPr="006F3118">
        <w:rPr>
          <w:lang w:val="mk-MK"/>
        </w:rPr>
        <w:t xml:space="preserve">КОНСУЛТАНТ ЗА </w:t>
      </w:r>
    </w:p>
    <w:p w14:paraId="2864EDAB" w14:textId="77777777" w:rsidR="00ED195E" w:rsidRDefault="00ED195E" w:rsidP="00ED195E">
      <w:pPr>
        <w:spacing w:after="120"/>
        <w:rPr>
          <w:lang w:val="mk-MK"/>
        </w:rPr>
      </w:pPr>
    </w:p>
    <w:p w14:paraId="4E50CDEA" w14:textId="157AF064" w:rsidR="006A360B" w:rsidRPr="006F3118" w:rsidRDefault="006F3118" w:rsidP="00ED195E">
      <w:pPr>
        <w:spacing w:after="120"/>
        <w:rPr>
          <w:lang w:val="mk-MK"/>
        </w:rPr>
      </w:pPr>
      <w:r>
        <w:rPr>
          <w:lang w:val="mk-MK"/>
        </w:rPr>
        <w:t xml:space="preserve">Печат на ЕЕО Груп А.Е. и с.р. потпис </w:t>
      </w:r>
      <w:r>
        <w:rPr>
          <w:lang w:val="mk-MK"/>
        </w:rPr>
        <w:tab/>
        <w:t>јануари 2022</w:t>
      </w:r>
      <w:r>
        <w:rPr>
          <w:lang w:val="mk-MK"/>
        </w:rPr>
        <w:tab/>
      </w:r>
      <w:r w:rsidRPr="006F3118">
        <w:rPr>
          <w:lang w:val="mk-MK"/>
        </w:rPr>
        <w:t xml:space="preserve">НАДЗОР НА </w:t>
      </w:r>
      <w:r w:rsidR="006A360B" w:rsidRPr="006F3118">
        <w:rPr>
          <w:lang w:val="mk-MK"/>
        </w:rPr>
        <w:t>СТУДИЈАТА</w:t>
      </w:r>
    </w:p>
    <w:p w14:paraId="0CF867D2" w14:textId="77777777" w:rsidR="006A360B" w:rsidRPr="006F3118" w:rsidRDefault="006F3118" w:rsidP="00ED195E">
      <w:pPr>
        <w:spacing w:after="120"/>
        <w:rPr>
          <w:lang w:val="mk-MK"/>
        </w:rPr>
      </w:pPr>
      <w:r>
        <w:rPr>
          <w:lang w:val="mk-MK"/>
        </w:rPr>
        <w:tab/>
      </w:r>
      <w:r>
        <w:rPr>
          <w:lang w:val="mk-MK"/>
        </w:rPr>
        <w:tab/>
      </w:r>
      <w:r>
        <w:rPr>
          <w:lang w:val="mk-MK"/>
        </w:rPr>
        <w:tab/>
      </w:r>
      <w:r>
        <w:rPr>
          <w:lang w:val="mk-MK"/>
        </w:rPr>
        <w:tab/>
      </w:r>
      <w:r>
        <w:rPr>
          <w:lang w:val="mk-MK"/>
        </w:rPr>
        <w:tab/>
      </w:r>
      <w:r>
        <w:rPr>
          <w:lang w:val="mk-MK"/>
        </w:rPr>
        <w:tab/>
      </w:r>
      <w:r>
        <w:rPr>
          <w:lang w:val="mk-MK"/>
        </w:rPr>
        <w:tab/>
      </w:r>
      <w:r>
        <w:rPr>
          <w:lang w:val="mk-MK"/>
        </w:rPr>
        <w:tab/>
        <w:t>Печат на И. Франѕис и Синергатес</w:t>
      </w:r>
    </w:p>
    <w:p w14:paraId="30B3A6A7" w14:textId="77777777" w:rsidR="006A360B" w:rsidRPr="006F3118" w:rsidRDefault="006A360B" w:rsidP="00ED195E">
      <w:pPr>
        <w:spacing w:after="120"/>
        <w:rPr>
          <w:lang w:val="mk-MK"/>
        </w:rPr>
      </w:pPr>
      <w:r w:rsidRPr="006F3118">
        <w:rPr>
          <w:lang w:val="mk-MK"/>
        </w:rPr>
        <w:t xml:space="preserve"> </w:t>
      </w:r>
      <w:r w:rsidR="006F3118">
        <w:rPr>
          <w:lang w:val="mk-MK"/>
        </w:rPr>
        <w:tab/>
      </w:r>
      <w:r w:rsidR="006F3118">
        <w:rPr>
          <w:lang w:val="mk-MK"/>
        </w:rPr>
        <w:tab/>
      </w:r>
      <w:r w:rsidR="006F3118">
        <w:rPr>
          <w:lang w:val="mk-MK"/>
        </w:rPr>
        <w:tab/>
      </w:r>
      <w:r w:rsidR="006F3118">
        <w:rPr>
          <w:lang w:val="mk-MK"/>
        </w:rPr>
        <w:tab/>
      </w:r>
      <w:r w:rsidR="006F3118">
        <w:rPr>
          <w:lang w:val="mk-MK"/>
        </w:rPr>
        <w:tab/>
      </w:r>
      <w:r w:rsidR="006F3118">
        <w:rPr>
          <w:lang w:val="mk-MK"/>
        </w:rPr>
        <w:tab/>
      </w:r>
      <w:r w:rsidR="006F3118">
        <w:rPr>
          <w:lang w:val="mk-MK"/>
        </w:rPr>
        <w:tab/>
      </w:r>
      <w:r w:rsidR="006F3118">
        <w:rPr>
          <w:lang w:val="mk-MK"/>
        </w:rPr>
        <w:tab/>
        <w:t>и с.р. потпис</w:t>
      </w:r>
    </w:p>
    <w:p w14:paraId="770D1374" w14:textId="77777777" w:rsidR="006F3118" w:rsidRDefault="006F3118" w:rsidP="00ED195E">
      <w:pPr>
        <w:spacing w:after="120"/>
        <w:ind w:left="3600" w:firstLine="720"/>
        <w:rPr>
          <w:lang w:val="mk-MK"/>
        </w:rPr>
      </w:pPr>
    </w:p>
    <w:p w14:paraId="4BB05196" w14:textId="77777777" w:rsidR="006F3118" w:rsidRDefault="006F3118" w:rsidP="00ED195E">
      <w:pPr>
        <w:spacing w:after="120"/>
        <w:ind w:left="3600" w:firstLine="720"/>
        <w:rPr>
          <w:lang w:val="mk-MK"/>
        </w:rPr>
      </w:pPr>
      <w:r>
        <w:rPr>
          <w:lang w:val="mk-MK"/>
        </w:rPr>
        <w:lastRenderedPageBreak/>
        <w:t>Втора испорака</w:t>
      </w:r>
    </w:p>
    <w:p w14:paraId="4636B87D" w14:textId="77777777" w:rsidR="006A360B" w:rsidRDefault="006F3118" w:rsidP="00ED195E">
      <w:pPr>
        <w:spacing w:after="120"/>
        <w:ind w:left="4320"/>
        <w:rPr>
          <w:lang w:val="mk-MK"/>
        </w:rPr>
      </w:pPr>
      <w:r>
        <w:rPr>
          <w:lang w:val="mk-MK"/>
        </w:rPr>
        <w:t xml:space="preserve">СЕА </w:t>
      </w:r>
      <w:r w:rsidR="006A360B" w:rsidRPr="006F3118">
        <w:rPr>
          <w:lang w:val="mk-MK"/>
        </w:rPr>
        <w:t xml:space="preserve">- </w:t>
      </w:r>
      <w:r w:rsidRPr="006F3118">
        <w:rPr>
          <w:lang w:val="mk-MK"/>
        </w:rPr>
        <w:t xml:space="preserve">Верзија </w:t>
      </w:r>
      <w:r w:rsidR="006A360B" w:rsidRPr="006F3118">
        <w:rPr>
          <w:lang w:val="mk-MK"/>
        </w:rPr>
        <w:t>3.0</w:t>
      </w:r>
    </w:p>
    <w:p w14:paraId="3C507AD0" w14:textId="77777777" w:rsidR="006F3118" w:rsidRDefault="006F3118" w:rsidP="00ED195E">
      <w:pPr>
        <w:spacing w:after="120"/>
        <w:ind w:left="4320"/>
        <w:rPr>
          <w:lang w:val="mk-MK"/>
        </w:rPr>
      </w:pPr>
    </w:p>
    <w:p w14:paraId="76844A83" w14:textId="77777777" w:rsidR="006F3118" w:rsidRDefault="006F3118" w:rsidP="00ED195E">
      <w:pPr>
        <w:spacing w:after="120"/>
        <w:ind w:left="4320"/>
        <w:rPr>
          <w:lang w:val="mk-MK"/>
        </w:rPr>
      </w:pPr>
    </w:p>
    <w:p w14:paraId="4C2B7255" w14:textId="77777777" w:rsidR="006F3118" w:rsidRDefault="006F3118" w:rsidP="00ED195E">
      <w:pPr>
        <w:spacing w:after="120"/>
        <w:ind w:left="4320"/>
        <w:rPr>
          <w:b/>
          <w:lang w:val="mk-MK"/>
        </w:rPr>
      </w:pPr>
      <w:r>
        <w:rPr>
          <w:b/>
          <w:lang w:val="mk-MK"/>
        </w:rPr>
        <w:t>АНГЕЛИКИ БОУЗИАНИ</w:t>
      </w:r>
    </w:p>
    <w:p w14:paraId="39CE12B4" w14:textId="77777777" w:rsidR="006F3118" w:rsidRDefault="006F3118" w:rsidP="00ED195E">
      <w:pPr>
        <w:spacing w:after="120"/>
        <w:ind w:left="4320"/>
        <w:rPr>
          <w:lang w:val="mk-MK"/>
        </w:rPr>
      </w:pPr>
      <w:r>
        <w:rPr>
          <w:lang w:val="mk-MK"/>
        </w:rPr>
        <w:t xml:space="preserve">Дигитално потпишан од </w:t>
      </w:r>
    </w:p>
    <w:p w14:paraId="31B0457B" w14:textId="77777777" w:rsidR="006F3118" w:rsidRDefault="006F3118" w:rsidP="00ED195E">
      <w:pPr>
        <w:spacing w:after="120"/>
        <w:ind w:left="4320"/>
        <w:rPr>
          <w:lang w:val="mk-MK"/>
        </w:rPr>
      </w:pPr>
      <w:r>
        <w:rPr>
          <w:lang w:val="mk-MK"/>
        </w:rPr>
        <w:t>АНГЕЛИКИ БОУЗИАНИ</w:t>
      </w:r>
    </w:p>
    <w:p w14:paraId="52663B1A" w14:textId="77777777" w:rsidR="006F3118" w:rsidRDefault="006F3118" w:rsidP="00ED195E">
      <w:pPr>
        <w:spacing w:after="120"/>
        <w:ind w:left="4320"/>
        <w:rPr>
          <w:lang w:val="mk-MK"/>
        </w:rPr>
      </w:pPr>
      <w:r>
        <w:rPr>
          <w:lang w:val="mk-MK"/>
        </w:rPr>
        <w:t>Дата: 02.03.2022</w:t>
      </w:r>
    </w:p>
    <w:p w14:paraId="36F62FDC" w14:textId="77777777" w:rsidR="006F3118" w:rsidRDefault="006F3118" w:rsidP="00ED195E">
      <w:pPr>
        <w:spacing w:after="120"/>
        <w:ind w:left="4320"/>
        <w:rPr>
          <w:lang w:val="mk-MK"/>
        </w:rPr>
      </w:pPr>
      <w:r>
        <w:rPr>
          <w:lang w:val="mk-MK"/>
        </w:rPr>
        <w:t>16:33:58 +02’00’</w:t>
      </w:r>
    </w:p>
    <w:p w14:paraId="1D96D57A" w14:textId="77777777" w:rsidR="006F3118" w:rsidRDefault="006F3118" w:rsidP="00ED195E">
      <w:pPr>
        <w:spacing w:after="120"/>
        <w:rPr>
          <w:lang w:val="mk-MK"/>
        </w:rPr>
      </w:pPr>
    </w:p>
    <w:p w14:paraId="3E8878E5" w14:textId="77777777" w:rsidR="006F3118" w:rsidRPr="006F3118" w:rsidRDefault="006F3118" w:rsidP="00ED195E">
      <w:pPr>
        <w:spacing w:after="120"/>
        <w:rPr>
          <w:lang w:val="mk-MK"/>
        </w:rPr>
      </w:pPr>
    </w:p>
    <w:p w14:paraId="1492BF49" w14:textId="77777777" w:rsidR="006A360B" w:rsidRPr="006F3118" w:rsidRDefault="006A360B" w:rsidP="00ED195E">
      <w:pPr>
        <w:spacing w:after="120"/>
        <w:rPr>
          <w:lang w:val="mk-MK"/>
        </w:rPr>
      </w:pPr>
    </w:p>
    <w:p w14:paraId="5CC1220B" w14:textId="77777777" w:rsidR="006A360B" w:rsidRDefault="006F3118" w:rsidP="00ED195E">
      <w:pPr>
        <w:spacing w:after="120"/>
        <w:rPr>
          <w:lang w:val="mk-MK"/>
        </w:rPr>
      </w:pPr>
      <w:r>
        <w:rPr>
          <w:lang w:val="mk-MK"/>
        </w:rPr>
        <w:t>Втора испорака</w:t>
      </w:r>
    </w:p>
    <w:p w14:paraId="7843E79E" w14:textId="77777777" w:rsidR="006F3118" w:rsidRDefault="006F3118" w:rsidP="00ED195E">
      <w:pPr>
        <w:spacing w:after="120"/>
        <w:rPr>
          <w:lang w:val="mk-MK"/>
        </w:rPr>
      </w:pPr>
      <w:r>
        <w:rPr>
          <w:lang w:val="mk-MK"/>
        </w:rPr>
        <w:br w:type="page"/>
      </w:r>
    </w:p>
    <w:p w14:paraId="6019A09E" w14:textId="77777777" w:rsidR="006F3118" w:rsidRPr="006F3118" w:rsidRDefault="006F3118" w:rsidP="00ED195E">
      <w:pPr>
        <w:spacing w:after="120"/>
        <w:rPr>
          <w:lang w:val="mk-MK"/>
        </w:rPr>
      </w:pPr>
      <w:r>
        <w:rPr>
          <w:lang w:val="mk-MK"/>
        </w:rPr>
        <w:lastRenderedPageBreak/>
        <w:t>Втора испорака</w:t>
      </w:r>
    </w:p>
    <w:p w14:paraId="5233AFEE" w14:textId="77777777" w:rsidR="006A360B" w:rsidRPr="006F3118" w:rsidRDefault="006A360B" w:rsidP="00ED195E">
      <w:pPr>
        <w:spacing w:after="120"/>
        <w:rPr>
          <w:lang w:val="mk-MK"/>
        </w:rPr>
      </w:pPr>
    </w:p>
    <w:p w14:paraId="23F111D5" w14:textId="77777777" w:rsidR="006A360B" w:rsidRPr="006F3118" w:rsidRDefault="006A360B" w:rsidP="00ED195E">
      <w:pPr>
        <w:spacing w:after="120"/>
        <w:rPr>
          <w:lang w:val="mk-MK"/>
        </w:rPr>
      </w:pPr>
    </w:p>
    <w:p w14:paraId="7245E015" w14:textId="77777777" w:rsidR="006A360B" w:rsidRPr="00E073A0" w:rsidRDefault="006F3118" w:rsidP="00ED195E">
      <w:pPr>
        <w:spacing w:after="120"/>
        <w:rPr>
          <w:lang w:val="mk-MK"/>
        </w:rPr>
      </w:pPr>
      <w:r>
        <w:rPr>
          <w:lang w:val="mk-MK"/>
        </w:rPr>
        <w:t xml:space="preserve">Овој </w:t>
      </w:r>
      <w:r w:rsidR="006A360B" w:rsidRPr="006F3118">
        <w:rPr>
          <w:lang w:val="mk-MK"/>
        </w:rPr>
        <w:t>Извештај за стратегиска оцена на животната средина (С</w:t>
      </w:r>
      <w:r w:rsidR="0080215D">
        <w:rPr>
          <w:lang w:val="mk-MK"/>
        </w:rPr>
        <w:t>ЕА</w:t>
      </w:r>
      <w:r w:rsidR="006A360B" w:rsidRPr="006F3118">
        <w:rPr>
          <w:lang w:val="mk-MK"/>
        </w:rPr>
        <w:t xml:space="preserve">) на </w:t>
      </w:r>
      <w:r w:rsidR="00E073A0">
        <w:rPr>
          <w:lang w:val="mk-MK"/>
        </w:rPr>
        <w:t>ИНТЕРРЕГ</w:t>
      </w:r>
      <w:r w:rsidR="006A360B" w:rsidRPr="006F3118">
        <w:rPr>
          <w:lang w:val="mk-MK"/>
        </w:rPr>
        <w:t xml:space="preserve"> ИПА III Програмата за прекугранична соработка Грција - Република Северна Македонија 2021-2027 година, е подготвен во контекст на проектот „Техничка консултантска поддршка: Извештај за стратегиска оцена на животната средина на </w:t>
      </w:r>
      <w:r w:rsidR="00E073A0">
        <w:rPr>
          <w:lang w:val="mk-MK"/>
        </w:rPr>
        <w:t>ИНТЕРРЕГ</w:t>
      </w:r>
      <w:r w:rsidR="006A360B" w:rsidRPr="006F3118">
        <w:rPr>
          <w:lang w:val="mk-MK"/>
        </w:rPr>
        <w:t xml:space="preserve"> </w:t>
      </w:r>
      <w:r w:rsidR="00E073A0">
        <w:rPr>
          <w:lang w:val="mk-MK"/>
        </w:rPr>
        <w:t>ИПА III</w:t>
      </w:r>
      <w:r w:rsidR="006A360B" w:rsidRPr="006F3118">
        <w:rPr>
          <w:lang w:val="mk-MK"/>
        </w:rPr>
        <w:t xml:space="preserve"> Програма</w:t>
      </w:r>
      <w:r w:rsidR="00E073A0">
        <w:rPr>
          <w:lang w:val="mk-MK"/>
        </w:rPr>
        <w:t>та</w:t>
      </w:r>
      <w:r w:rsidR="006A360B" w:rsidRPr="006F3118">
        <w:rPr>
          <w:lang w:val="mk-MK"/>
        </w:rPr>
        <w:t xml:space="preserve"> за прекугранична соработка Грција - Република Северна Македонија 2021¬2027 година“. </w:t>
      </w:r>
      <w:r w:rsidR="006A360B" w:rsidRPr="00E073A0">
        <w:rPr>
          <w:lang w:val="mk-MK"/>
        </w:rPr>
        <w:t xml:space="preserve">Управниот орган на програмите за европска територијална соработка, на МИНИСТЕРСТВОТО ЗА РАЗВОЈ И ИНВЕСТИЦИИ, го додели овој проект на независна консултантска компанија </w:t>
      </w:r>
      <w:r w:rsidR="00E073A0">
        <w:rPr>
          <w:lang w:val="mk-MK"/>
        </w:rPr>
        <w:t>ЕЕО ГРУП</w:t>
      </w:r>
      <w:r w:rsidR="006A360B" w:rsidRPr="00E073A0">
        <w:rPr>
          <w:lang w:val="mk-MK"/>
        </w:rPr>
        <w:t>, според договорот потпишан од дв</w:t>
      </w:r>
      <w:r w:rsidR="00E073A0">
        <w:rPr>
          <w:lang w:val="mk-MK"/>
        </w:rPr>
        <w:t>ете страни</w:t>
      </w:r>
      <w:r w:rsidR="006A360B" w:rsidRPr="00E073A0">
        <w:rPr>
          <w:lang w:val="mk-MK"/>
        </w:rPr>
        <w:t xml:space="preserve"> на 12 октомври 2021 година.</w:t>
      </w:r>
    </w:p>
    <w:p w14:paraId="7DB27F4F" w14:textId="77777777" w:rsidR="00E073A0" w:rsidRDefault="00E073A0" w:rsidP="00ED195E">
      <w:pPr>
        <w:spacing w:after="120"/>
        <w:rPr>
          <w:lang w:val="mk-MK"/>
        </w:rPr>
      </w:pPr>
    </w:p>
    <w:p w14:paraId="43CAF94D" w14:textId="77777777" w:rsidR="006A360B" w:rsidRPr="00E073A0" w:rsidRDefault="006A360B" w:rsidP="00ED195E">
      <w:pPr>
        <w:spacing w:after="120"/>
        <w:rPr>
          <w:b/>
        </w:rPr>
      </w:pPr>
      <w:r w:rsidRPr="00E073A0">
        <w:rPr>
          <w:b/>
        </w:rPr>
        <w:t>ПРОЕКТ</w:t>
      </w:r>
    </w:p>
    <w:tbl>
      <w:tblPr>
        <w:tblStyle w:val="TableGrid"/>
        <w:tblW w:w="0" w:type="auto"/>
        <w:tblLook w:val="04A0" w:firstRow="1" w:lastRow="0" w:firstColumn="1" w:lastColumn="0" w:noHBand="0" w:noVBand="1"/>
      </w:tblPr>
      <w:tblGrid>
        <w:gridCol w:w="2628"/>
        <w:gridCol w:w="6948"/>
      </w:tblGrid>
      <w:tr w:rsidR="00E073A0" w:rsidRPr="00751B77" w14:paraId="5DA97D61" w14:textId="77777777" w:rsidTr="00E073A0">
        <w:tc>
          <w:tcPr>
            <w:tcW w:w="2628" w:type="dxa"/>
          </w:tcPr>
          <w:p w14:paraId="5CCAE5B3" w14:textId="77777777" w:rsidR="00E073A0" w:rsidRPr="00E073A0" w:rsidRDefault="00E073A0" w:rsidP="00ED195E">
            <w:pPr>
              <w:spacing w:after="120"/>
              <w:rPr>
                <w:b/>
                <w:lang w:val="mk-MK"/>
              </w:rPr>
            </w:pPr>
            <w:r w:rsidRPr="00E073A0">
              <w:rPr>
                <w:b/>
                <w:lang w:val="mk-MK"/>
              </w:rPr>
              <w:t>Наслов:</w:t>
            </w:r>
          </w:p>
        </w:tc>
        <w:tc>
          <w:tcPr>
            <w:tcW w:w="6948" w:type="dxa"/>
          </w:tcPr>
          <w:p w14:paraId="6EDADEFD" w14:textId="77777777" w:rsidR="00E073A0" w:rsidRPr="00E073A0" w:rsidRDefault="00E073A0" w:rsidP="00ED195E">
            <w:pPr>
              <w:spacing w:after="120"/>
              <w:rPr>
                <w:b/>
                <w:lang w:val="mk-MK"/>
              </w:rPr>
            </w:pPr>
            <w:r w:rsidRPr="00E073A0">
              <w:rPr>
                <w:b/>
                <w:lang w:val="mk-MK"/>
              </w:rPr>
              <w:t>Техничка консултантска поддршка: Извештај за стратегиска оцена на животната средина на ИНТЕРРЕГ ИПА III Програмата за прекугранична соработка Грција - Република Северна Македонија 2021-2027 година</w:t>
            </w:r>
          </w:p>
        </w:tc>
      </w:tr>
      <w:tr w:rsidR="00E073A0" w:rsidRPr="00751B77" w14:paraId="7CBACB5D" w14:textId="77777777" w:rsidTr="00E073A0">
        <w:tc>
          <w:tcPr>
            <w:tcW w:w="2628" w:type="dxa"/>
          </w:tcPr>
          <w:p w14:paraId="4A3BDA9D" w14:textId="77777777" w:rsidR="00E073A0" w:rsidRPr="00E073A0" w:rsidRDefault="00E073A0" w:rsidP="00ED195E">
            <w:pPr>
              <w:spacing w:after="120"/>
              <w:rPr>
                <w:b/>
                <w:lang w:val="mk-MK"/>
              </w:rPr>
            </w:pPr>
            <w:r w:rsidRPr="00E073A0">
              <w:rPr>
                <w:b/>
                <w:lang w:val="mk-MK"/>
              </w:rPr>
              <w:t>Наслов на и</w:t>
            </w:r>
            <w:proofErr w:type="spellStart"/>
            <w:r w:rsidRPr="00E073A0">
              <w:rPr>
                <w:b/>
              </w:rPr>
              <w:t>спорака</w:t>
            </w:r>
            <w:proofErr w:type="spellEnd"/>
            <w:r w:rsidRPr="00E073A0">
              <w:rPr>
                <w:b/>
              </w:rPr>
              <w:t>:</w:t>
            </w:r>
          </w:p>
        </w:tc>
        <w:tc>
          <w:tcPr>
            <w:tcW w:w="6948" w:type="dxa"/>
          </w:tcPr>
          <w:p w14:paraId="753E93D8" w14:textId="77777777" w:rsidR="00E073A0" w:rsidRPr="00E073A0" w:rsidRDefault="00E073A0" w:rsidP="00ED195E">
            <w:pPr>
              <w:spacing w:after="120"/>
              <w:rPr>
                <w:b/>
                <w:lang w:val="mk-MK"/>
              </w:rPr>
            </w:pPr>
            <w:r>
              <w:rPr>
                <w:b/>
                <w:lang w:val="mk-MK"/>
              </w:rPr>
              <w:t>Втора</w:t>
            </w:r>
            <w:r w:rsidRPr="00E073A0">
              <w:rPr>
                <w:b/>
                <w:lang w:val="mk-MK"/>
              </w:rPr>
              <w:t xml:space="preserve"> </w:t>
            </w:r>
            <w:r>
              <w:rPr>
                <w:b/>
                <w:lang w:val="mk-MK"/>
              </w:rPr>
              <w:t>и</w:t>
            </w:r>
            <w:r w:rsidRPr="00E073A0">
              <w:rPr>
                <w:b/>
                <w:lang w:val="mk-MK"/>
              </w:rPr>
              <w:t xml:space="preserve">спорака: </w:t>
            </w:r>
            <w:r>
              <w:rPr>
                <w:lang w:val="mk-MK"/>
              </w:rPr>
              <w:t>СЕА</w:t>
            </w:r>
            <w:r w:rsidRPr="00E073A0">
              <w:rPr>
                <w:lang w:val="mk-MK"/>
              </w:rPr>
              <w:t xml:space="preserve"> на Програмата за прекугранична соработка ИНТЕРРЕГ ИПА III Грција-Република Северна Македонија 2021-2027 година, согласно Директивата 2001/42/EC како што е приспособена со грчкото законодавство, конкретно со Заедничката Министерска </w:t>
            </w:r>
            <w:r>
              <w:rPr>
                <w:lang w:val="mk-MK"/>
              </w:rPr>
              <w:t>Одлука</w:t>
            </w:r>
            <w:r w:rsidRPr="00E073A0">
              <w:rPr>
                <w:lang w:val="mk-MK"/>
              </w:rPr>
              <w:t xml:space="preserve"> </w:t>
            </w:r>
            <w:r>
              <w:rPr>
                <w:lang w:val="mk-MK"/>
              </w:rPr>
              <w:t>ЈМД</w:t>
            </w:r>
            <w:r w:rsidRPr="00E073A0">
              <w:rPr>
                <w:lang w:val="mk-MK"/>
              </w:rPr>
              <w:t xml:space="preserve"> 107017 /2006 година.</w:t>
            </w:r>
          </w:p>
        </w:tc>
      </w:tr>
      <w:tr w:rsidR="00E073A0" w:rsidRPr="00E073A0" w14:paraId="15F69122" w14:textId="77777777" w:rsidTr="00E073A0">
        <w:tc>
          <w:tcPr>
            <w:tcW w:w="2628" w:type="dxa"/>
          </w:tcPr>
          <w:p w14:paraId="25189F68" w14:textId="77777777" w:rsidR="00E073A0" w:rsidRPr="00E073A0" w:rsidRDefault="00E073A0" w:rsidP="00ED195E">
            <w:pPr>
              <w:spacing w:after="120"/>
              <w:rPr>
                <w:b/>
                <w:lang w:val="mk-MK"/>
              </w:rPr>
            </w:pPr>
            <w:proofErr w:type="spellStart"/>
            <w:r w:rsidRPr="00E073A0">
              <w:rPr>
                <w:b/>
              </w:rPr>
              <w:t>Верзија</w:t>
            </w:r>
            <w:proofErr w:type="spellEnd"/>
            <w:r w:rsidRPr="00E073A0">
              <w:rPr>
                <w:b/>
              </w:rPr>
              <w:t xml:space="preserve">: </w:t>
            </w:r>
          </w:p>
        </w:tc>
        <w:tc>
          <w:tcPr>
            <w:tcW w:w="6948" w:type="dxa"/>
          </w:tcPr>
          <w:p w14:paraId="3CA80C8F" w14:textId="77777777" w:rsidR="00E073A0" w:rsidRPr="00E073A0" w:rsidRDefault="00E073A0" w:rsidP="00ED195E">
            <w:pPr>
              <w:spacing w:after="120"/>
              <w:rPr>
                <w:b/>
                <w:lang w:val="mk-MK"/>
              </w:rPr>
            </w:pPr>
            <w:r>
              <w:t>2.0</w:t>
            </w:r>
          </w:p>
        </w:tc>
      </w:tr>
      <w:tr w:rsidR="00E073A0" w:rsidRPr="00E073A0" w14:paraId="36383C0F" w14:textId="77777777" w:rsidTr="00E073A0">
        <w:tc>
          <w:tcPr>
            <w:tcW w:w="2628" w:type="dxa"/>
          </w:tcPr>
          <w:p w14:paraId="2F2A8E42" w14:textId="77777777" w:rsidR="00E073A0" w:rsidRPr="00E073A0" w:rsidRDefault="00E073A0" w:rsidP="00ED195E">
            <w:pPr>
              <w:spacing w:after="120"/>
              <w:rPr>
                <w:b/>
                <w:lang w:val="mk-MK"/>
              </w:rPr>
            </w:pPr>
            <w:proofErr w:type="spellStart"/>
            <w:r w:rsidRPr="00E073A0">
              <w:rPr>
                <w:b/>
              </w:rPr>
              <w:t>Датум</w:t>
            </w:r>
            <w:proofErr w:type="spellEnd"/>
            <w:r w:rsidRPr="00E073A0">
              <w:rPr>
                <w:b/>
              </w:rPr>
              <w:t xml:space="preserve"> </w:t>
            </w:r>
            <w:proofErr w:type="spellStart"/>
            <w:r w:rsidRPr="00E073A0">
              <w:rPr>
                <w:b/>
              </w:rPr>
              <w:t>на</w:t>
            </w:r>
            <w:proofErr w:type="spellEnd"/>
            <w:r w:rsidRPr="00E073A0">
              <w:rPr>
                <w:b/>
              </w:rPr>
              <w:t xml:space="preserve"> </w:t>
            </w:r>
            <w:proofErr w:type="spellStart"/>
            <w:r w:rsidRPr="00E073A0">
              <w:rPr>
                <w:b/>
              </w:rPr>
              <w:t>испорака</w:t>
            </w:r>
            <w:proofErr w:type="spellEnd"/>
            <w:r w:rsidRPr="00E073A0">
              <w:rPr>
                <w:b/>
              </w:rPr>
              <w:t>:</w:t>
            </w:r>
          </w:p>
        </w:tc>
        <w:tc>
          <w:tcPr>
            <w:tcW w:w="6948" w:type="dxa"/>
          </w:tcPr>
          <w:p w14:paraId="0EA049B4" w14:textId="77777777" w:rsidR="00E073A0" w:rsidRPr="00E073A0" w:rsidRDefault="00E073A0" w:rsidP="00ED195E">
            <w:pPr>
              <w:spacing w:after="120"/>
              <w:rPr>
                <w:lang w:val="mk-MK"/>
              </w:rPr>
            </w:pPr>
            <w:r w:rsidRPr="00E073A0">
              <w:rPr>
                <w:lang w:val="mk-MK"/>
              </w:rPr>
              <w:t>07/01/2022</w:t>
            </w:r>
          </w:p>
        </w:tc>
      </w:tr>
      <w:tr w:rsidR="00E073A0" w:rsidRPr="00751B77" w14:paraId="0EC04084" w14:textId="77777777" w:rsidTr="00E073A0">
        <w:tc>
          <w:tcPr>
            <w:tcW w:w="2628" w:type="dxa"/>
          </w:tcPr>
          <w:p w14:paraId="2664D1BC" w14:textId="77777777" w:rsidR="00E073A0" w:rsidRPr="00E073A0" w:rsidRDefault="00E073A0" w:rsidP="00ED195E">
            <w:pPr>
              <w:spacing w:after="120"/>
              <w:rPr>
                <w:b/>
                <w:lang w:val="mk-MK"/>
              </w:rPr>
            </w:pPr>
            <w:proofErr w:type="spellStart"/>
            <w:r w:rsidRPr="00E073A0">
              <w:rPr>
                <w:b/>
              </w:rPr>
              <w:t>Прима</w:t>
            </w:r>
            <w:proofErr w:type="spellEnd"/>
            <w:r w:rsidRPr="00E073A0">
              <w:rPr>
                <w:b/>
                <w:lang w:val="mk-MK"/>
              </w:rPr>
              <w:t>ч</w:t>
            </w:r>
            <w:r w:rsidRPr="00E073A0">
              <w:rPr>
                <w:b/>
              </w:rPr>
              <w:t>:</w:t>
            </w:r>
          </w:p>
        </w:tc>
        <w:tc>
          <w:tcPr>
            <w:tcW w:w="6948" w:type="dxa"/>
          </w:tcPr>
          <w:p w14:paraId="04CEDB50" w14:textId="77777777" w:rsidR="00E073A0" w:rsidRPr="00E073A0" w:rsidRDefault="00E073A0" w:rsidP="00ED195E">
            <w:pPr>
              <w:spacing w:after="120"/>
              <w:rPr>
                <w:b/>
                <w:lang w:val="mk-MK"/>
              </w:rPr>
            </w:pPr>
            <w:r w:rsidRPr="00E073A0">
              <w:rPr>
                <w:lang w:val="mk-MK"/>
              </w:rPr>
              <w:t>Коми</w:t>
            </w:r>
            <w:r>
              <w:rPr>
                <w:lang w:val="mk-MK"/>
              </w:rPr>
              <w:t>сија</w:t>
            </w:r>
            <w:r w:rsidRPr="00E073A0">
              <w:rPr>
                <w:lang w:val="mk-MK"/>
              </w:rPr>
              <w:t xml:space="preserve"> за следење и прифаќање на проектот</w:t>
            </w:r>
          </w:p>
        </w:tc>
      </w:tr>
    </w:tbl>
    <w:p w14:paraId="0077C121" w14:textId="77777777" w:rsidR="00E073A0" w:rsidRDefault="00E073A0" w:rsidP="00ED195E">
      <w:pPr>
        <w:spacing w:after="120"/>
        <w:rPr>
          <w:lang w:val="mk-MK"/>
        </w:rPr>
      </w:pPr>
    </w:p>
    <w:p w14:paraId="0D38B2CF" w14:textId="77777777" w:rsidR="006A360B" w:rsidRPr="00E073A0" w:rsidRDefault="006A360B" w:rsidP="00ED195E">
      <w:pPr>
        <w:spacing w:after="120"/>
        <w:rPr>
          <w:lang w:val="mk-MK"/>
        </w:rPr>
      </w:pPr>
    </w:p>
    <w:p w14:paraId="53305BEF" w14:textId="77777777" w:rsidR="006A360B" w:rsidRPr="00E073A0" w:rsidRDefault="00E073A0" w:rsidP="00ED195E">
      <w:pPr>
        <w:spacing w:after="120"/>
        <w:rPr>
          <w:b/>
          <w:lang w:val="mk-MK"/>
        </w:rPr>
      </w:pPr>
      <w:r>
        <w:rPr>
          <w:b/>
          <w:lang w:val="mk-MK"/>
        </w:rPr>
        <w:t>ИЗМЕНИ</w:t>
      </w:r>
    </w:p>
    <w:p w14:paraId="0143AFAA" w14:textId="77777777" w:rsidR="006A360B" w:rsidRPr="00905925" w:rsidRDefault="006A360B" w:rsidP="00ED195E">
      <w:pPr>
        <w:spacing w:after="120"/>
        <w:rPr>
          <w:lang w:val="mk-MK"/>
        </w:rPr>
      </w:pPr>
      <w:r w:rsidRPr="00905925">
        <w:rPr>
          <w:lang w:val="mk-MK"/>
        </w:rPr>
        <w:t xml:space="preserve">Верзија </w:t>
      </w:r>
      <w:r w:rsidR="00905925">
        <w:rPr>
          <w:lang w:val="mk-MK"/>
        </w:rPr>
        <w:tab/>
      </w:r>
      <w:r w:rsidRPr="00905925">
        <w:rPr>
          <w:lang w:val="mk-MK"/>
        </w:rPr>
        <w:t xml:space="preserve">Датум </w:t>
      </w:r>
      <w:r w:rsidR="00905925">
        <w:rPr>
          <w:lang w:val="mk-MK"/>
        </w:rPr>
        <w:tab/>
      </w:r>
      <w:r w:rsidR="00905925">
        <w:rPr>
          <w:lang w:val="mk-MK"/>
        </w:rPr>
        <w:tab/>
      </w:r>
      <w:r w:rsidRPr="00905925">
        <w:rPr>
          <w:lang w:val="mk-MK"/>
        </w:rPr>
        <w:t>Причина за промени</w:t>
      </w:r>
      <w:r w:rsidR="00905925">
        <w:rPr>
          <w:lang w:val="mk-MK"/>
        </w:rPr>
        <w:tab/>
      </w:r>
      <w:r w:rsidRPr="00905925">
        <w:rPr>
          <w:lang w:val="mk-MK"/>
        </w:rPr>
        <w:t>Страниците што треба да се заменат</w:t>
      </w:r>
    </w:p>
    <w:p w14:paraId="1CB6C1A9" w14:textId="77777777" w:rsidR="006A360B" w:rsidRPr="00905925" w:rsidRDefault="006A360B" w:rsidP="00ED195E">
      <w:pPr>
        <w:spacing w:after="120"/>
        <w:rPr>
          <w:lang w:val="mk-MK"/>
        </w:rPr>
      </w:pPr>
      <w:r w:rsidRPr="00905925">
        <w:rPr>
          <w:lang w:val="mk-MK"/>
        </w:rPr>
        <w:t xml:space="preserve">1.0 </w:t>
      </w:r>
      <w:r w:rsidR="00905925">
        <w:rPr>
          <w:lang w:val="mk-MK"/>
        </w:rPr>
        <w:tab/>
      </w:r>
      <w:r w:rsidR="00905925">
        <w:rPr>
          <w:lang w:val="mk-MK"/>
        </w:rPr>
        <w:tab/>
      </w:r>
      <w:r w:rsidRPr="00905925">
        <w:rPr>
          <w:lang w:val="mk-MK"/>
        </w:rPr>
        <w:t xml:space="preserve">15/12/2021 </w:t>
      </w:r>
      <w:r w:rsidR="00905925">
        <w:rPr>
          <w:lang w:val="mk-MK"/>
        </w:rPr>
        <w:tab/>
      </w:r>
      <w:r w:rsidRPr="00905925">
        <w:rPr>
          <w:lang w:val="mk-MK"/>
        </w:rPr>
        <w:t>Прво поднесување</w:t>
      </w:r>
    </w:p>
    <w:p w14:paraId="2A302D04" w14:textId="77777777" w:rsidR="006A360B" w:rsidRPr="00905925" w:rsidRDefault="006A360B" w:rsidP="00ED195E">
      <w:pPr>
        <w:spacing w:after="120"/>
        <w:rPr>
          <w:lang w:val="mk-MK"/>
        </w:rPr>
      </w:pPr>
      <w:r w:rsidRPr="00905925">
        <w:rPr>
          <w:lang w:val="mk-MK"/>
        </w:rPr>
        <w:t xml:space="preserve">2.0 </w:t>
      </w:r>
      <w:r w:rsidR="00905925">
        <w:rPr>
          <w:lang w:val="mk-MK"/>
        </w:rPr>
        <w:tab/>
      </w:r>
      <w:r w:rsidR="00905925">
        <w:rPr>
          <w:lang w:val="mk-MK"/>
        </w:rPr>
        <w:tab/>
      </w:r>
      <w:r w:rsidRPr="00905925">
        <w:rPr>
          <w:lang w:val="mk-MK"/>
        </w:rPr>
        <w:t xml:space="preserve">22/12/2021 </w:t>
      </w:r>
      <w:r w:rsidR="00905925">
        <w:rPr>
          <w:lang w:val="mk-MK"/>
        </w:rPr>
        <w:tab/>
      </w:r>
      <w:r w:rsidRPr="00905925">
        <w:rPr>
          <w:lang w:val="mk-MK"/>
        </w:rPr>
        <w:t xml:space="preserve">Второ поднесување </w:t>
      </w:r>
      <w:r w:rsidR="00905925">
        <w:rPr>
          <w:lang w:val="mk-MK"/>
        </w:rPr>
        <w:tab/>
      </w:r>
      <w:r w:rsidRPr="00905925">
        <w:rPr>
          <w:lang w:val="mk-MK"/>
        </w:rPr>
        <w:t>10,</w:t>
      </w:r>
      <w:r w:rsidR="00905925">
        <w:rPr>
          <w:lang w:val="mk-MK"/>
        </w:rPr>
        <w:t xml:space="preserve"> </w:t>
      </w:r>
      <w:r w:rsidRPr="00905925">
        <w:rPr>
          <w:lang w:val="mk-MK"/>
        </w:rPr>
        <w:t>12,</w:t>
      </w:r>
      <w:r w:rsidR="00905925">
        <w:rPr>
          <w:lang w:val="mk-MK"/>
        </w:rPr>
        <w:t xml:space="preserve"> </w:t>
      </w:r>
      <w:r w:rsidRPr="00905925">
        <w:rPr>
          <w:lang w:val="mk-MK"/>
        </w:rPr>
        <w:t>14,</w:t>
      </w:r>
      <w:r w:rsidR="00905925">
        <w:rPr>
          <w:lang w:val="mk-MK"/>
        </w:rPr>
        <w:t xml:space="preserve"> </w:t>
      </w:r>
      <w:r w:rsidRPr="00905925">
        <w:rPr>
          <w:lang w:val="mk-MK"/>
        </w:rPr>
        <w:t>17,</w:t>
      </w:r>
      <w:r w:rsidR="00905925">
        <w:rPr>
          <w:lang w:val="mk-MK"/>
        </w:rPr>
        <w:t xml:space="preserve"> </w:t>
      </w:r>
      <w:r w:rsidRPr="00905925">
        <w:rPr>
          <w:lang w:val="mk-MK"/>
        </w:rPr>
        <w:t>18,</w:t>
      </w:r>
      <w:r w:rsidR="00905925">
        <w:rPr>
          <w:lang w:val="mk-MK"/>
        </w:rPr>
        <w:t xml:space="preserve"> </w:t>
      </w:r>
      <w:r w:rsidRPr="00905925">
        <w:rPr>
          <w:lang w:val="mk-MK"/>
        </w:rPr>
        <w:t>19,</w:t>
      </w:r>
      <w:r w:rsidR="00905925">
        <w:rPr>
          <w:lang w:val="mk-MK"/>
        </w:rPr>
        <w:t xml:space="preserve"> </w:t>
      </w:r>
      <w:r w:rsidRPr="00905925">
        <w:rPr>
          <w:lang w:val="mk-MK"/>
        </w:rPr>
        <w:t>22,</w:t>
      </w:r>
      <w:r w:rsidR="00905925">
        <w:rPr>
          <w:lang w:val="mk-MK"/>
        </w:rPr>
        <w:t xml:space="preserve"> </w:t>
      </w:r>
      <w:r w:rsidRPr="00905925">
        <w:rPr>
          <w:lang w:val="mk-MK"/>
        </w:rPr>
        <w:t>64,</w:t>
      </w:r>
      <w:r w:rsidR="00905925">
        <w:rPr>
          <w:lang w:val="mk-MK"/>
        </w:rPr>
        <w:t xml:space="preserve"> </w:t>
      </w:r>
      <w:r w:rsidRPr="00905925">
        <w:rPr>
          <w:lang w:val="mk-MK"/>
        </w:rPr>
        <w:t>65</w:t>
      </w:r>
    </w:p>
    <w:p w14:paraId="153BAF69" w14:textId="77777777" w:rsidR="006A360B" w:rsidRPr="00905925" w:rsidRDefault="006A360B" w:rsidP="00ED195E">
      <w:pPr>
        <w:spacing w:after="120"/>
        <w:rPr>
          <w:lang w:val="mk-MK"/>
        </w:rPr>
      </w:pPr>
      <w:r w:rsidRPr="00905925">
        <w:rPr>
          <w:lang w:val="mk-MK"/>
        </w:rPr>
        <w:t>3.0</w:t>
      </w:r>
      <w:r w:rsidR="00905925">
        <w:rPr>
          <w:lang w:val="mk-MK"/>
        </w:rPr>
        <w:tab/>
      </w:r>
      <w:r w:rsidR="00905925">
        <w:rPr>
          <w:lang w:val="mk-MK"/>
        </w:rPr>
        <w:tab/>
      </w:r>
      <w:r w:rsidRPr="00905925">
        <w:rPr>
          <w:lang w:val="mk-MK"/>
        </w:rPr>
        <w:t>07</w:t>
      </w:r>
      <w:r w:rsidR="00905925">
        <w:rPr>
          <w:lang w:val="mk-MK"/>
        </w:rPr>
        <w:t>/01/</w:t>
      </w:r>
      <w:r w:rsidRPr="00905925">
        <w:rPr>
          <w:lang w:val="mk-MK"/>
        </w:rPr>
        <w:t xml:space="preserve">2022 </w:t>
      </w:r>
      <w:r w:rsidR="00905925">
        <w:rPr>
          <w:lang w:val="mk-MK"/>
        </w:rPr>
        <w:tab/>
      </w:r>
      <w:r w:rsidRPr="00905925">
        <w:rPr>
          <w:lang w:val="mk-MK"/>
        </w:rPr>
        <w:t>Трето поднесување</w:t>
      </w:r>
      <w:r w:rsidR="00905925">
        <w:rPr>
          <w:lang w:val="mk-MK"/>
        </w:rPr>
        <w:tab/>
      </w:r>
      <w:r w:rsidRPr="00905925">
        <w:rPr>
          <w:lang w:val="mk-MK"/>
        </w:rPr>
        <w:t>11,</w:t>
      </w:r>
      <w:r w:rsidR="00905925">
        <w:rPr>
          <w:lang w:val="mk-MK"/>
        </w:rPr>
        <w:t xml:space="preserve"> </w:t>
      </w:r>
      <w:r w:rsidRPr="00905925">
        <w:rPr>
          <w:lang w:val="mk-MK"/>
        </w:rPr>
        <w:t>56,</w:t>
      </w:r>
      <w:r w:rsidR="00905925">
        <w:rPr>
          <w:lang w:val="mk-MK"/>
        </w:rPr>
        <w:t xml:space="preserve"> </w:t>
      </w:r>
      <w:r w:rsidRPr="00905925">
        <w:rPr>
          <w:lang w:val="mk-MK"/>
        </w:rPr>
        <w:t>58</w:t>
      </w:r>
    </w:p>
    <w:p w14:paraId="2DC50CC6" w14:textId="77777777" w:rsidR="006A360B" w:rsidRPr="00905925" w:rsidRDefault="006A360B" w:rsidP="00ED195E">
      <w:pPr>
        <w:spacing w:after="120"/>
        <w:rPr>
          <w:lang w:val="mk-MK"/>
        </w:rPr>
      </w:pPr>
    </w:p>
    <w:p w14:paraId="7B87DDE8" w14:textId="77777777" w:rsidR="006A360B" w:rsidRPr="00905925" w:rsidRDefault="006A360B" w:rsidP="00ED195E">
      <w:pPr>
        <w:spacing w:after="120"/>
        <w:rPr>
          <w:lang w:val="mk-MK"/>
        </w:rPr>
      </w:pPr>
      <w:r w:rsidRPr="00905925">
        <w:rPr>
          <w:lang w:val="mk-MK"/>
        </w:rPr>
        <w:t xml:space="preserve"> </w:t>
      </w:r>
    </w:p>
    <w:p w14:paraId="4103F44B" w14:textId="77777777" w:rsidR="006A360B" w:rsidRPr="00905925" w:rsidRDefault="00905925" w:rsidP="00ED195E">
      <w:pPr>
        <w:spacing w:after="120"/>
        <w:rPr>
          <w:lang w:val="mk-MK"/>
        </w:rPr>
      </w:pPr>
      <w:r>
        <w:rPr>
          <w:lang w:val="mk-MK"/>
        </w:rPr>
        <w:lastRenderedPageBreak/>
        <w:t>Содржина</w:t>
      </w:r>
    </w:p>
    <w:p w14:paraId="4FBFB9D0" w14:textId="77777777" w:rsidR="006A360B" w:rsidRPr="00905925" w:rsidRDefault="006A360B" w:rsidP="00ED195E">
      <w:pPr>
        <w:spacing w:after="120"/>
        <w:rPr>
          <w:lang w:val="mk-MK"/>
        </w:rPr>
      </w:pPr>
      <w:r w:rsidRPr="00905925">
        <w:rPr>
          <w:lang w:val="mk-MK"/>
        </w:rPr>
        <w:t xml:space="preserve">1 НЕТЕХНИЧКО РЕЗИМЕ </w:t>
      </w:r>
      <w:r w:rsidR="00905925">
        <w:rPr>
          <w:lang w:val="mk-MK"/>
        </w:rPr>
        <w:t xml:space="preserve">.............................................................................................................. </w:t>
      </w:r>
      <w:r w:rsidRPr="00905925">
        <w:rPr>
          <w:lang w:val="mk-MK"/>
        </w:rPr>
        <w:t>1</w:t>
      </w:r>
    </w:p>
    <w:p w14:paraId="09482EDE" w14:textId="77777777" w:rsidR="006A360B" w:rsidRPr="00905925" w:rsidRDefault="00905925" w:rsidP="00ED195E">
      <w:pPr>
        <w:spacing w:after="120"/>
        <w:rPr>
          <w:lang w:val="mk-MK"/>
        </w:rPr>
      </w:pPr>
      <w:r>
        <w:rPr>
          <w:lang w:val="mk-MK"/>
        </w:rPr>
        <w:t>1.1 Процес</w:t>
      </w:r>
      <w:r w:rsidR="006A360B" w:rsidRPr="00905925">
        <w:rPr>
          <w:lang w:val="mk-MK"/>
        </w:rPr>
        <w:t xml:space="preserve"> на </w:t>
      </w:r>
      <w:r>
        <w:rPr>
          <w:lang w:val="mk-MK"/>
        </w:rPr>
        <w:t xml:space="preserve">СЕА ....................................................................................................................... </w:t>
      </w:r>
      <w:r w:rsidRPr="00905925">
        <w:rPr>
          <w:lang w:val="mk-MK"/>
        </w:rPr>
        <w:t>1</w:t>
      </w:r>
    </w:p>
    <w:p w14:paraId="313AA702" w14:textId="77777777" w:rsidR="006A360B" w:rsidRPr="00905925" w:rsidRDefault="006A360B" w:rsidP="00ED195E">
      <w:pPr>
        <w:spacing w:after="120"/>
        <w:rPr>
          <w:lang w:val="mk-MK"/>
        </w:rPr>
      </w:pPr>
      <w:r w:rsidRPr="00905925">
        <w:rPr>
          <w:lang w:val="mk-MK"/>
        </w:rPr>
        <w:t>1.2 Цели на програмата</w:t>
      </w:r>
      <w:r w:rsidR="00905925">
        <w:rPr>
          <w:lang w:val="mk-MK"/>
        </w:rPr>
        <w:t xml:space="preserve"> .............................................................................................................. </w:t>
      </w:r>
      <w:r w:rsidR="00905925" w:rsidRPr="00905925">
        <w:rPr>
          <w:lang w:val="mk-MK"/>
        </w:rPr>
        <w:t>1</w:t>
      </w:r>
    </w:p>
    <w:p w14:paraId="3225BF95" w14:textId="77777777" w:rsidR="006A360B" w:rsidRPr="00905925" w:rsidRDefault="006A360B" w:rsidP="00ED195E">
      <w:pPr>
        <w:spacing w:after="120"/>
        <w:rPr>
          <w:lang w:val="mk-MK"/>
        </w:rPr>
      </w:pPr>
      <w:r w:rsidRPr="00905925">
        <w:rPr>
          <w:lang w:val="mk-MK"/>
        </w:rPr>
        <w:t>1.3 Опис на програмата</w:t>
      </w:r>
      <w:r w:rsidR="00905925">
        <w:rPr>
          <w:lang w:val="mk-MK"/>
        </w:rPr>
        <w:t xml:space="preserve"> .............................................................................................................. </w:t>
      </w:r>
      <w:r w:rsidRPr="00905925">
        <w:rPr>
          <w:lang w:val="mk-MK"/>
        </w:rPr>
        <w:t>2</w:t>
      </w:r>
    </w:p>
    <w:p w14:paraId="6D339862" w14:textId="77777777" w:rsidR="006A360B" w:rsidRPr="00905925" w:rsidRDefault="006A360B" w:rsidP="00ED195E">
      <w:pPr>
        <w:spacing w:after="120"/>
        <w:rPr>
          <w:lang w:val="mk-MK"/>
        </w:rPr>
      </w:pPr>
      <w:r w:rsidRPr="00905925">
        <w:rPr>
          <w:lang w:val="mk-MK"/>
        </w:rPr>
        <w:t>1.4 Алтернативи</w:t>
      </w:r>
      <w:r w:rsidR="00905925">
        <w:rPr>
          <w:lang w:val="mk-MK"/>
        </w:rPr>
        <w:t xml:space="preserve"> ........................................................................................................................... </w:t>
      </w:r>
      <w:r w:rsidRPr="00905925">
        <w:rPr>
          <w:lang w:val="mk-MK"/>
        </w:rPr>
        <w:t>4</w:t>
      </w:r>
    </w:p>
    <w:p w14:paraId="6F69DEF6" w14:textId="77777777" w:rsidR="006A360B" w:rsidRPr="00905925" w:rsidRDefault="006A360B" w:rsidP="00ED195E">
      <w:pPr>
        <w:spacing w:after="120"/>
        <w:rPr>
          <w:lang w:val="mk-MK"/>
        </w:rPr>
      </w:pPr>
      <w:r w:rsidRPr="00905925">
        <w:rPr>
          <w:lang w:val="mk-MK"/>
        </w:rPr>
        <w:t>1.5 Опис на моменталната состојба на животната средина</w:t>
      </w:r>
      <w:r w:rsidR="00905925">
        <w:rPr>
          <w:lang w:val="mk-MK"/>
        </w:rPr>
        <w:t xml:space="preserve"> .................................................... </w:t>
      </w:r>
      <w:r w:rsidR="00905925" w:rsidRPr="00905925">
        <w:rPr>
          <w:lang w:val="mk-MK"/>
        </w:rPr>
        <w:t>4</w:t>
      </w:r>
    </w:p>
    <w:p w14:paraId="4B9B6AD8" w14:textId="77777777" w:rsidR="006A360B" w:rsidRPr="00905925" w:rsidRDefault="006A360B" w:rsidP="00ED195E">
      <w:pPr>
        <w:spacing w:after="120"/>
        <w:rPr>
          <w:lang w:val="mk-MK"/>
        </w:rPr>
      </w:pPr>
      <w:r w:rsidRPr="00905925">
        <w:rPr>
          <w:lang w:val="mk-MK"/>
        </w:rPr>
        <w:t>1.6 Проценка, евалуација и управување со влијанијата врз животната средина</w:t>
      </w:r>
      <w:r w:rsidR="00905925" w:rsidRPr="00905925">
        <w:rPr>
          <w:lang w:val="mk-MK"/>
        </w:rPr>
        <w:t xml:space="preserve"> на програмата</w:t>
      </w:r>
      <w:r w:rsidR="00905925">
        <w:rPr>
          <w:lang w:val="mk-MK"/>
        </w:rPr>
        <w:t xml:space="preserve"> ...........................................................................................................................</w:t>
      </w:r>
      <w:r w:rsidRPr="00905925">
        <w:rPr>
          <w:lang w:val="mk-MK"/>
        </w:rPr>
        <w:t>.</w:t>
      </w:r>
      <w:r w:rsidR="00905925">
        <w:rPr>
          <w:lang w:val="mk-MK"/>
        </w:rPr>
        <w:t>....... 5</w:t>
      </w:r>
    </w:p>
    <w:p w14:paraId="245EB477" w14:textId="77777777" w:rsidR="006A360B" w:rsidRDefault="00905925" w:rsidP="00ED195E">
      <w:pPr>
        <w:spacing w:after="120"/>
      </w:pPr>
      <w:r>
        <w:t xml:space="preserve">1.7 </w:t>
      </w:r>
      <w:proofErr w:type="spellStart"/>
      <w:r>
        <w:t>Принцип</w:t>
      </w:r>
      <w:proofErr w:type="spellEnd"/>
      <w:r w:rsidR="006A360B">
        <w:t xml:space="preserve"> „</w:t>
      </w:r>
      <w:proofErr w:type="spellStart"/>
      <w:r w:rsidR="006A360B">
        <w:t>Не</w:t>
      </w:r>
      <w:proofErr w:type="spellEnd"/>
      <w:r w:rsidR="006A360B">
        <w:t xml:space="preserve"> </w:t>
      </w:r>
      <w:proofErr w:type="spellStart"/>
      <w:r w:rsidR="006A360B">
        <w:t>прав</w:t>
      </w:r>
      <w:proofErr w:type="spellEnd"/>
      <w:r w:rsidR="00841088">
        <w:rPr>
          <w:lang w:val="mk-MK"/>
        </w:rPr>
        <w:t>и</w:t>
      </w:r>
      <w:r w:rsidR="006A360B">
        <w:t xml:space="preserve"> </w:t>
      </w:r>
      <w:proofErr w:type="spellStart"/>
      <w:r w:rsidR="006A360B">
        <w:t>значителна</w:t>
      </w:r>
      <w:proofErr w:type="spellEnd"/>
      <w:r w:rsidR="006A360B">
        <w:t xml:space="preserve"> </w:t>
      </w:r>
      <w:proofErr w:type="spellStart"/>
      <w:r w:rsidR="006A360B">
        <w:t>штета</w:t>
      </w:r>
      <w:proofErr w:type="spellEnd"/>
      <w:r w:rsidR="006A360B">
        <w:t xml:space="preserve"> (</w:t>
      </w:r>
      <w:r>
        <w:rPr>
          <w:lang w:val="mk-MK"/>
        </w:rPr>
        <w:t>ДНСХ</w:t>
      </w:r>
      <w:r w:rsidR="006A360B">
        <w:t>)“</w:t>
      </w:r>
      <w:r>
        <w:rPr>
          <w:lang w:val="mk-MK"/>
        </w:rPr>
        <w:t xml:space="preserve"> .............................................................</w:t>
      </w:r>
      <w:r w:rsidR="006A360B">
        <w:t>..</w:t>
      </w:r>
      <w:r w:rsidR="00841088">
        <w:rPr>
          <w:lang w:val="mk-MK"/>
        </w:rPr>
        <w:t>...</w:t>
      </w:r>
      <w:r w:rsidR="006A360B">
        <w:t xml:space="preserve"> 7</w:t>
      </w:r>
    </w:p>
    <w:p w14:paraId="603E0475" w14:textId="77777777" w:rsidR="006A360B" w:rsidRPr="00905925" w:rsidRDefault="006A360B" w:rsidP="00ED195E">
      <w:pPr>
        <w:spacing w:after="120"/>
        <w:rPr>
          <w:lang w:val="mk-MK"/>
        </w:rPr>
      </w:pPr>
      <w:r>
        <w:t xml:space="preserve">1.8 </w:t>
      </w:r>
      <w:proofErr w:type="spellStart"/>
      <w:r>
        <w:t>Мерки</w:t>
      </w:r>
      <w:proofErr w:type="spellEnd"/>
      <w:r>
        <w:t xml:space="preserve"> за </w:t>
      </w:r>
      <w:proofErr w:type="spellStart"/>
      <w:r>
        <w:t>ублажување</w:t>
      </w:r>
      <w:proofErr w:type="spellEnd"/>
      <w:r w:rsidR="00905925">
        <w:rPr>
          <w:lang w:val="mk-MK"/>
        </w:rPr>
        <w:t xml:space="preserve"> ..................................................................................................</w:t>
      </w:r>
      <w:r w:rsidR="00905925" w:rsidRPr="00905925">
        <w:rPr>
          <w:lang w:val="mk-MK"/>
        </w:rPr>
        <w:t>.</w:t>
      </w:r>
      <w:r w:rsidR="00905925">
        <w:rPr>
          <w:lang w:val="mk-MK"/>
        </w:rPr>
        <w:t>....... 8</w:t>
      </w:r>
    </w:p>
    <w:p w14:paraId="463DE46E" w14:textId="77777777" w:rsidR="006A360B" w:rsidRPr="00905925" w:rsidRDefault="006A360B" w:rsidP="00ED195E">
      <w:pPr>
        <w:spacing w:after="120"/>
        <w:rPr>
          <w:lang w:val="mk-MK"/>
        </w:rPr>
      </w:pPr>
      <w:r w:rsidRPr="00905925">
        <w:rPr>
          <w:lang w:val="mk-MK"/>
        </w:rPr>
        <w:t>1.9 Систем за следење</w:t>
      </w:r>
      <w:r w:rsidR="00905925">
        <w:rPr>
          <w:lang w:val="mk-MK"/>
        </w:rPr>
        <w:t xml:space="preserve"> ..................................................................................................</w:t>
      </w:r>
      <w:r w:rsidR="00905925" w:rsidRPr="00905925">
        <w:rPr>
          <w:lang w:val="mk-MK"/>
        </w:rPr>
        <w:t>.</w:t>
      </w:r>
      <w:r w:rsidR="00905925">
        <w:rPr>
          <w:lang w:val="mk-MK"/>
        </w:rPr>
        <w:t xml:space="preserve">............. </w:t>
      </w:r>
      <w:r w:rsidRPr="00905925">
        <w:rPr>
          <w:lang w:val="mk-MK"/>
        </w:rPr>
        <w:t>9</w:t>
      </w:r>
    </w:p>
    <w:p w14:paraId="4F712754" w14:textId="77777777" w:rsidR="006A360B" w:rsidRPr="00905925" w:rsidRDefault="006A360B" w:rsidP="00ED195E">
      <w:pPr>
        <w:spacing w:after="120"/>
        <w:rPr>
          <w:lang w:val="mk-MK"/>
        </w:rPr>
      </w:pPr>
    </w:p>
    <w:p w14:paraId="42FE936A" w14:textId="77777777" w:rsidR="006A360B" w:rsidRPr="00905925" w:rsidRDefault="006A360B" w:rsidP="00ED195E">
      <w:pPr>
        <w:spacing w:after="120"/>
        <w:rPr>
          <w:lang w:val="mk-MK"/>
        </w:rPr>
      </w:pPr>
      <w:r w:rsidRPr="00905925">
        <w:rPr>
          <w:lang w:val="mk-MK"/>
        </w:rPr>
        <w:t xml:space="preserve">2 ОПШТИ ИНФОРМАЦИИ </w:t>
      </w:r>
      <w:r w:rsidR="00905925">
        <w:rPr>
          <w:lang w:val="mk-MK"/>
        </w:rPr>
        <w:t>..................................................................................................</w:t>
      </w:r>
      <w:r w:rsidR="00905925" w:rsidRPr="00905925">
        <w:rPr>
          <w:lang w:val="mk-MK"/>
        </w:rPr>
        <w:t>.</w:t>
      </w:r>
      <w:r w:rsidR="00905925">
        <w:rPr>
          <w:lang w:val="mk-MK"/>
        </w:rPr>
        <w:t xml:space="preserve">....... </w:t>
      </w:r>
      <w:r w:rsidRPr="00905925">
        <w:rPr>
          <w:lang w:val="mk-MK"/>
        </w:rPr>
        <w:t>11</w:t>
      </w:r>
    </w:p>
    <w:p w14:paraId="3B6A1171" w14:textId="77777777" w:rsidR="006A360B" w:rsidRPr="00905925" w:rsidRDefault="006A360B" w:rsidP="00ED195E">
      <w:pPr>
        <w:spacing w:after="120"/>
        <w:rPr>
          <w:lang w:val="mk-MK"/>
        </w:rPr>
      </w:pPr>
      <w:r w:rsidRPr="00905925">
        <w:rPr>
          <w:lang w:val="mk-MK"/>
        </w:rPr>
        <w:t xml:space="preserve">2.1 Предмет на </w:t>
      </w:r>
      <w:r w:rsidR="00905925">
        <w:rPr>
          <w:lang w:val="mk-MK"/>
        </w:rPr>
        <w:t>СЕА ..................................................................................................</w:t>
      </w:r>
      <w:r w:rsidR="00905925" w:rsidRPr="00905925">
        <w:rPr>
          <w:lang w:val="mk-MK"/>
        </w:rPr>
        <w:t>.</w:t>
      </w:r>
      <w:r w:rsidR="00905925">
        <w:rPr>
          <w:lang w:val="mk-MK"/>
        </w:rPr>
        <w:t xml:space="preserve">................ </w:t>
      </w:r>
      <w:r w:rsidRPr="00905925">
        <w:rPr>
          <w:lang w:val="mk-MK"/>
        </w:rPr>
        <w:t>11</w:t>
      </w:r>
    </w:p>
    <w:p w14:paraId="6F2BDDE9" w14:textId="77777777" w:rsidR="006A360B" w:rsidRPr="00905925" w:rsidRDefault="006A360B" w:rsidP="00ED195E">
      <w:pPr>
        <w:spacing w:after="120"/>
        <w:rPr>
          <w:lang w:val="mk-MK"/>
        </w:rPr>
      </w:pPr>
      <w:r w:rsidRPr="00905925">
        <w:rPr>
          <w:lang w:val="mk-MK"/>
        </w:rPr>
        <w:t>2.2 Договор</w:t>
      </w:r>
      <w:r w:rsidR="00905925">
        <w:rPr>
          <w:lang w:val="mk-MK"/>
        </w:rPr>
        <w:t>ен</w:t>
      </w:r>
      <w:r w:rsidRPr="00905925">
        <w:rPr>
          <w:lang w:val="mk-MK"/>
        </w:rPr>
        <w:t xml:space="preserve"> орган </w:t>
      </w:r>
      <w:r w:rsidR="00905925">
        <w:rPr>
          <w:lang w:val="mk-MK"/>
        </w:rPr>
        <w:t>................................................................................................</w:t>
      </w:r>
      <w:r w:rsidR="00905925" w:rsidRPr="00905925">
        <w:rPr>
          <w:lang w:val="mk-MK"/>
        </w:rPr>
        <w:t>.</w:t>
      </w:r>
      <w:r w:rsidR="00905925">
        <w:rPr>
          <w:lang w:val="mk-MK"/>
        </w:rPr>
        <w:t xml:space="preserve">................. </w:t>
      </w:r>
      <w:r w:rsidR="00905925" w:rsidRPr="00905925">
        <w:rPr>
          <w:lang w:val="mk-MK"/>
        </w:rPr>
        <w:t>11</w:t>
      </w:r>
    </w:p>
    <w:p w14:paraId="00ED26E3" w14:textId="77777777" w:rsidR="006A360B" w:rsidRPr="00905925" w:rsidRDefault="00905925" w:rsidP="00ED195E">
      <w:pPr>
        <w:spacing w:after="120"/>
        <w:rPr>
          <w:lang w:val="mk-MK"/>
        </w:rPr>
      </w:pPr>
      <w:r>
        <w:rPr>
          <w:lang w:val="mk-MK"/>
        </w:rPr>
        <w:t>2.3 Договорни</w:t>
      </w:r>
      <w:r w:rsidR="006A360B" w:rsidRPr="00905925">
        <w:rPr>
          <w:lang w:val="mk-MK"/>
        </w:rPr>
        <w:t xml:space="preserve"> субјекти </w:t>
      </w:r>
      <w:r>
        <w:rPr>
          <w:lang w:val="mk-MK"/>
        </w:rPr>
        <w:t>................................................................................................</w:t>
      </w:r>
      <w:r w:rsidRPr="00905925">
        <w:rPr>
          <w:lang w:val="mk-MK"/>
        </w:rPr>
        <w:t>.</w:t>
      </w:r>
      <w:r>
        <w:rPr>
          <w:lang w:val="mk-MK"/>
        </w:rPr>
        <w:t xml:space="preserve">............ </w:t>
      </w:r>
      <w:r w:rsidR="006A360B" w:rsidRPr="00905925">
        <w:rPr>
          <w:lang w:val="mk-MK"/>
        </w:rPr>
        <w:t>12</w:t>
      </w:r>
    </w:p>
    <w:p w14:paraId="24F99407" w14:textId="77777777" w:rsidR="006A360B" w:rsidRPr="00905925" w:rsidRDefault="006A360B" w:rsidP="00ED195E">
      <w:pPr>
        <w:spacing w:after="120"/>
        <w:rPr>
          <w:lang w:val="mk-MK"/>
        </w:rPr>
      </w:pPr>
      <w:r w:rsidRPr="00905925">
        <w:rPr>
          <w:lang w:val="mk-MK"/>
        </w:rPr>
        <w:t xml:space="preserve">2.3.1 Проектен тим </w:t>
      </w:r>
      <w:r w:rsidR="00905925">
        <w:rPr>
          <w:lang w:val="mk-MK"/>
        </w:rPr>
        <w:t>................................................................................................</w:t>
      </w:r>
      <w:r w:rsidR="00905925" w:rsidRPr="00905925">
        <w:rPr>
          <w:lang w:val="mk-MK"/>
        </w:rPr>
        <w:t>.</w:t>
      </w:r>
      <w:r w:rsidR="00905925">
        <w:rPr>
          <w:lang w:val="mk-MK"/>
        </w:rPr>
        <w:t xml:space="preserve">................... </w:t>
      </w:r>
      <w:r w:rsidRPr="00905925">
        <w:rPr>
          <w:lang w:val="mk-MK"/>
        </w:rPr>
        <w:t>12</w:t>
      </w:r>
    </w:p>
    <w:p w14:paraId="15B0A7EA" w14:textId="77777777" w:rsidR="006A360B" w:rsidRPr="00905925" w:rsidRDefault="006A360B" w:rsidP="00ED195E">
      <w:pPr>
        <w:spacing w:after="120"/>
        <w:rPr>
          <w:lang w:val="mk-MK"/>
        </w:rPr>
      </w:pPr>
      <w:r w:rsidRPr="00905925">
        <w:rPr>
          <w:lang w:val="mk-MK"/>
        </w:rPr>
        <w:t xml:space="preserve">3 ЦЕЛИ НА ПРОГРАМАТА </w:t>
      </w:r>
      <w:r w:rsidR="00905925">
        <w:rPr>
          <w:lang w:val="mk-MK"/>
        </w:rPr>
        <w:t>................................................................................................</w:t>
      </w:r>
      <w:r w:rsidR="00905925" w:rsidRPr="00905925">
        <w:rPr>
          <w:lang w:val="mk-MK"/>
        </w:rPr>
        <w:t>.</w:t>
      </w:r>
      <w:r w:rsidR="00905925">
        <w:rPr>
          <w:lang w:val="mk-MK"/>
        </w:rPr>
        <w:t xml:space="preserve">......... </w:t>
      </w:r>
      <w:r w:rsidRPr="00905925">
        <w:rPr>
          <w:lang w:val="mk-MK"/>
        </w:rPr>
        <w:t>13</w:t>
      </w:r>
    </w:p>
    <w:p w14:paraId="3526730B" w14:textId="77777777" w:rsidR="006A360B" w:rsidRPr="00905925" w:rsidRDefault="006A360B" w:rsidP="00ED195E">
      <w:pPr>
        <w:spacing w:after="120"/>
        <w:rPr>
          <w:lang w:val="mk-MK"/>
        </w:rPr>
      </w:pPr>
      <w:r w:rsidRPr="00905925">
        <w:rPr>
          <w:lang w:val="mk-MK"/>
        </w:rPr>
        <w:t xml:space="preserve">3.1 Цели на </w:t>
      </w:r>
      <w:r w:rsidR="00E073A0" w:rsidRPr="00905925">
        <w:rPr>
          <w:lang w:val="mk-MK"/>
        </w:rPr>
        <w:t>ИНТЕРРЕГ</w:t>
      </w:r>
      <w:r w:rsidRPr="00905925">
        <w:rPr>
          <w:lang w:val="mk-MK"/>
        </w:rPr>
        <w:t xml:space="preserve"> </w:t>
      </w:r>
      <w:r w:rsidR="00E073A0" w:rsidRPr="00905925">
        <w:rPr>
          <w:lang w:val="mk-MK"/>
        </w:rPr>
        <w:t>ИПА III</w:t>
      </w:r>
      <w:r w:rsidRPr="00905925">
        <w:rPr>
          <w:lang w:val="mk-MK"/>
        </w:rPr>
        <w:t xml:space="preserve"> Програмата за прекугранична соработка Грција-Република Северна Македонија 2021-2027 </w:t>
      </w:r>
      <w:r w:rsidR="00905925">
        <w:rPr>
          <w:lang w:val="mk-MK"/>
        </w:rPr>
        <w:t>....................................................................................</w:t>
      </w:r>
      <w:r w:rsidR="00905925" w:rsidRPr="00905925">
        <w:rPr>
          <w:lang w:val="mk-MK"/>
        </w:rPr>
        <w:t>.</w:t>
      </w:r>
      <w:r w:rsidR="00905925">
        <w:rPr>
          <w:lang w:val="mk-MK"/>
        </w:rPr>
        <w:t xml:space="preserve">.......... </w:t>
      </w:r>
      <w:r w:rsidR="00905925" w:rsidRPr="00905925">
        <w:rPr>
          <w:lang w:val="mk-MK"/>
        </w:rPr>
        <w:t>13</w:t>
      </w:r>
    </w:p>
    <w:p w14:paraId="1F184394" w14:textId="77777777" w:rsidR="006A360B" w:rsidRPr="00905925" w:rsidRDefault="006A360B" w:rsidP="00ED195E">
      <w:pPr>
        <w:spacing w:after="120"/>
        <w:rPr>
          <w:lang w:val="mk-MK"/>
        </w:rPr>
      </w:pPr>
      <w:r w:rsidRPr="00905925">
        <w:rPr>
          <w:lang w:val="mk-MK"/>
        </w:rPr>
        <w:t xml:space="preserve">3.2 Институционална рамка и цели на животната средина </w:t>
      </w:r>
      <w:r w:rsidR="00905925">
        <w:rPr>
          <w:lang w:val="mk-MK"/>
        </w:rPr>
        <w:t>.......................................</w:t>
      </w:r>
      <w:r w:rsidR="00905925" w:rsidRPr="00905925">
        <w:rPr>
          <w:lang w:val="mk-MK"/>
        </w:rPr>
        <w:t>.</w:t>
      </w:r>
      <w:r w:rsidR="00905925">
        <w:rPr>
          <w:lang w:val="mk-MK"/>
        </w:rPr>
        <w:t xml:space="preserve">.......... </w:t>
      </w:r>
      <w:r w:rsidRPr="00905925">
        <w:rPr>
          <w:lang w:val="mk-MK"/>
        </w:rPr>
        <w:t>14</w:t>
      </w:r>
    </w:p>
    <w:p w14:paraId="00E5470B" w14:textId="77777777" w:rsidR="006A360B" w:rsidRPr="00905925" w:rsidRDefault="00905925" w:rsidP="00ED195E">
      <w:pPr>
        <w:spacing w:after="120"/>
        <w:rPr>
          <w:lang w:val="mk-MK"/>
        </w:rPr>
      </w:pPr>
      <w:r>
        <w:rPr>
          <w:lang w:val="mk-MK"/>
        </w:rPr>
        <w:t>Политики</w:t>
      </w:r>
      <w:r w:rsidR="00253163">
        <w:rPr>
          <w:lang w:val="mk-MK"/>
        </w:rPr>
        <w:t>те</w:t>
      </w:r>
      <w:r w:rsidR="006A360B" w:rsidRPr="00905925">
        <w:rPr>
          <w:lang w:val="mk-MK"/>
        </w:rPr>
        <w:t xml:space="preserve"> кои мора да се земат </w:t>
      </w:r>
      <w:r>
        <w:rPr>
          <w:lang w:val="mk-MK"/>
        </w:rPr>
        <w:t xml:space="preserve">во </w:t>
      </w:r>
      <w:r w:rsidR="006A360B" w:rsidRPr="00905925">
        <w:rPr>
          <w:lang w:val="mk-MK"/>
        </w:rPr>
        <w:t>предвид и да содржат цели поврзани со програмата се прикажани во следната табела, категоризиран</w:t>
      </w:r>
      <w:r w:rsidR="00253163">
        <w:rPr>
          <w:lang w:val="mk-MK"/>
        </w:rPr>
        <w:t>и</w:t>
      </w:r>
      <w:r w:rsidR="006A360B" w:rsidRPr="00905925">
        <w:rPr>
          <w:lang w:val="mk-MK"/>
        </w:rPr>
        <w:t xml:space="preserve"> според </w:t>
      </w:r>
      <w:r w:rsidR="00253163">
        <w:rPr>
          <w:lang w:val="mk-MK"/>
        </w:rPr>
        <w:t>прашање</w:t>
      </w:r>
      <w:r w:rsidR="006A360B" w:rsidRPr="00905925">
        <w:rPr>
          <w:lang w:val="mk-MK"/>
        </w:rPr>
        <w:t xml:space="preserve"> </w:t>
      </w:r>
      <w:r w:rsidR="00253163">
        <w:rPr>
          <w:lang w:val="mk-MK"/>
        </w:rPr>
        <w:t>.....................</w:t>
      </w:r>
      <w:r w:rsidR="00253163" w:rsidRPr="00905925">
        <w:rPr>
          <w:lang w:val="mk-MK"/>
        </w:rPr>
        <w:t>.</w:t>
      </w:r>
      <w:r w:rsidR="00253163">
        <w:rPr>
          <w:lang w:val="mk-MK"/>
        </w:rPr>
        <w:t xml:space="preserve">........... </w:t>
      </w:r>
      <w:r w:rsidR="00253163" w:rsidRPr="00905925">
        <w:rPr>
          <w:lang w:val="mk-MK"/>
        </w:rPr>
        <w:t>14</w:t>
      </w:r>
    </w:p>
    <w:p w14:paraId="76E32AA7" w14:textId="77777777" w:rsidR="006A360B" w:rsidRPr="00253163" w:rsidRDefault="006A360B" w:rsidP="00ED195E">
      <w:pPr>
        <w:spacing w:after="120"/>
        <w:rPr>
          <w:lang w:val="mk-MK"/>
        </w:rPr>
      </w:pPr>
      <w:r w:rsidRPr="00253163">
        <w:rPr>
          <w:lang w:val="mk-MK"/>
        </w:rPr>
        <w:t xml:space="preserve">3.3 Врска со други програми </w:t>
      </w:r>
      <w:r w:rsidR="00253163">
        <w:rPr>
          <w:lang w:val="mk-MK"/>
        </w:rPr>
        <w:t>..........................................................................................</w:t>
      </w:r>
      <w:r w:rsidR="00253163" w:rsidRPr="00905925">
        <w:rPr>
          <w:lang w:val="mk-MK"/>
        </w:rPr>
        <w:t>.</w:t>
      </w:r>
      <w:r w:rsidR="00253163">
        <w:rPr>
          <w:lang w:val="mk-MK"/>
        </w:rPr>
        <w:t xml:space="preserve">......... </w:t>
      </w:r>
      <w:r w:rsidR="00253163" w:rsidRPr="00905925">
        <w:rPr>
          <w:lang w:val="mk-MK"/>
        </w:rPr>
        <w:t>1</w:t>
      </w:r>
      <w:r w:rsidR="00253163">
        <w:rPr>
          <w:lang w:val="mk-MK"/>
        </w:rPr>
        <w:t>6</w:t>
      </w:r>
    </w:p>
    <w:p w14:paraId="03E82CF7" w14:textId="77777777" w:rsidR="006A360B" w:rsidRPr="00253163" w:rsidRDefault="006A360B" w:rsidP="00ED195E">
      <w:pPr>
        <w:spacing w:after="120"/>
        <w:rPr>
          <w:lang w:val="mk-MK"/>
        </w:rPr>
      </w:pPr>
      <w:r w:rsidRPr="00253163">
        <w:rPr>
          <w:lang w:val="mk-MK"/>
        </w:rPr>
        <w:t xml:space="preserve">3.3.1 Макро - регионални стратегии и стратегии за морски слив </w:t>
      </w:r>
      <w:r w:rsidR="00253163">
        <w:rPr>
          <w:lang w:val="mk-MK"/>
        </w:rPr>
        <w:t>..............................</w:t>
      </w:r>
      <w:r w:rsidR="00253163" w:rsidRPr="00905925">
        <w:rPr>
          <w:lang w:val="mk-MK"/>
        </w:rPr>
        <w:t>.</w:t>
      </w:r>
      <w:r w:rsidR="00253163">
        <w:rPr>
          <w:lang w:val="mk-MK"/>
        </w:rPr>
        <w:t xml:space="preserve">.......... </w:t>
      </w:r>
      <w:r w:rsidR="00253163" w:rsidRPr="00905925">
        <w:rPr>
          <w:lang w:val="mk-MK"/>
        </w:rPr>
        <w:t>1</w:t>
      </w:r>
      <w:r w:rsidR="00253163">
        <w:rPr>
          <w:lang w:val="mk-MK"/>
        </w:rPr>
        <w:t>6</w:t>
      </w:r>
    </w:p>
    <w:p w14:paraId="7D11B05B" w14:textId="77777777" w:rsidR="006A360B" w:rsidRPr="00253163" w:rsidRDefault="006A360B" w:rsidP="00ED195E">
      <w:pPr>
        <w:spacing w:after="120"/>
        <w:rPr>
          <w:lang w:val="mk-MK"/>
        </w:rPr>
      </w:pPr>
      <w:r w:rsidRPr="00253163">
        <w:rPr>
          <w:lang w:val="mk-MK"/>
        </w:rPr>
        <w:t xml:space="preserve">4 ОПИС НА ПРОГРАМАТА </w:t>
      </w:r>
      <w:r w:rsidR="00253163">
        <w:rPr>
          <w:lang w:val="mk-MK"/>
        </w:rPr>
        <w:t>..........................................................................................</w:t>
      </w:r>
      <w:r w:rsidR="00253163" w:rsidRPr="00905925">
        <w:rPr>
          <w:lang w:val="mk-MK"/>
        </w:rPr>
        <w:t>.</w:t>
      </w:r>
      <w:r w:rsidR="00253163">
        <w:rPr>
          <w:lang w:val="mk-MK"/>
        </w:rPr>
        <w:t xml:space="preserve">............... </w:t>
      </w:r>
      <w:r w:rsidRPr="00253163">
        <w:rPr>
          <w:lang w:val="mk-MK"/>
        </w:rPr>
        <w:t>19</w:t>
      </w:r>
    </w:p>
    <w:p w14:paraId="2AA78ED7" w14:textId="77777777" w:rsidR="006A360B" w:rsidRPr="00253163" w:rsidRDefault="006A360B" w:rsidP="00ED195E">
      <w:pPr>
        <w:spacing w:after="120"/>
        <w:rPr>
          <w:lang w:val="mk-MK"/>
        </w:rPr>
      </w:pPr>
      <w:r w:rsidRPr="00253163">
        <w:rPr>
          <w:lang w:val="mk-MK"/>
        </w:rPr>
        <w:t xml:space="preserve">4.1 </w:t>
      </w:r>
      <w:r w:rsidR="00253163">
        <w:rPr>
          <w:lang w:val="mk-MK"/>
        </w:rPr>
        <w:t>Мапа</w:t>
      </w:r>
      <w:r w:rsidRPr="00253163">
        <w:rPr>
          <w:lang w:val="mk-MK"/>
        </w:rPr>
        <w:t xml:space="preserve"> на програмската област </w:t>
      </w:r>
      <w:r w:rsidR="00253163">
        <w:rPr>
          <w:lang w:val="mk-MK"/>
        </w:rPr>
        <w:t>...........................................................................</w:t>
      </w:r>
      <w:r w:rsidR="00253163" w:rsidRPr="00905925">
        <w:rPr>
          <w:lang w:val="mk-MK"/>
        </w:rPr>
        <w:t>.</w:t>
      </w:r>
      <w:r w:rsidR="00253163">
        <w:rPr>
          <w:lang w:val="mk-MK"/>
        </w:rPr>
        <w:t xml:space="preserve">................ </w:t>
      </w:r>
      <w:r w:rsidR="00253163" w:rsidRPr="00253163">
        <w:rPr>
          <w:lang w:val="mk-MK"/>
        </w:rPr>
        <w:t>19</w:t>
      </w:r>
    </w:p>
    <w:p w14:paraId="791FAAA4" w14:textId="77777777" w:rsidR="006A360B" w:rsidRPr="00253163" w:rsidRDefault="006A360B" w:rsidP="00ED195E">
      <w:pPr>
        <w:spacing w:after="120"/>
        <w:rPr>
          <w:lang w:val="mk-MK"/>
        </w:rPr>
      </w:pPr>
      <w:r w:rsidRPr="00253163">
        <w:rPr>
          <w:lang w:val="mk-MK"/>
        </w:rPr>
        <w:t xml:space="preserve">4.2 Програмска стратегија </w:t>
      </w:r>
      <w:r w:rsidR="00253163">
        <w:rPr>
          <w:lang w:val="mk-MK"/>
        </w:rPr>
        <w:t>...........................................................................</w:t>
      </w:r>
      <w:r w:rsidR="00253163" w:rsidRPr="00905925">
        <w:rPr>
          <w:lang w:val="mk-MK"/>
        </w:rPr>
        <w:t>.</w:t>
      </w:r>
      <w:r w:rsidR="00253163">
        <w:rPr>
          <w:lang w:val="mk-MK"/>
        </w:rPr>
        <w:t xml:space="preserve">............................ </w:t>
      </w:r>
      <w:r w:rsidRPr="00253163">
        <w:rPr>
          <w:lang w:val="mk-MK"/>
        </w:rPr>
        <w:t>20</w:t>
      </w:r>
    </w:p>
    <w:p w14:paraId="4EE23BEE" w14:textId="77777777" w:rsidR="006A360B" w:rsidRPr="00253163" w:rsidRDefault="006A360B" w:rsidP="00ED195E">
      <w:pPr>
        <w:spacing w:after="120"/>
        <w:rPr>
          <w:lang w:val="mk-MK"/>
        </w:rPr>
      </w:pPr>
      <w:r w:rsidRPr="00253163">
        <w:rPr>
          <w:lang w:val="mk-MK"/>
        </w:rPr>
        <w:t xml:space="preserve">4.3 Приоритети </w:t>
      </w:r>
      <w:r w:rsidR="00253163">
        <w:rPr>
          <w:lang w:val="mk-MK"/>
        </w:rPr>
        <w:t>...........................................................................</w:t>
      </w:r>
      <w:r w:rsidR="00253163" w:rsidRPr="00905925">
        <w:rPr>
          <w:lang w:val="mk-MK"/>
        </w:rPr>
        <w:t>.</w:t>
      </w:r>
      <w:r w:rsidR="00253163">
        <w:rPr>
          <w:lang w:val="mk-MK"/>
        </w:rPr>
        <w:t xml:space="preserve">.............................................. </w:t>
      </w:r>
      <w:r w:rsidRPr="00253163">
        <w:rPr>
          <w:lang w:val="mk-MK"/>
        </w:rPr>
        <w:t>21</w:t>
      </w:r>
    </w:p>
    <w:p w14:paraId="5821F818" w14:textId="77777777" w:rsidR="006A360B" w:rsidRPr="00253163" w:rsidRDefault="00253163" w:rsidP="00ED195E">
      <w:pPr>
        <w:spacing w:after="120"/>
        <w:rPr>
          <w:lang w:val="mk-MK"/>
        </w:rPr>
      </w:pPr>
      <w:r>
        <w:rPr>
          <w:lang w:val="mk-MK"/>
        </w:rPr>
        <w:t xml:space="preserve">4.3.1 </w:t>
      </w:r>
      <w:r w:rsidR="006A360B" w:rsidRPr="00253163">
        <w:rPr>
          <w:lang w:val="mk-MK"/>
        </w:rPr>
        <w:t>Приоритет 1: Транзиција кон економија со низок јаглерод</w:t>
      </w:r>
      <w:r>
        <w:rPr>
          <w:lang w:val="mk-MK"/>
        </w:rPr>
        <w:t xml:space="preserve"> ......................................... </w:t>
      </w:r>
      <w:r w:rsidRPr="00253163">
        <w:rPr>
          <w:lang w:val="mk-MK"/>
        </w:rPr>
        <w:t>21</w:t>
      </w:r>
    </w:p>
    <w:p w14:paraId="2A379A5F" w14:textId="77777777" w:rsidR="006A360B" w:rsidRPr="00253163" w:rsidRDefault="006A360B" w:rsidP="00ED195E">
      <w:pPr>
        <w:spacing w:after="120"/>
        <w:rPr>
          <w:lang w:val="mk-MK"/>
        </w:rPr>
      </w:pPr>
      <w:r w:rsidRPr="00253163">
        <w:rPr>
          <w:lang w:val="mk-MK"/>
        </w:rPr>
        <w:lastRenderedPageBreak/>
        <w:t xml:space="preserve">4.3.2 Приоритет 2: Стратешки фокус на областа Преспа </w:t>
      </w:r>
      <w:r w:rsidR="00253163">
        <w:rPr>
          <w:lang w:val="mk-MK"/>
        </w:rPr>
        <w:t>.........</w:t>
      </w:r>
      <w:r w:rsidR="00253163" w:rsidRPr="00905925">
        <w:rPr>
          <w:lang w:val="mk-MK"/>
        </w:rPr>
        <w:t>.</w:t>
      </w:r>
      <w:r w:rsidR="00253163">
        <w:rPr>
          <w:lang w:val="mk-MK"/>
        </w:rPr>
        <w:t xml:space="preserve">.............................................. </w:t>
      </w:r>
      <w:r w:rsidR="00253163" w:rsidRPr="00253163">
        <w:rPr>
          <w:lang w:val="mk-MK"/>
        </w:rPr>
        <w:t>2</w:t>
      </w:r>
      <w:r w:rsidR="00253163">
        <w:rPr>
          <w:lang w:val="mk-MK"/>
        </w:rPr>
        <w:t>2</w:t>
      </w:r>
    </w:p>
    <w:p w14:paraId="3229E656" w14:textId="77777777" w:rsidR="006A360B" w:rsidRPr="00253163" w:rsidRDefault="006A360B" w:rsidP="00ED195E">
      <w:pPr>
        <w:spacing w:after="120"/>
        <w:rPr>
          <w:lang w:val="mk-MK"/>
        </w:rPr>
      </w:pPr>
      <w:r w:rsidRPr="00253163">
        <w:rPr>
          <w:lang w:val="mk-MK"/>
        </w:rPr>
        <w:t xml:space="preserve">4.3.3 Приоритет 3: Поддршка и надградба на здравствените и социјалните услуги </w:t>
      </w:r>
      <w:r w:rsidR="00253163">
        <w:rPr>
          <w:lang w:val="mk-MK"/>
        </w:rPr>
        <w:t xml:space="preserve">.......... </w:t>
      </w:r>
      <w:r w:rsidR="00253163" w:rsidRPr="00253163">
        <w:rPr>
          <w:lang w:val="mk-MK"/>
        </w:rPr>
        <w:t>2</w:t>
      </w:r>
      <w:r w:rsidR="00253163">
        <w:rPr>
          <w:lang w:val="mk-MK"/>
        </w:rPr>
        <w:t>2</w:t>
      </w:r>
    </w:p>
    <w:p w14:paraId="0C763116" w14:textId="77777777" w:rsidR="006A360B" w:rsidRPr="00253163" w:rsidRDefault="006A360B" w:rsidP="00ED195E">
      <w:pPr>
        <w:spacing w:after="120"/>
        <w:rPr>
          <w:lang w:val="mk-MK"/>
        </w:rPr>
      </w:pPr>
      <w:r w:rsidRPr="00253163">
        <w:rPr>
          <w:lang w:val="mk-MK"/>
        </w:rPr>
        <w:t xml:space="preserve">4.3.4 Приоритет 4: Подобрување на управувањето за соработка </w:t>
      </w:r>
      <w:r w:rsidR="00253163">
        <w:rPr>
          <w:lang w:val="mk-MK"/>
        </w:rPr>
        <w:t xml:space="preserve">........................................ </w:t>
      </w:r>
      <w:r w:rsidR="00253163" w:rsidRPr="00253163">
        <w:rPr>
          <w:lang w:val="mk-MK"/>
        </w:rPr>
        <w:t>2</w:t>
      </w:r>
      <w:r w:rsidR="00253163">
        <w:rPr>
          <w:lang w:val="mk-MK"/>
        </w:rPr>
        <w:t>4</w:t>
      </w:r>
    </w:p>
    <w:p w14:paraId="2D45C32E" w14:textId="77777777" w:rsidR="006A360B" w:rsidRPr="00253163" w:rsidRDefault="006A360B" w:rsidP="00ED195E">
      <w:pPr>
        <w:spacing w:after="120"/>
        <w:rPr>
          <w:lang w:val="mk-MK"/>
        </w:rPr>
      </w:pPr>
      <w:r w:rsidRPr="00253163">
        <w:rPr>
          <w:lang w:val="mk-MK"/>
        </w:rPr>
        <w:t xml:space="preserve">4.4 Очекувани резултати </w:t>
      </w:r>
      <w:r w:rsidR="00253163">
        <w:rPr>
          <w:lang w:val="mk-MK"/>
        </w:rPr>
        <w:t>...........................................................</w:t>
      </w:r>
      <w:r w:rsidR="00253163" w:rsidRPr="00905925">
        <w:rPr>
          <w:lang w:val="mk-MK"/>
        </w:rPr>
        <w:t>.</w:t>
      </w:r>
      <w:r w:rsidR="00253163">
        <w:rPr>
          <w:lang w:val="mk-MK"/>
        </w:rPr>
        <w:t xml:space="preserve">............................................... </w:t>
      </w:r>
      <w:r w:rsidRPr="00253163">
        <w:rPr>
          <w:lang w:val="mk-MK"/>
        </w:rPr>
        <w:t>24</w:t>
      </w:r>
    </w:p>
    <w:p w14:paraId="685D794D" w14:textId="77777777" w:rsidR="006A360B" w:rsidRPr="00253163" w:rsidRDefault="006A360B" w:rsidP="00ED195E">
      <w:pPr>
        <w:spacing w:after="120"/>
        <w:rPr>
          <w:lang w:val="mk-MK"/>
        </w:rPr>
      </w:pPr>
      <w:r w:rsidRPr="00253163">
        <w:rPr>
          <w:lang w:val="mk-MK"/>
        </w:rPr>
        <w:t xml:space="preserve">4.5 План за финансирање </w:t>
      </w:r>
      <w:r w:rsidR="00253163">
        <w:rPr>
          <w:lang w:val="mk-MK"/>
        </w:rPr>
        <w:t>.........................................................</w:t>
      </w:r>
      <w:r w:rsidR="00253163" w:rsidRPr="00905925">
        <w:rPr>
          <w:lang w:val="mk-MK"/>
        </w:rPr>
        <w:t>.</w:t>
      </w:r>
      <w:r w:rsidR="00253163">
        <w:rPr>
          <w:lang w:val="mk-MK"/>
        </w:rPr>
        <w:t xml:space="preserve">............................................... </w:t>
      </w:r>
      <w:r w:rsidRPr="00253163">
        <w:rPr>
          <w:lang w:val="mk-MK"/>
        </w:rPr>
        <w:t>25</w:t>
      </w:r>
    </w:p>
    <w:p w14:paraId="650364A6" w14:textId="77777777" w:rsidR="006A360B" w:rsidRPr="00253163" w:rsidRDefault="006A360B" w:rsidP="00ED195E">
      <w:pPr>
        <w:spacing w:after="120"/>
        <w:rPr>
          <w:lang w:val="mk-MK"/>
        </w:rPr>
      </w:pPr>
      <w:r w:rsidRPr="00253163">
        <w:rPr>
          <w:lang w:val="mk-MK"/>
        </w:rPr>
        <w:t xml:space="preserve">5 АЛТЕРНАТИВИ </w:t>
      </w:r>
      <w:r w:rsidR="00253163">
        <w:rPr>
          <w:lang w:val="mk-MK"/>
        </w:rPr>
        <w:t>.........................................................</w:t>
      </w:r>
      <w:r w:rsidR="00253163" w:rsidRPr="00905925">
        <w:rPr>
          <w:lang w:val="mk-MK"/>
        </w:rPr>
        <w:t>.</w:t>
      </w:r>
      <w:r w:rsidR="00253163">
        <w:rPr>
          <w:lang w:val="mk-MK"/>
        </w:rPr>
        <w:t xml:space="preserve">............................................................... </w:t>
      </w:r>
      <w:r w:rsidRPr="00253163">
        <w:rPr>
          <w:lang w:val="mk-MK"/>
        </w:rPr>
        <w:t>26</w:t>
      </w:r>
    </w:p>
    <w:p w14:paraId="4E3920CD" w14:textId="77777777" w:rsidR="006A360B" w:rsidRPr="00253163" w:rsidRDefault="006A360B" w:rsidP="00ED195E">
      <w:pPr>
        <w:spacing w:after="120"/>
        <w:rPr>
          <w:lang w:val="mk-MK"/>
        </w:rPr>
      </w:pPr>
      <w:r w:rsidRPr="00253163">
        <w:rPr>
          <w:lang w:val="mk-MK"/>
        </w:rPr>
        <w:t xml:space="preserve">5.1 Нулта алтернатива: нулта решение (без план или програма) </w:t>
      </w:r>
      <w:r w:rsidR="00253163">
        <w:rPr>
          <w:lang w:val="mk-MK"/>
        </w:rPr>
        <w:t xml:space="preserve">......................................... </w:t>
      </w:r>
      <w:r w:rsidR="00253163" w:rsidRPr="00253163">
        <w:rPr>
          <w:lang w:val="mk-MK"/>
        </w:rPr>
        <w:t>26</w:t>
      </w:r>
      <w:r w:rsidR="00253163">
        <w:rPr>
          <w:lang w:val="mk-MK"/>
        </w:rPr>
        <w:t xml:space="preserve"> </w:t>
      </w:r>
      <w:r w:rsidRPr="00253163">
        <w:rPr>
          <w:lang w:val="mk-MK"/>
        </w:rPr>
        <w:t>5.2 Предло</w:t>
      </w:r>
      <w:r w:rsidR="00841088">
        <w:rPr>
          <w:lang w:val="mk-MK"/>
        </w:rPr>
        <w:t>жена</w:t>
      </w:r>
      <w:r w:rsidRPr="00253163">
        <w:rPr>
          <w:lang w:val="mk-MK"/>
        </w:rPr>
        <w:t xml:space="preserve"> алтернатива: Подготовка на Развојната програма за периодот 2021-2027 година врз основа на централизирано стратешко планирање (планиран раст) </w:t>
      </w:r>
      <w:r w:rsidR="00841088">
        <w:rPr>
          <w:lang w:val="mk-MK"/>
        </w:rPr>
        <w:t xml:space="preserve">................. </w:t>
      </w:r>
      <w:r w:rsidR="00841088" w:rsidRPr="00253163">
        <w:rPr>
          <w:lang w:val="mk-MK"/>
        </w:rPr>
        <w:t>2</w:t>
      </w:r>
      <w:r w:rsidR="00841088">
        <w:rPr>
          <w:lang w:val="mk-MK"/>
        </w:rPr>
        <w:t>7</w:t>
      </w:r>
    </w:p>
    <w:p w14:paraId="00AC32EA" w14:textId="77777777" w:rsidR="006A360B" w:rsidRPr="00841088" w:rsidRDefault="006A360B" w:rsidP="00ED195E">
      <w:pPr>
        <w:spacing w:after="120"/>
        <w:rPr>
          <w:lang w:val="mk-MK"/>
        </w:rPr>
      </w:pPr>
      <w:r w:rsidRPr="00841088">
        <w:rPr>
          <w:lang w:val="mk-MK"/>
        </w:rPr>
        <w:t xml:space="preserve">6 ОПИС НА ТЕКОВНАТА СОСТОЈБА НА ЖИВОТНАТА СРЕДИНА </w:t>
      </w:r>
      <w:r w:rsidR="00841088">
        <w:rPr>
          <w:lang w:val="mk-MK"/>
        </w:rPr>
        <w:t xml:space="preserve">.............................................. </w:t>
      </w:r>
      <w:r w:rsidRPr="00841088">
        <w:rPr>
          <w:lang w:val="mk-MK"/>
        </w:rPr>
        <w:t>29</w:t>
      </w:r>
    </w:p>
    <w:p w14:paraId="6929F7B3" w14:textId="77777777" w:rsidR="006A360B" w:rsidRPr="00841088" w:rsidRDefault="006A360B" w:rsidP="00ED195E">
      <w:pPr>
        <w:spacing w:after="120"/>
        <w:rPr>
          <w:lang w:val="mk-MK"/>
        </w:rPr>
      </w:pPr>
      <w:r w:rsidRPr="00841088">
        <w:rPr>
          <w:lang w:val="mk-MK"/>
        </w:rPr>
        <w:t>6.1 Абиот</w:t>
      </w:r>
      <w:r w:rsidR="00841088">
        <w:rPr>
          <w:lang w:val="mk-MK"/>
        </w:rPr>
        <w:t>ич</w:t>
      </w:r>
      <w:r w:rsidRPr="00841088">
        <w:rPr>
          <w:lang w:val="mk-MK"/>
        </w:rPr>
        <w:t xml:space="preserve">ка средина </w:t>
      </w:r>
      <w:r w:rsidR="00841088">
        <w:rPr>
          <w:lang w:val="mk-MK"/>
        </w:rPr>
        <w:t>.............................................</w:t>
      </w:r>
      <w:r w:rsidR="00841088" w:rsidRPr="00905925">
        <w:rPr>
          <w:lang w:val="mk-MK"/>
        </w:rPr>
        <w:t>.</w:t>
      </w:r>
      <w:r w:rsidR="00841088">
        <w:rPr>
          <w:lang w:val="mk-MK"/>
        </w:rPr>
        <w:t xml:space="preserve">............................................................... </w:t>
      </w:r>
      <w:r w:rsidRPr="00841088">
        <w:rPr>
          <w:lang w:val="mk-MK"/>
        </w:rPr>
        <w:t>29</w:t>
      </w:r>
    </w:p>
    <w:p w14:paraId="0A106CD1" w14:textId="77777777" w:rsidR="006A360B" w:rsidRPr="00841088" w:rsidRDefault="006A360B" w:rsidP="00ED195E">
      <w:pPr>
        <w:spacing w:after="120"/>
        <w:rPr>
          <w:lang w:val="mk-MK"/>
        </w:rPr>
      </w:pPr>
      <w:r w:rsidRPr="00841088">
        <w:rPr>
          <w:lang w:val="mk-MK"/>
        </w:rPr>
        <w:t xml:space="preserve">6.1.1 Природно - </w:t>
      </w:r>
      <w:r w:rsidR="00841088">
        <w:rPr>
          <w:lang w:val="mk-MK"/>
        </w:rPr>
        <w:t>г</w:t>
      </w:r>
      <w:r w:rsidRPr="00841088">
        <w:rPr>
          <w:lang w:val="mk-MK"/>
        </w:rPr>
        <w:t xml:space="preserve">еографски карактеристики </w:t>
      </w:r>
      <w:r w:rsidR="00841088">
        <w:rPr>
          <w:lang w:val="mk-MK"/>
        </w:rPr>
        <w:t>........</w:t>
      </w:r>
      <w:r w:rsidR="00841088" w:rsidRPr="00905925">
        <w:rPr>
          <w:lang w:val="mk-MK"/>
        </w:rPr>
        <w:t>.</w:t>
      </w:r>
      <w:r w:rsidR="00841088">
        <w:rPr>
          <w:lang w:val="mk-MK"/>
        </w:rPr>
        <w:t xml:space="preserve">............................................................... </w:t>
      </w:r>
      <w:r w:rsidR="00841088" w:rsidRPr="00841088">
        <w:rPr>
          <w:lang w:val="mk-MK"/>
        </w:rPr>
        <w:t>29</w:t>
      </w:r>
    </w:p>
    <w:p w14:paraId="332B4440" w14:textId="77777777" w:rsidR="006A360B" w:rsidRPr="00841088" w:rsidRDefault="006A360B" w:rsidP="00ED195E">
      <w:pPr>
        <w:spacing w:after="120"/>
        <w:rPr>
          <w:lang w:val="mk-MK"/>
        </w:rPr>
      </w:pPr>
      <w:r w:rsidRPr="00841088">
        <w:rPr>
          <w:lang w:val="mk-MK"/>
        </w:rPr>
        <w:t xml:space="preserve">6.1.2 Атмосферска средина </w:t>
      </w:r>
      <w:r w:rsidR="00841088">
        <w:rPr>
          <w:lang w:val="mk-MK"/>
        </w:rPr>
        <w:t>........</w:t>
      </w:r>
      <w:r w:rsidR="00841088" w:rsidRPr="00905925">
        <w:rPr>
          <w:lang w:val="mk-MK"/>
        </w:rPr>
        <w:t>.</w:t>
      </w:r>
      <w:r w:rsidR="00841088">
        <w:rPr>
          <w:lang w:val="mk-MK"/>
        </w:rPr>
        <w:t xml:space="preserve">............................................................................................. </w:t>
      </w:r>
      <w:r w:rsidR="00841088" w:rsidRPr="00841088">
        <w:rPr>
          <w:lang w:val="mk-MK"/>
        </w:rPr>
        <w:t>29</w:t>
      </w:r>
    </w:p>
    <w:p w14:paraId="1DE6192E" w14:textId="77777777" w:rsidR="006A360B" w:rsidRPr="00841088" w:rsidRDefault="006A360B" w:rsidP="00ED195E">
      <w:pPr>
        <w:spacing w:after="120"/>
        <w:rPr>
          <w:lang w:val="mk-MK"/>
        </w:rPr>
      </w:pPr>
      <w:r w:rsidRPr="00841088">
        <w:rPr>
          <w:lang w:val="mk-MK"/>
        </w:rPr>
        <w:t xml:space="preserve">6.1.3 Клима </w:t>
      </w:r>
      <w:r w:rsidR="00841088">
        <w:rPr>
          <w:lang w:val="mk-MK"/>
        </w:rPr>
        <w:t xml:space="preserve">................................................................................................................................ </w:t>
      </w:r>
      <w:r w:rsidRPr="00841088">
        <w:rPr>
          <w:lang w:val="mk-MK"/>
        </w:rPr>
        <w:t>30</w:t>
      </w:r>
    </w:p>
    <w:p w14:paraId="1F60A998" w14:textId="77777777" w:rsidR="006A360B" w:rsidRPr="00841088" w:rsidRDefault="006A360B" w:rsidP="00ED195E">
      <w:pPr>
        <w:spacing w:after="120"/>
        <w:rPr>
          <w:lang w:val="mk-MK"/>
        </w:rPr>
      </w:pPr>
      <w:r w:rsidRPr="00841088">
        <w:rPr>
          <w:lang w:val="mk-MK"/>
        </w:rPr>
        <w:t xml:space="preserve">6.1.4 Водна средина </w:t>
      </w:r>
      <w:r w:rsidR="00841088">
        <w:rPr>
          <w:lang w:val="mk-MK"/>
        </w:rPr>
        <w:t xml:space="preserve">................................................................................................................. </w:t>
      </w:r>
      <w:r w:rsidR="00841088" w:rsidRPr="00841088">
        <w:rPr>
          <w:lang w:val="mk-MK"/>
        </w:rPr>
        <w:t>30</w:t>
      </w:r>
    </w:p>
    <w:p w14:paraId="5A56E251" w14:textId="77777777" w:rsidR="006A360B" w:rsidRPr="00841088" w:rsidRDefault="006A360B" w:rsidP="00ED195E">
      <w:pPr>
        <w:spacing w:after="120"/>
        <w:rPr>
          <w:lang w:val="mk-MK"/>
        </w:rPr>
      </w:pPr>
      <w:r w:rsidRPr="00841088">
        <w:rPr>
          <w:lang w:val="mk-MK"/>
        </w:rPr>
        <w:t xml:space="preserve">6.1.5 Природни ризици </w:t>
      </w:r>
      <w:r w:rsidR="00841088">
        <w:rPr>
          <w:lang w:val="mk-MK"/>
        </w:rPr>
        <w:t xml:space="preserve">............................................................................................................ </w:t>
      </w:r>
      <w:r w:rsidRPr="00841088">
        <w:rPr>
          <w:lang w:val="mk-MK"/>
        </w:rPr>
        <w:t>31</w:t>
      </w:r>
    </w:p>
    <w:p w14:paraId="52351CCF" w14:textId="77777777" w:rsidR="006A360B" w:rsidRPr="00841088" w:rsidRDefault="006A360B" w:rsidP="00ED195E">
      <w:pPr>
        <w:spacing w:after="120"/>
        <w:rPr>
          <w:lang w:val="mk-MK"/>
        </w:rPr>
      </w:pPr>
      <w:r w:rsidRPr="00841088">
        <w:rPr>
          <w:lang w:val="mk-MK"/>
        </w:rPr>
        <w:t>6.2 Би</w:t>
      </w:r>
      <w:r w:rsidR="00841088">
        <w:rPr>
          <w:lang w:val="mk-MK"/>
        </w:rPr>
        <w:t>диверзитет</w:t>
      </w:r>
      <w:r w:rsidRPr="00841088">
        <w:rPr>
          <w:lang w:val="mk-MK"/>
        </w:rPr>
        <w:t xml:space="preserve"> - флора - фауна </w:t>
      </w:r>
      <w:r w:rsidR="00841088">
        <w:rPr>
          <w:lang w:val="mk-MK"/>
        </w:rPr>
        <w:t xml:space="preserve">............................................................................................ </w:t>
      </w:r>
      <w:r w:rsidR="00841088" w:rsidRPr="00841088">
        <w:rPr>
          <w:lang w:val="mk-MK"/>
        </w:rPr>
        <w:t>31</w:t>
      </w:r>
    </w:p>
    <w:p w14:paraId="5A9F13CE" w14:textId="77777777" w:rsidR="006A360B" w:rsidRPr="00841088" w:rsidRDefault="006A360B" w:rsidP="00ED195E">
      <w:pPr>
        <w:spacing w:after="120"/>
        <w:rPr>
          <w:lang w:val="mk-MK"/>
        </w:rPr>
      </w:pPr>
      <w:r w:rsidRPr="00841088">
        <w:rPr>
          <w:lang w:val="mk-MK"/>
        </w:rPr>
        <w:t xml:space="preserve">6.2.1 Заштитени подрачја: статус и управување </w:t>
      </w:r>
      <w:r w:rsidR="00841088">
        <w:rPr>
          <w:lang w:val="mk-MK"/>
        </w:rPr>
        <w:t xml:space="preserve">..................................................................... </w:t>
      </w:r>
      <w:r w:rsidR="00841088" w:rsidRPr="00841088">
        <w:rPr>
          <w:lang w:val="mk-MK"/>
        </w:rPr>
        <w:t>3</w:t>
      </w:r>
      <w:r w:rsidR="00841088">
        <w:rPr>
          <w:lang w:val="mk-MK"/>
        </w:rPr>
        <w:t>2</w:t>
      </w:r>
    </w:p>
    <w:p w14:paraId="23C7A12D" w14:textId="77777777" w:rsidR="006A360B" w:rsidRPr="00841088" w:rsidRDefault="006A360B" w:rsidP="00ED195E">
      <w:pPr>
        <w:spacing w:after="120"/>
        <w:rPr>
          <w:lang w:val="mk-MK"/>
        </w:rPr>
      </w:pPr>
      <w:r w:rsidRPr="00841088">
        <w:rPr>
          <w:lang w:val="mk-MK"/>
        </w:rPr>
        <w:t xml:space="preserve">6.3 Инфраструктура на животната средина </w:t>
      </w:r>
      <w:r w:rsidR="00841088">
        <w:rPr>
          <w:lang w:val="mk-MK"/>
        </w:rPr>
        <w:t xml:space="preserve">............................................................................ </w:t>
      </w:r>
      <w:r w:rsidR="00841088" w:rsidRPr="00841088">
        <w:rPr>
          <w:lang w:val="mk-MK"/>
        </w:rPr>
        <w:t>3</w:t>
      </w:r>
      <w:r w:rsidR="00841088">
        <w:rPr>
          <w:lang w:val="mk-MK"/>
        </w:rPr>
        <w:t>5</w:t>
      </w:r>
    </w:p>
    <w:p w14:paraId="3C7EFEEF" w14:textId="77777777" w:rsidR="006A360B" w:rsidRPr="00841088" w:rsidRDefault="006A360B" w:rsidP="00ED195E">
      <w:pPr>
        <w:spacing w:after="120"/>
        <w:rPr>
          <w:lang w:val="mk-MK"/>
        </w:rPr>
      </w:pPr>
      <w:r w:rsidRPr="00841088">
        <w:rPr>
          <w:lang w:val="mk-MK"/>
        </w:rPr>
        <w:t xml:space="preserve">6.4 Население </w:t>
      </w:r>
      <w:r w:rsidR="00841088">
        <w:rPr>
          <w:lang w:val="mk-MK"/>
        </w:rPr>
        <w:t xml:space="preserve">............................................................................................................................ </w:t>
      </w:r>
      <w:r w:rsidRPr="00841088">
        <w:rPr>
          <w:lang w:val="mk-MK"/>
        </w:rPr>
        <w:t>36</w:t>
      </w:r>
    </w:p>
    <w:p w14:paraId="6F06EA84" w14:textId="77777777" w:rsidR="006A360B" w:rsidRPr="00841088" w:rsidRDefault="006A360B" w:rsidP="00ED195E">
      <w:pPr>
        <w:spacing w:after="120"/>
        <w:rPr>
          <w:lang w:val="mk-MK"/>
        </w:rPr>
      </w:pPr>
      <w:r w:rsidRPr="00841088">
        <w:rPr>
          <w:lang w:val="mk-MK"/>
        </w:rPr>
        <w:t>6.5 Социјално-економск</w:t>
      </w:r>
      <w:r w:rsidR="00841088">
        <w:rPr>
          <w:lang w:val="mk-MK"/>
        </w:rPr>
        <w:t>а</w:t>
      </w:r>
      <w:r w:rsidRPr="00841088">
        <w:rPr>
          <w:lang w:val="mk-MK"/>
        </w:rPr>
        <w:t xml:space="preserve"> </w:t>
      </w:r>
      <w:r w:rsidR="00841088">
        <w:rPr>
          <w:lang w:val="mk-MK"/>
        </w:rPr>
        <w:t>средина</w:t>
      </w:r>
      <w:r w:rsidRPr="00841088">
        <w:rPr>
          <w:lang w:val="mk-MK"/>
        </w:rPr>
        <w:t xml:space="preserve"> </w:t>
      </w:r>
      <w:r w:rsidR="00841088">
        <w:rPr>
          <w:lang w:val="mk-MK"/>
        </w:rPr>
        <w:t xml:space="preserve">.......................................................................................... </w:t>
      </w:r>
      <w:r w:rsidR="00841088" w:rsidRPr="00841088">
        <w:rPr>
          <w:lang w:val="mk-MK"/>
        </w:rPr>
        <w:t>36</w:t>
      </w:r>
    </w:p>
    <w:p w14:paraId="775FC608" w14:textId="77777777" w:rsidR="006A360B" w:rsidRPr="00841088" w:rsidRDefault="006A360B" w:rsidP="00ED195E">
      <w:pPr>
        <w:spacing w:after="120"/>
        <w:rPr>
          <w:lang w:val="mk-MK"/>
        </w:rPr>
      </w:pPr>
      <w:r w:rsidRPr="00841088">
        <w:rPr>
          <w:lang w:val="mk-MK"/>
        </w:rPr>
        <w:t xml:space="preserve">6.5.1 Образовен статус - Вработување </w:t>
      </w:r>
      <w:r w:rsidR="00841088">
        <w:rPr>
          <w:lang w:val="mk-MK"/>
        </w:rPr>
        <w:t xml:space="preserve">.................................................................................... </w:t>
      </w:r>
      <w:r w:rsidR="00841088" w:rsidRPr="00841088">
        <w:rPr>
          <w:lang w:val="mk-MK"/>
        </w:rPr>
        <w:t>36</w:t>
      </w:r>
    </w:p>
    <w:p w14:paraId="303D1951" w14:textId="77777777" w:rsidR="006A360B" w:rsidRPr="00841088" w:rsidRDefault="006A360B" w:rsidP="00ED195E">
      <w:pPr>
        <w:spacing w:after="120"/>
        <w:rPr>
          <w:lang w:val="mk-MK"/>
        </w:rPr>
      </w:pPr>
      <w:r w:rsidRPr="00841088">
        <w:rPr>
          <w:lang w:val="mk-MK"/>
        </w:rPr>
        <w:t xml:space="preserve">6.6 Културно наследство </w:t>
      </w:r>
      <w:r w:rsidR="00841088">
        <w:rPr>
          <w:lang w:val="mk-MK"/>
        </w:rPr>
        <w:t xml:space="preserve">........................................................................................................... </w:t>
      </w:r>
      <w:r w:rsidRPr="00841088">
        <w:rPr>
          <w:lang w:val="mk-MK"/>
        </w:rPr>
        <w:t>37</w:t>
      </w:r>
    </w:p>
    <w:p w14:paraId="33010E5F" w14:textId="77777777" w:rsidR="006A360B" w:rsidRPr="00841088" w:rsidRDefault="006A360B" w:rsidP="00ED195E">
      <w:pPr>
        <w:spacing w:after="120"/>
        <w:rPr>
          <w:lang w:val="mk-MK"/>
        </w:rPr>
      </w:pPr>
      <w:r w:rsidRPr="00841088">
        <w:rPr>
          <w:lang w:val="mk-MK"/>
        </w:rPr>
        <w:t>7 ОЦЕН</w:t>
      </w:r>
      <w:r w:rsidR="00841088">
        <w:rPr>
          <w:lang w:val="mk-MK"/>
        </w:rPr>
        <w:t>КА</w:t>
      </w:r>
      <w:r w:rsidRPr="00841088">
        <w:rPr>
          <w:lang w:val="mk-MK"/>
        </w:rPr>
        <w:t>, ЕВАЛУАЦИЈА И УПРАВУВАЊЕ СО ЕФЕКТИ</w:t>
      </w:r>
      <w:r w:rsidR="00841088">
        <w:rPr>
          <w:lang w:val="mk-MK"/>
        </w:rPr>
        <w:t>ТЕ</w:t>
      </w:r>
      <w:r w:rsidRPr="00841088">
        <w:rPr>
          <w:lang w:val="mk-MK"/>
        </w:rPr>
        <w:t xml:space="preserve"> </w:t>
      </w:r>
      <w:r w:rsidR="00841088">
        <w:rPr>
          <w:lang w:val="mk-MK"/>
        </w:rPr>
        <w:t xml:space="preserve">НА ЖИВОТНАТА СРЕДИНА </w:t>
      </w:r>
      <w:r w:rsidRPr="00841088">
        <w:rPr>
          <w:lang w:val="mk-MK"/>
        </w:rPr>
        <w:t xml:space="preserve">НА ПРОГРАМАТА </w:t>
      </w:r>
      <w:r w:rsidR="00841088">
        <w:rPr>
          <w:lang w:val="mk-MK"/>
        </w:rPr>
        <w:t xml:space="preserve">............................................................................................................................. </w:t>
      </w:r>
      <w:r w:rsidRPr="00841088">
        <w:rPr>
          <w:lang w:val="mk-MK"/>
        </w:rPr>
        <w:t>38</w:t>
      </w:r>
      <w:r w:rsidR="00841088">
        <w:rPr>
          <w:lang w:val="mk-MK"/>
        </w:rPr>
        <w:t xml:space="preserve"> </w:t>
      </w:r>
    </w:p>
    <w:p w14:paraId="4A911319" w14:textId="77777777" w:rsidR="006A360B" w:rsidRPr="00841088" w:rsidRDefault="006A360B" w:rsidP="00ED195E">
      <w:pPr>
        <w:spacing w:after="120"/>
        <w:rPr>
          <w:lang w:val="mk-MK"/>
        </w:rPr>
      </w:pPr>
      <w:r w:rsidRPr="00841088">
        <w:rPr>
          <w:lang w:val="mk-MK"/>
        </w:rPr>
        <w:t xml:space="preserve">7.1 Вовед </w:t>
      </w:r>
      <w:r w:rsidR="00841088">
        <w:rPr>
          <w:lang w:val="mk-MK"/>
        </w:rPr>
        <w:t xml:space="preserve">.................................................................................................................................... </w:t>
      </w:r>
      <w:r w:rsidRPr="00841088">
        <w:rPr>
          <w:lang w:val="mk-MK"/>
        </w:rPr>
        <w:t>38</w:t>
      </w:r>
    </w:p>
    <w:p w14:paraId="3A9695F3" w14:textId="77777777" w:rsidR="006A360B" w:rsidRPr="00841088" w:rsidRDefault="006A360B" w:rsidP="00ED195E">
      <w:pPr>
        <w:spacing w:after="120"/>
        <w:rPr>
          <w:lang w:val="mk-MK"/>
        </w:rPr>
      </w:pPr>
      <w:r w:rsidRPr="00841088">
        <w:rPr>
          <w:lang w:val="mk-MK"/>
        </w:rPr>
        <w:t xml:space="preserve">7.2 Методологија </w:t>
      </w:r>
      <w:r w:rsidR="00841088">
        <w:rPr>
          <w:lang w:val="mk-MK"/>
        </w:rPr>
        <w:t xml:space="preserve">....................................................................................................................... </w:t>
      </w:r>
      <w:r w:rsidRPr="00841088">
        <w:rPr>
          <w:lang w:val="mk-MK"/>
        </w:rPr>
        <w:t>38</w:t>
      </w:r>
    </w:p>
    <w:p w14:paraId="3E036C63" w14:textId="77777777" w:rsidR="006A360B" w:rsidRPr="00841088" w:rsidRDefault="006A360B" w:rsidP="00ED195E">
      <w:pPr>
        <w:spacing w:after="120"/>
        <w:rPr>
          <w:lang w:val="mk-MK"/>
        </w:rPr>
      </w:pPr>
      <w:r w:rsidRPr="00841088">
        <w:rPr>
          <w:lang w:val="mk-MK"/>
        </w:rPr>
        <w:t>7.3 Не прав</w:t>
      </w:r>
      <w:r w:rsidR="00841088">
        <w:rPr>
          <w:lang w:val="mk-MK"/>
        </w:rPr>
        <w:t>и</w:t>
      </w:r>
      <w:r w:rsidRPr="00841088">
        <w:rPr>
          <w:lang w:val="mk-MK"/>
        </w:rPr>
        <w:t xml:space="preserve"> значителна штета (</w:t>
      </w:r>
      <w:r w:rsidR="00841088">
        <w:rPr>
          <w:lang w:val="mk-MK"/>
        </w:rPr>
        <w:t>ДНСХ</w:t>
      </w:r>
      <w:r w:rsidRPr="00841088">
        <w:rPr>
          <w:lang w:val="mk-MK"/>
        </w:rPr>
        <w:t>)</w:t>
      </w:r>
      <w:r w:rsidR="00841088" w:rsidRPr="00841088">
        <w:rPr>
          <w:lang w:val="mk-MK"/>
        </w:rPr>
        <w:t xml:space="preserve"> </w:t>
      </w:r>
      <w:r w:rsidR="00841088">
        <w:rPr>
          <w:lang w:val="mk-MK"/>
        </w:rPr>
        <w:t>.................................................................................... 42</w:t>
      </w:r>
    </w:p>
    <w:p w14:paraId="2461D507" w14:textId="77777777" w:rsidR="006A360B" w:rsidRPr="00841088" w:rsidRDefault="006A360B" w:rsidP="00ED195E">
      <w:pPr>
        <w:spacing w:after="120"/>
        <w:rPr>
          <w:lang w:val="mk-MK"/>
        </w:rPr>
      </w:pPr>
      <w:r w:rsidRPr="00841088">
        <w:rPr>
          <w:lang w:val="mk-MK"/>
        </w:rPr>
        <w:t xml:space="preserve">7.4 Оцена на влијанието врз животната средина </w:t>
      </w:r>
      <w:r w:rsidR="00841088">
        <w:rPr>
          <w:lang w:val="mk-MK"/>
        </w:rPr>
        <w:t>................................................................... 44</w:t>
      </w:r>
    </w:p>
    <w:p w14:paraId="583636D2" w14:textId="77777777" w:rsidR="006A360B" w:rsidRPr="00841088" w:rsidRDefault="006A360B" w:rsidP="00ED195E">
      <w:pPr>
        <w:spacing w:after="120"/>
        <w:rPr>
          <w:lang w:val="mk-MK"/>
        </w:rPr>
      </w:pPr>
      <w:r w:rsidRPr="00841088">
        <w:rPr>
          <w:lang w:val="mk-MK"/>
        </w:rPr>
        <w:t>8 МЕРКИ ЗА УБЛА</w:t>
      </w:r>
      <w:r w:rsidR="00841088">
        <w:rPr>
          <w:lang w:val="mk-MK"/>
        </w:rPr>
        <w:t>Ж</w:t>
      </w:r>
      <w:r w:rsidRPr="00841088">
        <w:rPr>
          <w:lang w:val="mk-MK"/>
        </w:rPr>
        <w:t xml:space="preserve">УВАЊЕ И СЛЕДЕЊЕ </w:t>
      </w:r>
      <w:r w:rsidR="00841088">
        <w:rPr>
          <w:lang w:val="mk-MK"/>
        </w:rPr>
        <w:t>................................................................................... 54</w:t>
      </w:r>
    </w:p>
    <w:p w14:paraId="32E208DB" w14:textId="77777777" w:rsidR="006A360B" w:rsidRPr="00841088" w:rsidRDefault="006A360B" w:rsidP="00ED195E">
      <w:pPr>
        <w:spacing w:after="120"/>
        <w:rPr>
          <w:lang w:val="mk-MK"/>
        </w:rPr>
      </w:pPr>
      <w:r w:rsidRPr="00841088">
        <w:rPr>
          <w:lang w:val="mk-MK"/>
        </w:rPr>
        <w:t xml:space="preserve">8.1 МЕРКИ ЗА </w:t>
      </w:r>
      <w:r w:rsidR="00841088" w:rsidRPr="00841088">
        <w:rPr>
          <w:lang w:val="mk-MK"/>
        </w:rPr>
        <w:t xml:space="preserve">УБЛАЖУВАЊЕ </w:t>
      </w:r>
      <w:r w:rsidR="00841088">
        <w:rPr>
          <w:lang w:val="mk-MK"/>
        </w:rPr>
        <w:t xml:space="preserve">.................................................................................................... </w:t>
      </w:r>
      <w:r w:rsidRPr="00841088">
        <w:rPr>
          <w:lang w:val="mk-MK"/>
        </w:rPr>
        <w:t>54</w:t>
      </w:r>
    </w:p>
    <w:p w14:paraId="247A88FC" w14:textId="77777777" w:rsidR="006A360B" w:rsidRPr="00841088" w:rsidRDefault="006A360B" w:rsidP="00ED195E">
      <w:pPr>
        <w:spacing w:after="120"/>
        <w:rPr>
          <w:lang w:val="mk-MK"/>
        </w:rPr>
      </w:pPr>
      <w:r w:rsidRPr="00841088">
        <w:rPr>
          <w:lang w:val="mk-MK"/>
        </w:rPr>
        <w:lastRenderedPageBreak/>
        <w:t xml:space="preserve">8.2 СЛЕДЕЊЕ </w:t>
      </w:r>
      <w:r w:rsidR="00841088">
        <w:rPr>
          <w:lang w:val="mk-MK"/>
        </w:rPr>
        <w:t xml:space="preserve">.............................................................................................................................. </w:t>
      </w:r>
      <w:r w:rsidR="00841088" w:rsidRPr="00841088">
        <w:rPr>
          <w:lang w:val="mk-MK"/>
        </w:rPr>
        <w:t>5</w:t>
      </w:r>
      <w:r w:rsidR="00841088">
        <w:rPr>
          <w:lang w:val="mk-MK"/>
        </w:rPr>
        <w:t>7</w:t>
      </w:r>
    </w:p>
    <w:p w14:paraId="0BE5F3B5" w14:textId="77777777" w:rsidR="006A360B" w:rsidRPr="00841088" w:rsidRDefault="006A360B" w:rsidP="00ED195E">
      <w:pPr>
        <w:spacing w:after="120"/>
        <w:rPr>
          <w:lang w:val="mk-MK"/>
        </w:rPr>
      </w:pPr>
      <w:r w:rsidRPr="00841088">
        <w:rPr>
          <w:lang w:val="mk-MK"/>
        </w:rPr>
        <w:t>9 РЕГУЛАТ</w:t>
      </w:r>
      <w:r w:rsidR="00841088">
        <w:rPr>
          <w:lang w:val="mk-MK"/>
        </w:rPr>
        <w:t>ОРЕН</w:t>
      </w:r>
      <w:r w:rsidRPr="00841088">
        <w:rPr>
          <w:lang w:val="mk-MK"/>
        </w:rPr>
        <w:t xml:space="preserve"> АК</w:t>
      </w:r>
      <w:r w:rsidR="00841088">
        <w:rPr>
          <w:lang w:val="mk-MK"/>
        </w:rPr>
        <w:t>Т</w:t>
      </w:r>
      <w:r w:rsidRPr="00841088">
        <w:rPr>
          <w:lang w:val="mk-MK"/>
        </w:rPr>
        <w:t xml:space="preserve"> </w:t>
      </w:r>
      <w:r w:rsidR="00841088">
        <w:rPr>
          <w:lang w:val="mk-MK"/>
        </w:rPr>
        <w:t>................................................................................................................... 60</w:t>
      </w:r>
    </w:p>
    <w:p w14:paraId="0FC31729" w14:textId="77777777" w:rsidR="006A360B" w:rsidRPr="00841088" w:rsidRDefault="006A360B" w:rsidP="00ED195E">
      <w:pPr>
        <w:spacing w:after="120"/>
        <w:rPr>
          <w:lang w:val="mk-MK"/>
        </w:rPr>
      </w:pPr>
      <w:r w:rsidRPr="00841088">
        <w:rPr>
          <w:lang w:val="mk-MK"/>
        </w:rPr>
        <w:t xml:space="preserve">10 </w:t>
      </w:r>
      <w:r w:rsidR="00841088">
        <w:rPr>
          <w:lang w:val="mk-MK"/>
        </w:rPr>
        <w:t>ПО</w:t>
      </w:r>
      <w:r w:rsidRPr="00841088">
        <w:rPr>
          <w:lang w:val="mk-MK"/>
        </w:rPr>
        <w:t>ТЕШКО</w:t>
      </w:r>
      <w:r w:rsidR="00841088">
        <w:rPr>
          <w:lang w:val="mk-MK"/>
        </w:rPr>
        <w:t>ТИИ</w:t>
      </w:r>
      <w:r w:rsidRPr="00841088">
        <w:rPr>
          <w:lang w:val="mk-MK"/>
        </w:rPr>
        <w:t xml:space="preserve"> ПРИ </w:t>
      </w:r>
      <w:r w:rsidR="00841088">
        <w:rPr>
          <w:lang w:val="mk-MK"/>
        </w:rPr>
        <w:t>СПРОВЕДУВАЊЕ НА СЕА ...................................................................... 61</w:t>
      </w:r>
    </w:p>
    <w:p w14:paraId="4A5C4068" w14:textId="77777777" w:rsidR="006A360B" w:rsidRPr="00841088" w:rsidRDefault="006A360B" w:rsidP="00ED195E">
      <w:pPr>
        <w:spacing w:after="120"/>
        <w:rPr>
          <w:lang w:val="mk-MK"/>
        </w:rPr>
      </w:pPr>
      <w:r w:rsidRPr="00841088">
        <w:rPr>
          <w:lang w:val="mk-MK"/>
        </w:rPr>
        <w:t xml:space="preserve">11 ОСНОВНИ СТУДИИ И </w:t>
      </w:r>
      <w:r w:rsidR="00841088">
        <w:rPr>
          <w:lang w:val="mk-MK"/>
        </w:rPr>
        <w:t>ИСТРАЖУВАЊА ................................................................................. 62</w:t>
      </w:r>
    </w:p>
    <w:p w14:paraId="501FBEAE" w14:textId="77777777" w:rsidR="006A360B" w:rsidRPr="00841088" w:rsidRDefault="006A360B" w:rsidP="00ED195E">
      <w:pPr>
        <w:spacing w:after="120"/>
        <w:rPr>
          <w:lang w:val="mk-MK"/>
        </w:rPr>
      </w:pPr>
      <w:r w:rsidRPr="00841088">
        <w:rPr>
          <w:lang w:val="mk-MK"/>
        </w:rPr>
        <w:t xml:space="preserve">12 ИСХОДИ ОД КОНСУЛТАЦИЈАТА </w:t>
      </w:r>
      <w:r w:rsidR="00126C9F">
        <w:rPr>
          <w:lang w:val="mk-MK"/>
        </w:rPr>
        <w:t>........................................................................................... 6</w:t>
      </w:r>
      <w:r w:rsidRPr="00841088">
        <w:rPr>
          <w:lang w:val="mk-MK"/>
        </w:rPr>
        <w:t>3</w:t>
      </w:r>
    </w:p>
    <w:p w14:paraId="6CE2FE70" w14:textId="77777777" w:rsidR="006A360B" w:rsidRPr="00126C9F" w:rsidRDefault="006A360B" w:rsidP="00ED195E">
      <w:pPr>
        <w:spacing w:after="120"/>
        <w:rPr>
          <w:lang w:val="mk-MK"/>
        </w:rPr>
      </w:pPr>
      <w:r w:rsidRPr="00841088">
        <w:rPr>
          <w:lang w:val="mk-MK"/>
        </w:rPr>
        <w:t>13 АНЕКС</w:t>
      </w:r>
      <w:r w:rsidRPr="00126C9F">
        <w:rPr>
          <w:lang w:val="mk-MK"/>
        </w:rPr>
        <w:t xml:space="preserve">И </w:t>
      </w:r>
      <w:r w:rsidR="00126C9F">
        <w:rPr>
          <w:lang w:val="mk-MK"/>
        </w:rPr>
        <w:t xml:space="preserve">.................................................................................................................................. </w:t>
      </w:r>
      <w:r w:rsidRPr="00126C9F">
        <w:rPr>
          <w:lang w:val="mk-MK"/>
        </w:rPr>
        <w:t>64</w:t>
      </w:r>
    </w:p>
    <w:p w14:paraId="5B47F7BC" w14:textId="77777777" w:rsidR="006A360B" w:rsidRPr="00126C9F" w:rsidRDefault="006A360B" w:rsidP="00ED195E">
      <w:pPr>
        <w:spacing w:after="120"/>
        <w:rPr>
          <w:lang w:val="mk-MK"/>
        </w:rPr>
      </w:pPr>
      <w:r w:rsidRPr="00126C9F">
        <w:rPr>
          <w:lang w:val="mk-MK"/>
        </w:rPr>
        <w:t xml:space="preserve">13.1 КОРИСТЕНА ЛИТЕРАТУРА </w:t>
      </w:r>
      <w:r w:rsidR="00126C9F">
        <w:rPr>
          <w:lang w:val="mk-MK"/>
        </w:rPr>
        <w:t xml:space="preserve">.................................................................................................. </w:t>
      </w:r>
      <w:r w:rsidR="00126C9F" w:rsidRPr="00126C9F">
        <w:rPr>
          <w:lang w:val="mk-MK"/>
        </w:rPr>
        <w:t>64</w:t>
      </w:r>
    </w:p>
    <w:p w14:paraId="72F7DA9C" w14:textId="77777777" w:rsidR="006A360B" w:rsidRPr="00126C9F" w:rsidRDefault="006A360B" w:rsidP="00ED195E">
      <w:pPr>
        <w:spacing w:after="120"/>
        <w:rPr>
          <w:lang w:val="mk-MK"/>
        </w:rPr>
      </w:pPr>
      <w:r w:rsidRPr="00126C9F">
        <w:rPr>
          <w:lang w:val="mk-MK"/>
        </w:rPr>
        <w:t xml:space="preserve">13.2 </w:t>
      </w:r>
      <w:r w:rsidR="00126C9F">
        <w:rPr>
          <w:lang w:val="mk-MK"/>
        </w:rPr>
        <w:t xml:space="preserve">МАПИ .................................................................................................................................. </w:t>
      </w:r>
      <w:r w:rsidR="00126C9F" w:rsidRPr="00126C9F">
        <w:rPr>
          <w:lang w:val="mk-MK"/>
        </w:rPr>
        <w:t>6</w:t>
      </w:r>
      <w:r w:rsidR="00126C9F">
        <w:rPr>
          <w:lang w:val="mk-MK"/>
        </w:rPr>
        <w:t>6</w:t>
      </w:r>
      <w:r w:rsidRPr="00126C9F">
        <w:rPr>
          <w:lang w:val="mk-MK"/>
        </w:rPr>
        <w:t xml:space="preserve"> </w:t>
      </w:r>
    </w:p>
    <w:p w14:paraId="298A816B" w14:textId="77777777" w:rsidR="00126C9F" w:rsidRDefault="00126C9F" w:rsidP="00ED195E">
      <w:pPr>
        <w:spacing w:after="120"/>
        <w:rPr>
          <w:lang w:val="mk-MK"/>
        </w:rPr>
      </w:pPr>
    </w:p>
    <w:p w14:paraId="4193AB54" w14:textId="77777777" w:rsidR="006A360B" w:rsidRPr="00126C9F" w:rsidRDefault="006A360B" w:rsidP="00ED195E">
      <w:pPr>
        <w:spacing w:after="120"/>
        <w:rPr>
          <w:lang w:val="mk-MK"/>
        </w:rPr>
      </w:pPr>
      <w:r w:rsidRPr="00126C9F">
        <w:rPr>
          <w:lang w:val="mk-MK"/>
        </w:rPr>
        <w:t>Табели</w:t>
      </w:r>
    </w:p>
    <w:p w14:paraId="59209DF7" w14:textId="77777777" w:rsidR="00126C9F" w:rsidRDefault="00126C9F" w:rsidP="00ED195E">
      <w:pPr>
        <w:spacing w:after="120"/>
        <w:rPr>
          <w:lang w:val="mk-MK"/>
        </w:rPr>
      </w:pPr>
    </w:p>
    <w:p w14:paraId="5358EE83" w14:textId="77777777" w:rsidR="006A360B" w:rsidRPr="00126C9F" w:rsidRDefault="006A360B" w:rsidP="00ED195E">
      <w:pPr>
        <w:spacing w:after="120"/>
        <w:rPr>
          <w:lang w:val="mk-MK"/>
        </w:rPr>
      </w:pPr>
      <w:r w:rsidRPr="00126C9F">
        <w:rPr>
          <w:lang w:val="mk-MK"/>
        </w:rPr>
        <w:t xml:space="preserve">Табела 1-1: </w:t>
      </w:r>
      <w:r w:rsidR="00E073A0" w:rsidRPr="00126C9F">
        <w:rPr>
          <w:lang w:val="mk-MK"/>
        </w:rPr>
        <w:t>ИНТЕРРЕГ</w:t>
      </w:r>
      <w:r w:rsidRPr="00126C9F">
        <w:rPr>
          <w:lang w:val="mk-MK"/>
        </w:rPr>
        <w:t xml:space="preserve"> програма Грција-Република Северна Македонија</w:t>
      </w:r>
      <w:r w:rsidR="00126C9F">
        <w:rPr>
          <w:lang w:val="mk-MK"/>
        </w:rPr>
        <w:t xml:space="preserve"> .............................</w:t>
      </w:r>
      <w:r w:rsidRPr="00126C9F">
        <w:rPr>
          <w:lang w:val="mk-MK"/>
        </w:rPr>
        <w:t xml:space="preserve"> 2</w:t>
      </w:r>
    </w:p>
    <w:p w14:paraId="15C2F301" w14:textId="77777777" w:rsidR="006A360B" w:rsidRPr="00126C9F" w:rsidRDefault="006A360B" w:rsidP="00ED195E">
      <w:pPr>
        <w:spacing w:after="120"/>
        <w:rPr>
          <w:lang w:val="mk-MK"/>
        </w:rPr>
      </w:pPr>
      <w:r w:rsidRPr="00126C9F">
        <w:rPr>
          <w:lang w:val="mk-MK"/>
        </w:rPr>
        <w:t xml:space="preserve">Табела 3-1: Институционална рамка категоризирана според </w:t>
      </w:r>
      <w:r w:rsidR="00126C9F">
        <w:rPr>
          <w:lang w:val="mk-MK"/>
        </w:rPr>
        <w:t>прашање ..............................</w:t>
      </w:r>
      <w:r w:rsidRPr="00126C9F">
        <w:rPr>
          <w:lang w:val="mk-MK"/>
        </w:rPr>
        <w:t xml:space="preserve"> 14</w:t>
      </w:r>
    </w:p>
    <w:p w14:paraId="72F137EA" w14:textId="77777777" w:rsidR="006A360B" w:rsidRPr="00126C9F" w:rsidRDefault="006A360B" w:rsidP="00ED195E">
      <w:pPr>
        <w:spacing w:after="120"/>
        <w:rPr>
          <w:lang w:val="mk-MK"/>
        </w:rPr>
      </w:pPr>
      <w:r w:rsidRPr="00126C9F">
        <w:rPr>
          <w:lang w:val="mk-MK"/>
        </w:rPr>
        <w:t>Табела 4-1 Финансиски резервации по година</w:t>
      </w:r>
      <w:r w:rsidR="00126C9F">
        <w:rPr>
          <w:lang w:val="mk-MK"/>
        </w:rPr>
        <w:t xml:space="preserve"> ...................................................................... 25</w:t>
      </w:r>
    </w:p>
    <w:p w14:paraId="2AFB01F2" w14:textId="77777777" w:rsidR="006A360B" w:rsidRPr="00126C9F" w:rsidRDefault="006A360B" w:rsidP="00ED195E">
      <w:pPr>
        <w:spacing w:after="120"/>
        <w:rPr>
          <w:lang w:val="mk-MK"/>
        </w:rPr>
      </w:pPr>
      <w:r w:rsidRPr="00126C9F">
        <w:rPr>
          <w:lang w:val="mk-MK"/>
        </w:rPr>
        <w:t xml:space="preserve">Табела 6-1: Идентификувани Рамсарски мочуришта </w:t>
      </w:r>
      <w:r w:rsidR="00126C9F">
        <w:rPr>
          <w:lang w:val="mk-MK"/>
        </w:rPr>
        <w:t xml:space="preserve">............................................................. </w:t>
      </w:r>
      <w:r w:rsidRPr="00126C9F">
        <w:rPr>
          <w:lang w:val="mk-MK"/>
        </w:rPr>
        <w:t>34</w:t>
      </w:r>
    </w:p>
    <w:p w14:paraId="7A867727" w14:textId="77777777" w:rsidR="006A360B" w:rsidRPr="00126C9F" w:rsidRDefault="006A360B" w:rsidP="00ED195E">
      <w:pPr>
        <w:spacing w:after="120"/>
        <w:rPr>
          <w:lang w:val="mk-MK"/>
        </w:rPr>
      </w:pPr>
      <w:r w:rsidRPr="00126C9F">
        <w:rPr>
          <w:lang w:val="mk-MK"/>
        </w:rPr>
        <w:t xml:space="preserve">Табела 7-1: Критериуми и симболи за проценка на влијанието </w:t>
      </w:r>
      <w:r w:rsidR="00126C9F">
        <w:rPr>
          <w:lang w:val="mk-MK"/>
        </w:rPr>
        <w:t xml:space="preserve">........................................... </w:t>
      </w:r>
      <w:r w:rsidRPr="00126C9F">
        <w:rPr>
          <w:lang w:val="mk-MK"/>
        </w:rPr>
        <w:t>41</w:t>
      </w:r>
    </w:p>
    <w:p w14:paraId="139615FF" w14:textId="77777777" w:rsidR="006A360B" w:rsidRPr="00126C9F" w:rsidRDefault="006A360B" w:rsidP="00ED195E">
      <w:pPr>
        <w:spacing w:after="120"/>
        <w:rPr>
          <w:lang w:val="mk-MK"/>
        </w:rPr>
      </w:pPr>
      <w:r w:rsidRPr="00126C9F">
        <w:rPr>
          <w:lang w:val="mk-MK"/>
        </w:rPr>
        <w:t xml:space="preserve">Табела 7-3: </w:t>
      </w:r>
      <w:r w:rsidR="00126C9F">
        <w:rPr>
          <w:lang w:val="mk-MK"/>
        </w:rPr>
        <w:t>О</w:t>
      </w:r>
      <w:r w:rsidRPr="00126C9F">
        <w:rPr>
          <w:lang w:val="mk-MK"/>
        </w:rPr>
        <w:t xml:space="preserve">цена </w:t>
      </w:r>
      <w:r w:rsidR="00126C9F">
        <w:rPr>
          <w:lang w:val="mk-MK"/>
        </w:rPr>
        <w:t xml:space="preserve">на животната средина </w:t>
      </w:r>
      <w:r w:rsidRPr="00126C9F">
        <w:rPr>
          <w:lang w:val="mk-MK"/>
        </w:rPr>
        <w:t xml:space="preserve">на програмата користејќи цели на </w:t>
      </w:r>
      <w:r w:rsidR="00126C9F">
        <w:rPr>
          <w:lang w:val="mk-MK"/>
        </w:rPr>
        <w:t xml:space="preserve">ДНСХ .......... </w:t>
      </w:r>
      <w:r w:rsidRPr="00126C9F">
        <w:rPr>
          <w:lang w:val="mk-MK"/>
        </w:rPr>
        <w:t>43</w:t>
      </w:r>
    </w:p>
    <w:p w14:paraId="7FD690CE" w14:textId="77777777" w:rsidR="006A360B" w:rsidRPr="00126C9F" w:rsidRDefault="006A360B" w:rsidP="00ED195E">
      <w:pPr>
        <w:spacing w:after="120"/>
        <w:rPr>
          <w:lang w:val="mk-MK"/>
        </w:rPr>
      </w:pPr>
      <w:r w:rsidRPr="00126C9F">
        <w:rPr>
          <w:lang w:val="mk-MK"/>
        </w:rPr>
        <w:t xml:space="preserve">Табела 7-4: </w:t>
      </w:r>
      <w:r w:rsidR="00126C9F">
        <w:rPr>
          <w:lang w:val="mk-MK"/>
        </w:rPr>
        <w:t>О</w:t>
      </w:r>
      <w:r w:rsidR="00126C9F" w:rsidRPr="00126C9F">
        <w:rPr>
          <w:lang w:val="mk-MK"/>
        </w:rPr>
        <w:t xml:space="preserve">цена </w:t>
      </w:r>
      <w:r w:rsidR="00126C9F">
        <w:rPr>
          <w:lang w:val="mk-MK"/>
        </w:rPr>
        <w:t xml:space="preserve">на животната средина </w:t>
      </w:r>
      <w:r w:rsidRPr="00126C9F">
        <w:rPr>
          <w:lang w:val="mk-MK"/>
        </w:rPr>
        <w:t xml:space="preserve">на </w:t>
      </w:r>
      <w:r w:rsidR="00126C9F">
        <w:rPr>
          <w:lang w:val="mk-MK"/>
        </w:rPr>
        <w:t>П</w:t>
      </w:r>
      <w:r w:rsidRPr="00126C9F">
        <w:rPr>
          <w:lang w:val="mk-MK"/>
        </w:rPr>
        <w:t xml:space="preserve">O2 </w:t>
      </w:r>
      <w:r w:rsidR="00126C9F">
        <w:rPr>
          <w:lang w:val="mk-MK"/>
        </w:rPr>
        <w:t xml:space="preserve">.................................................................. </w:t>
      </w:r>
      <w:r w:rsidRPr="00126C9F">
        <w:rPr>
          <w:lang w:val="mk-MK"/>
        </w:rPr>
        <w:t>45</w:t>
      </w:r>
    </w:p>
    <w:p w14:paraId="657E1F60" w14:textId="77777777" w:rsidR="006A360B" w:rsidRPr="00126C9F" w:rsidRDefault="006A360B" w:rsidP="00ED195E">
      <w:pPr>
        <w:spacing w:after="120"/>
        <w:rPr>
          <w:lang w:val="mk-MK"/>
        </w:rPr>
      </w:pPr>
      <w:r w:rsidRPr="00126C9F">
        <w:rPr>
          <w:lang w:val="mk-MK"/>
        </w:rPr>
        <w:t xml:space="preserve">Табела 7-5: </w:t>
      </w:r>
      <w:r w:rsidR="00126C9F">
        <w:rPr>
          <w:lang w:val="mk-MK"/>
        </w:rPr>
        <w:t>О</w:t>
      </w:r>
      <w:r w:rsidR="00126C9F" w:rsidRPr="00126C9F">
        <w:rPr>
          <w:lang w:val="mk-MK"/>
        </w:rPr>
        <w:t xml:space="preserve">цена </w:t>
      </w:r>
      <w:r w:rsidR="00126C9F">
        <w:rPr>
          <w:lang w:val="mk-MK"/>
        </w:rPr>
        <w:t xml:space="preserve">на животната средина </w:t>
      </w:r>
      <w:r w:rsidR="00126C9F" w:rsidRPr="00126C9F">
        <w:rPr>
          <w:lang w:val="mk-MK"/>
        </w:rPr>
        <w:t xml:space="preserve">на </w:t>
      </w:r>
      <w:r w:rsidR="00126C9F">
        <w:rPr>
          <w:lang w:val="mk-MK"/>
        </w:rPr>
        <w:t>П</w:t>
      </w:r>
      <w:r w:rsidR="00126C9F" w:rsidRPr="00126C9F">
        <w:rPr>
          <w:lang w:val="mk-MK"/>
        </w:rPr>
        <w:t>O</w:t>
      </w:r>
      <w:r w:rsidR="00126C9F">
        <w:rPr>
          <w:lang w:val="mk-MK"/>
        </w:rPr>
        <w:t>3</w:t>
      </w:r>
      <w:r w:rsidR="00126C9F" w:rsidRPr="00126C9F">
        <w:rPr>
          <w:lang w:val="mk-MK"/>
        </w:rPr>
        <w:t xml:space="preserve"> </w:t>
      </w:r>
      <w:r w:rsidR="00126C9F">
        <w:rPr>
          <w:lang w:val="mk-MK"/>
        </w:rPr>
        <w:t xml:space="preserve">.................................................................. </w:t>
      </w:r>
      <w:r w:rsidR="00126C9F" w:rsidRPr="00126C9F">
        <w:rPr>
          <w:lang w:val="mk-MK"/>
        </w:rPr>
        <w:t>4</w:t>
      </w:r>
      <w:r w:rsidR="00126C9F">
        <w:rPr>
          <w:lang w:val="mk-MK"/>
        </w:rPr>
        <w:t>8</w:t>
      </w:r>
    </w:p>
    <w:p w14:paraId="32869F7C" w14:textId="77777777" w:rsidR="006A360B" w:rsidRPr="00126C9F" w:rsidRDefault="006A360B" w:rsidP="00ED195E">
      <w:pPr>
        <w:spacing w:after="120"/>
        <w:rPr>
          <w:lang w:val="mk-MK"/>
        </w:rPr>
      </w:pPr>
      <w:r w:rsidRPr="00126C9F">
        <w:rPr>
          <w:lang w:val="mk-MK"/>
        </w:rPr>
        <w:t xml:space="preserve">Табела 7-6: </w:t>
      </w:r>
      <w:r w:rsidR="00126C9F">
        <w:rPr>
          <w:lang w:val="mk-MK"/>
        </w:rPr>
        <w:t>О</w:t>
      </w:r>
      <w:r w:rsidR="00126C9F" w:rsidRPr="00126C9F">
        <w:rPr>
          <w:lang w:val="mk-MK"/>
        </w:rPr>
        <w:t xml:space="preserve">цена </w:t>
      </w:r>
      <w:r w:rsidR="00126C9F">
        <w:rPr>
          <w:lang w:val="mk-MK"/>
        </w:rPr>
        <w:t xml:space="preserve">на животната средина </w:t>
      </w:r>
      <w:r w:rsidR="00126C9F" w:rsidRPr="00126C9F">
        <w:rPr>
          <w:lang w:val="mk-MK"/>
        </w:rPr>
        <w:t xml:space="preserve">на </w:t>
      </w:r>
      <w:r w:rsidR="00126C9F">
        <w:rPr>
          <w:lang w:val="mk-MK"/>
        </w:rPr>
        <w:t>П</w:t>
      </w:r>
      <w:r w:rsidR="00126C9F" w:rsidRPr="00126C9F">
        <w:rPr>
          <w:lang w:val="mk-MK"/>
        </w:rPr>
        <w:t>O</w:t>
      </w:r>
      <w:r w:rsidR="00126C9F">
        <w:rPr>
          <w:lang w:val="mk-MK"/>
        </w:rPr>
        <w:t>4</w:t>
      </w:r>
      <w:r w:rsidR="00126C9F" w:rsidRPr="00126C9F">
        <w:rPr>
          <w:lang w:val="mk-MK"/>
        </w:rPr>
        <w:t xml:space="preserve"> </w:t>
      </w:r>
      <w:r w:rsidR="00126C9F">
        <w:rPr>
          <w:lang w:val="mk-MK"/>
        </w:rPr>
        <w:t>.................................................................. 50</w:t>
      </w:r>
    </w:p>
    <w:p w14:paraId="71A12A51" w14:textId="77777777" w:rsidR="006A360B" w:rsidRPr="00126C9F" w:rsidRDefault="006A360B" w:rsidP="00ED195E">
      <w:pPr>
        <w:spacing w:after="120"/>
        <w:rPr>
          <w:lang w:val="mk-MK"/>
        </w:rPr>
      </w:pPr>
      <w:r w:rsidRPr="00126C9F">
        <w:rPr>
          <w:lang w:val="mk-MK"/>
        </w:rPr>
        <w:t>Табела 8-1 Предло</w:t>
      </w:r>
      <w:r w:rsidR="00126C9F">
        <w:rPr>
          <w:lang w:val="mk-MK"/>
        </w:rPr>
        <w:t>жени</w:t>
      </w:r>
      <w:r w:rsidRPr="00126C9F">
        <w:rPr>
          <w:lang w:val="mk-MK"/>
        </w:rPr>
        <w:t xml:space="preserve"> мерки за ублажување на влијанијата врз животната средина </w:t>
      </w:r>
      <w:r w:rsidR="00126C9F">
        <w:rPr>
          <w:lang w:val="mk-MK"/>
        </w:rPr>
        <w:t xml:space="preserve">.... </w:t>
      </w:r>
      <w:r w:rsidRPr="00126C9F">
        <w:rPr>
          <w:lang w:val="mk-MK"/>
        </w:rPr>
        <w:t>55</w:t>
      </w:r>
    </w:p>
    <w:p w14:paraId="4EE15033" w14:textId="77777777" w:rsidR="006A360B" w:rsidRPr="00126C9F" w:rsidRDefault="006A360B" w:rsidP="00ED195E">
      <w:pPr>
        <w:spacing w:after="120"/>
        <w:rPr>
          <w:lang w:val="mk-MK"/>
        </w:rPr>
      </w:pPr>
      <w:r w:rsidRPr="00126C9F">
        <w:rPr>
          <w:lang w:val="mk-MK"/>
        </w:rPr>
        <w:t xml:space="preserve">Табела 8-2 Индикатори за следење </w:t>
      </w:r>
      <w:r w:rsidR="00126C9F">
        <w:rPr>
          <w:lang w:val="mk-MK"/>
        </w:rPr>
        <w:t xml:space="preserve">......................................................................................... </w:t>
      </w:r>
      <w:r w:rsidRPr="00126C9F">
        <w:rPr>
          <w:lang w:val="mk-MK"/>
        </w:rPr>
        <w:t>58</w:t>
      </w:r>
    </w:p>
    <w:p w14:paraId="34CE8839" w14:textId="77777777" w:rsidR="00126C9F" w:rsidRDefault="00126C9F" w:rsidP="00ED195E">
      <w:pPr>
        <w:spacing w:after="120"/>
        <w:rPr>
          <w:lang w:val="mk-MK"/>
        </w:rPr>
      </w:pPr>
    </w:p>
    <w:p w14:paraId="724CC86C" w14:textId="77777777" w:rsidR="006A360B" w:rsidRDefault="00126C9F" w:rsidP="00ED195E">
      <w:pPr>
        <w:spacing w:after="120"/>
        <w:rPr>
          <w:lang w:val="mk-MK"/>
        </w:rPr>
      </w:pPr>
      <w:r>
        <w:rPr>
          <w:lang w:val="mk-MK"/>
        </w:rPr>
        <w:t xml:space="preserve">Слики </w:t>
      </w:r>
    </w:p>
    <w:p w14:paraId="06B1CFA6" w14:textId="77777777" w:rsidR="00126C9F" w:rsidRPr="00126C9F" w:rsidRDefault="00126C9F" w:rsidP="00ED195E">
      <w:pPr>
        <w:spacing w:after="120"/>
        <w:rPr>
          <w:lang w:val="mk-MK"/>
        </w:rPr>
      </w:pPr>
    </w:p>
    <w:p w14:paraId="6E77C2E2" w14:textId="77777777" w:rsidR="006A360B" w:rsidRPr="00126C9F" w:rsidRDefault="006A360B" w:rsidP="00ED195E">
      <w:pPr>
        <w:spacing w:after="120"/>
        <w:rPr>
          <w:lang w:val="mk-MK"/>
        </w:rPr>
      </w:pPr>
      <w:r w:rsidRPr="00126C9F">
        <w:rPr>
          <w:lang w:val="mk-MK"/>
        </w:rPr>
        <w:t xml:space="preserve">Слика 4-1 </w:t>
      </w:r>
      <w:r w:rsidR="00126C9F">
        <w:rPr>
          <w:lang w:val="mk-MK"/>
        </w:rPr>
        <w:t>Мапа</w:t>
      </w:r>
      <w:r w:rsidRPr="00126C9F">
        <w:rPr>
          <w:lang w:val="mk-MK"/>
        </w:rPr>
        <w:t xml:space="preserve"> на </w:t>
      </w:r>
      <w:r w:rsidR="00126C9F" w:rsidRPr="00126C9F">
        <w:rPr>
          <w:lang w:val="mk-MK"/>
        </w:rPr>
        <w:t xml:space="preserve">Програмската </w:t>
      </w:r>
      <w:r w:rsidRPr="00126C9F">
        <w:rPr>
          <w:lang w:val="mk-MK"/>
        </w:rPr>
        <w:t xml:space="preserve">област </w:t>
      </w:r>
      <w:r w:rsidR="00126C9F">
        <w:rPr>
          <w:lang w:val="mk-MK"/>
        </w:rPr>
        <w:t xml:space="preserve">................................................................................ </w:t>
      </w:r>
      <w:r w:rsidRPr="00126C9F">
        <w:rPr>
          <w:lang w:val="mk-MK"/>
        </w:rPr>
        <w:t>19</w:t>
      </w:r>
    </w:p>
    <w:p w14:paraId="037C3F0F" w14:textId="77777777" w:rsidR="006A360B" w:rsidRPr="00126C9F" w:rsidRDefault="006A360B" w:rsidP="00ED195E">
      <w:pPr>
        <w:spacing w:after="120"/>
        <w:rPr>
          <w:lang w:val="mk-MK"/>
        </w:rPr>
      </w:pPr>
      <w:r w:rsidRPr="00126C9F">
        <w:rPr>
          <w:lang w:val="mk-MK"/>
        </w:rPr>
        <w:t xml:space="preserve">Слика 6-1: </w:t>
      </w:r>
      <w:r w:rsidR="00126C9F" w:rsidRPr="00126C9F">
        <w:rPr>
          <w:lang w:val="mk-MK"/>
        </w:rPr>
        <w:t xml:space="preserve">НАТУРА 2000 </w:t>
      </w:r>
      <w:r w:rsidRPr="00126C9F">
        <w:rPr>
          <w:lang w:val="mk-MK"/>
        </w:rPr>
        <w:t xml:space="preserve">мрежни локации од </w:t>
      </w:r>
      <w:r w:rsidR="00126C9F" w:rsidRPr="00126C9F">
        <w:rPr>
          <w:lang w:val="mk-MK"/>
        </w:rPr>
        <w:t>проучува</w:t>
      </w:r>
      <w:r w:rsidR="00126C9F">
        <w:rPr>
          <w:lang w:val="mk-MK"/>
        </w:rPr>
        <w:t>ната</w:t>
      </w:r>
      <w:r w:rsidR="00126C9F" w:rsidRPr="00126C9F">
        <w:rPr>
          <w:lang w:val="mk-MK"/>
        </w:rPr>
        <w:t xml:space="preserve"> </w:t>
      </w:r>
      <w:r w:rsidR="00126C9F">
        <w:rPr>
          <w:lang w:val="mk-MK"/>
        </w:rPr>
        <w:t xml:space="preserve">област ..................................... </w:t>
      </w:r>
      <w:r w:rsidRPr="00126C9F">
        <w:rPr>
          <w:lang w:val="mk-MK"/>
        </w:rPr>
        <w:t>33</w:t>
      </w:r>
    </w:p>
    <w:p w14:paraId="508BC5BD" w14:textId="77777777" w:rsidR="006A360B" w:rsidRPr="00126C9F" w:rsidRDefault="006A360B" w:rsidP="00ED195E">
      <w:pPr>
        <w:spacing w:after="120"/>
        <w:rPr>
          <w:lang w:val="mk-MK"/>
        </w:rPr>
      </w:pPr>
      <w:r w:rsidRPr="00126C9F">
        <w:rPr>
          <w:lang w:val="mk-MK"/>
        </w:rPr>
        <w:t xml:space="preserve">Слика 6-2: Заштитени подрачја во Република Северна Македонија </w:t>
      </w:r>
      <w:r w:rsidR="00126C9F">
        <w:rPr>
          <w:lang w:val="mk-MK"/>
        </w:rPr>
        <w:t xml:space="preserve">.................................... </w:t>
      </w:r>
      <w:r w:rsidR="00126C9F" w:rsidRPr="00126C9F">
        <w:rPr>
          <w:lang w:val="mk-MK"/>
        </w:rPr>
        <w:t>33</w:t>
      </w:r>
    </w:p>
    <w:p w14:paraId="1D2DD2B5" w14:textId="77777777" w:rsidR="006A360B" w:rsidRPr="00751B77" w:rsidRDefault="006A360B" w:rsidP="00ED195E">
      <w:pPr>
        <w:spacing w:after="120"/>
        <w:rPr>
          <w:lang w:val="mk-MK"/>
        </w:rPr>
      </w:pPr>
    </w:p>
    <w:p w14:paraId="01F92494" w14:textId="77777777" w:rsidR="006A360B" w:rsidRPr="00126C9F" w:rsidRDefault="00126C9F" w:rsidP="00ED195E">
      <w:pPr>
        <w:spacing w:after="120"/>
        <w:rPr>
          <w:u w:val="single"/>
          <w:lang w:val="mk-MK"/>
        </w:rPr>
      </w:pPr>
      <w:r>
        <w:rPr>
          <w:u w:val="single"/>
          <w:lang w:val="mk-MK"/>
        </w:rPr>
        <w:t>Акроними</w:t>
      </w:r>
    </w:p>
    <w:p w14:paraId="4DFCE56E" w14:textId="77777777" w:rsidR="006A360B" w:rsidRPr="00751B77" w:rsidRDefault="006A360B" w:rsidP="00ED195E">
      <w:pPr>
        <w:spacing w:after="120"/>
        <w:rPr>
          <w:lang w:val="mk-MK"/>
        </w:rPr>
      </w:pPr>
      <w:r w:rsidRPr="00751B77">
        <w:rPr>
          <w:lang w:val="mk-MK"/>
        </w:rPr>
        <w:t xml:space="preserve"> </w:t>
      </w:r>
    </w:p>
    <w:p w14:paraId="79FA987B" w14:textId="77777777" w:rsidR="00126C9F" w:rsidRDefault="00126C9F" w:rsidP="00ED195E">
      <w:pPr>
        <w:spacing w:after="120"/>
        <w:rPr>
          <w:lang w:val="mk-MK"/>
        </w:rPr>
      </w:pPr>
      <w:r>
        <w:rPr>
          <w:lang w:val="mk-MK"/>
        </w:rPr>
        <w:lastRenderedPageBreak/>
        <w:t xml:space="preserve">БОП </w:t>
      </w:r>
      <w:r>
        <w:rPr>
          <w:lang w:val="mk-MK"/>
        </w:rPr>
        <w:tab/>
        <w:t>Документ за гранична ориентација</w:t>
      </w:r>
    </w:p>
    <w:p w14:paraId="1DB8B0A1" w14:textId="77777777" w:rsidR="00126C9F" w:rsidRDefault="00126C9F" w:rsidP="00ED195E">
      <w:pPr>
        <w:spacing w:after="120"/>
        <w:rPr>
          <w:lang w:val="mk-MK"/>
        </w:rPr>
      </w:pPr>
      <w:r>
        <w:rPr>
          <w:lang w:val="mk-MK"/>
        </w:rPr>
        <w:t>ЦБ</w:t>
      </w:r>
      <w:r>
        <w:rPr>
          <w:lang w:val="mk-MK"/>
        </w:rPr>
        <w:tab/>
        <w:t>Прекугранична</w:t>
      </w:r>
    </w:p>
    <w:p w14:paraId="515CD366" w14:textId="77777777" w:rsidR="00126C9F" w:rsidRDefault="00126C9F" w:rsidP="00ED195E">
      <w:pPr>
        <w:spacing w:after="120"/>
        <w:rPr>
          <w:lang w:val="mk-MK"/>
        </w:rPr>
      </w:pPr>
      <w:r>
        <w:rPr>
          <w:lang w:val="mk-MK"/>
        </w:rPr>
        <w:t>ЦБЦ</w:t>
      </w:r>
      <w:r>
        <w:rPr>
          <w:lang w:val="mk-MK"/>
        </w:rPr>
        <w:tab/>
        <w:t>Прекугранична соработка</w:t>
      </w:r>
    </w:p>
    <w:p w14:paraId="7126D1C2" w14:textId="77777777" w:rsidR="00126C9F" w:rsidRDefault="00126C9F" w:rsidP="00ED195E">
      <w:pPr>
        <w:spacing w:after="120"/>
        <w:rPr>
          <w:lang w:val="mk-MK"/>
        </w:rPr>
      </w:pPr>
      <w:r>
        <w:rPr>
          <w:lang w:val="mk-MK"/>
        </w:rPr>
        <w:t>ЦФ</w:t>
      </w:r>
      <w:r>
        <w:rPr>
          <w:lang w:val="mk-MK"/>
        </w:rPr>
        <w:tab/>
        <w:t>Фонд за кохезија</w:t>
      </w:r>
    </w:p>
    <w:p w14:paraId="7949FA48" w14:textId="77777777" w:rsidR="00126C9F" w:rsidRDefault="00126C9F" w:rsidP="00ED195E">
      <w:pPr>
        <w:spacing w:after="120"/>
        <w:rPr>
          <w:lang w:val="mk-MK"/>
        </w:rPr>
      </w:pPr>
      <w:r>
        <w:rPr>
          <w:lang w:val="mk-MK"/>
        </w:rPr>
        <w:t>Е.О.</w:t>
      </w:r>
      <w:r>
        <w:rPr>
          <w:lang w:val="mk-MK"/>
        </w:rPr>
        <w:tab/>
        <w:t xml:space="preserve">Еколошка цел </w:t>
      </w:r>
    </w:p>
    <w:p w14:paraId="26139145" w14:textId="77777777" w:rsidR="00126C9F" w:rsidRDefault="00126C9F" w:rsidP="00ED195E">
      <w:pPr>
        <w:spacing w:after="120"/>
        <w:rPr>
          <w:lang w:val="mk-MK"/>
        </w:rPr>
      </w:pPr>
      <w:r>
        <w:rPr>
          <w:lang w:val="mk-MK"/>
        </w:rPr>
        <w:t>ЕАП</w:t>
      </w:r>
      <w:r>
        <w:rPr>
          <w:lang w:val="mk-MK"/>
        </w:rPr>
        <w:tab/>
        <w:t>Програма за еколошка акција</w:t>
      </w:r>
    </w:p>
    <w:p w14:paraId="57B8DA4F" w14:textId="77777777" w:rsidR="00126C9F" w:rsidRDefault="00126C9F" w:rsidP="00ED195E">
      <w:pPr>
        <w:spacing w:after="120"/>
        <w:rPr>
          <w:lang w:val="mk-MK"/>
        </w:rPr>
      </w:pPr>
      <w:r>
        <w:rPr>
          <w:lang w:val="mk-MK"/>
        </w:rPr>
        <w:t>ЕЦ</w:t>
      </w:r>
      <w:r>
        <w:rPr>
          <w:lang w:val="mk-MK"/>
        </w:rPr>
        <w:tab/>
        <w:t>Европски Совет</w:t>
      </w:r>
    </w:p>
    <w:p w14:paraId="699BE529" w14:textId="77777777" w:rsidR="00126C9F" w:rsidRDefault="00126C9F" w:rsidP="00ED195E">
      <w:pPr>
        <w:spacing w:after="120"/>
        <w:rPr>
          <w:lang w:val="mk-MK"/>
        </w:rPr>
      </w:pPr>
      <w:r>
        <w:rPr>
          <w:lang w:val="mk-MK"/>
        </w:rPr>
        <w:t>ЕЕА</w:t>
      </w:r>
      <w:r>
        <w:rPr>
          <w:lang w:val="mk-MK"/>
        </w:rPr>
        <w:tab/>
        <w:t>Европска Еколошка Агенција</w:t>
      </w:r>
    </w:p>
    <w:p w14:paraId="1CB33548" w14:textId="77777777" w:rsidR="00126C9F" w:rsidRDefault="00126C9F" w:rsidP="00ED195E">
      <w:pPr>
        <w:spacing w:after="120"/>
        <w:rPr>
          <w:lang w:val="mk-MK"/>
        </w:rPr>
      </w:pPr>
      <w:r>
        <w:rPr>
          <w:lang w:val="mk-MK"/>
        </w:rPr>
        <w:t>ЕЛСТАТ Грчка Официјална Статистика</w:t>
      </w:r>
    </w:p>
    <w:p w14:paraId="220FC767" w14:textId="77777777" w:rsidR="00126C9F" w:rsidRDefault="00126C9F" w:rsidP="00ED195E">
      <w:pPr>
        <w:spacing w:after="120"/>
        <w:rPr>
          <w:lang w:val="mk-MK"/>
        </w:rPr>
      </w:pPr>
      <w:r>
        <w:rPr>
          <w:lang w:val="mk-MK"/>
        </w:rPr>
        <w:t>ЕМФФ</w:t>
      </w:r>
      <w:r>
        <w:rPr>
          <w:lang w:val="mk-MK"/>
        </w:rPr>
        <w:tab/>
        <w:t>Европ</w:t>
      </w:r>
      <w:r w:rsidR="00237203">
        <w:rPr>
          <w:lang w:val="mk-MK"/>
        </w:rPr>
        <w:t>ски Поморски и Рибарски Фонд</w:t>
      </w:r>
    </w:p>
    <w:p w14:paraId="52616F64" w14:textId="77777777" w:rsidR="00237203" w:rsidRDefault="00237203" w:rsidP="00ED195E">
      <w:pPr>
        <w:spacing w:after="120"/>
        <w:rPr>
          <w:lang w:val="mk-MK"/>
        </w:rPr>
      </w:pPr>
      <w:r>
        <w:rPr>
          <w:lang w:val="mk-MK"/>
        </w:rPr>
        <w:t>ЕП</w:t>
      </w:r>
      <w:r>
        <w:rPr>
          <w:lang w:val="mk-MK"/>
        </w:rPr>
        <w:tab/>
        <w:t>Европски Парламент</w:t>
      </w:r>
    </w:p>
    <w:p w14:paraId="7EFB3946" w14:textId="77777777" w:rsidR="00237203" w:rsidRDefault="00237203" w:rsidP="00ED195E">
      <w:pPr>
        <w:spacing w:after="120"/>
        <w:rPr>
          <w:lang w:val="mk-MK"/>
        </w:rPr>
      </w:pPr>
      <w:r>
        <w:rPr>
          <w:lang w:val="mk-MK"/>
        </w:rPr>
        <w:t>ЕРДФ</w:t>
      </w:r>
      <w:r>
        <w:rPr>
          <w:lang w:val="mk-MK"/>
        </w:rPr>
        <w:tab/>
        <w:t>Европски Фонд за Регионален Развој</w:t>
      </w:r>
    </w:p>
    <w:p w14:paraId="06D12C7E" w14:textId="77777777" w:rsidR="00237203" w:rsidRDefault="00237203" w:rsidP="00ED195E">
      <w:pPr>
        <w:spacing w:after="120"/>
        <w:rPr>
          <w:lang w:val="mk-MK"/>
        </w:rPr>
      </w:pPr>
      <w:r>
        <w:rPr>
          <w:lang w:val="mk-MK"/>
        </w:rPr>
        <w:t>ЕСБ</w:t>
      </w:r>
      <w:r>
        <w:rPr>
          <w:lang w:val="mk-MK"/>
        </w:rPr>
        <w:tab/>
        <w:t>Европски Социјален Фонд</w:t>
      </w:r>
    </w:p>
    <w:p w14:paraId="21A48D35" w14:textId="77777777" w:rsidR="00237203" w:rsidRDefault="00237203" w:rsidP="00ED195E">
      <w:pPr>
        <w:spacing w:after="120"/>
        <w:rPr>
          <w:lang w:val="mk-MK"/>
        </w:rPr>
      </w:pPr>
      <w:r>
        <w:rPr>
          <w:lang w:val="mk-MK"/>
        </w:rPr>
        <w:t>ЕСИФ</w:t>
      </w:r>
      <w:r>
        <w:rPr>
          <w:lang w:val="mk-MK"/>
        </w:rPr>
        <w:tab/>
        <w:t>Европски Структурни Фондови и Инвестиции</w:t>
      </w:r>
    </w:p>
    <w:p w14:paraId="40C9DCE8" w14:textId="77777777" w:rsidR="00237203" w:rsidRDefault="00237203" w:rsidP="00ED195E">
      <w:pPr>
        <w:spacing w:after="120"/>
        <w:rPr>
          <w:lang w:val="mk-MK"/>
        </w:rPr>
      </w:pPr>
      <w:r>
        <w:rPr>
          <w:lang w:val="mk-MK"/>
        </w:rPr>
        <w:t>ЕТЦ</w:t>
      </w:r>
      <w:r>
        <w:rPr>
          <w:lang w:val="mk-MK"/>
        </w:rPr>
        <w:tab/>
        <w:t>Европска Територијална Соработка</w:t>
      </w:r>
    </w:p>
    <w:p w14:paraId="1B2C8208" w14:textId="77777777" w:rsidR="00237203" w:rsidRDefault="00237203" w:rsidP="00ED195E">
      <w:pPr>
        <w:spacing w:after="120"/>
        <w:rPr>
          <w:lang w:val="mk-MK"/>
        </w:rPr>
      </w:pPr>
      <w:r>
        <w:rPr>
          <w:lang w:val="mk-MK"/>
        </w:rPr>
        <w:t>ЕУ</w:t>
      </w:r>
      <w:r>
        <w:rPr>
          <w:lang w:val="mk-MK"/>
        </w:rPr>
        <w:tab/>
        <w:t>Европска Унија</w:t>
      </w:r>
    </w:p>
    <w:p w14:paraId="158526E7" w14:textId="77777777" w:rsidR="00237203" w:rsidRDefault="00237203" w:rsidP="00ED195E">
      <w:pPr>
        <w:spacing w:after="120"/>
        <w:rPr>
          <w:lang w:val="mk-MK"/>
        </w:rPr>
      </w:pPr>
      <w:r>
        <w:rPr>
          <w:lang w:val="mk-MK"/>
        </w:rPr>
        <w:t>ЕУСАИР ЕУ Стратегија за Јадранско-Јонски Регион</w:t>
      </w:r>
    </w:p>
    <w:p w14:paraId="30323606" w14:textId="77777777" w:rsidR="00237203" w:rsidRDefault="0080215D" w:rsidP="00ED195E">
      <w:pPr>
        <w:spacing w:after="120"/>
        <w:rPr>
          <w:lang w:val="mk-MK"/>
        </w:rPr>
      </w:pPr>
      <w:r>
        <w:rPr>
          <w:lang w:val="mk-MK"/>
        </w:rPr>
        <w:t>ГДП</w:t>
      </w:r>
      <w:r>
        <w:rPr>
          <w:lang w:val="mk-MK"/>
        </w:rPr>
        <w:tab/>
        <w:t>Бруто домашен производ</w:t>
      </w:r>
    </w:p>
    <w:p w14:paraId="114F504F" w14:textId="77777777" w:rsidR="0080215D" w:rsidRDefault="0080215D" w:rsidP="00ED195E">
      <w:pPr>
        <w:spacing w:after="120"/>
        <w:rPr>
          <w:lang w:val="mk-MK"/>
        </w:rPr>
      </w:pPr>
      <w:r>
        <w:rPr>
          <w:lang w:val="mk-MK"/>
        </w:rPr>
        <w:t>ГХГ</w:t>
      </w:r>
      <w:r>
        <w:rPr>
          <w:lang w:val="mk-MK"/>
        </w:rPr>
        <w:tab/>
        <w:t>Стакленички гасови</w:t>
      </w:r>
    </w:p>
    <w:p w14:paraId="2AC8AF28" w14:textId="77777777" w:rsidR="0080215D" w:rsidRDefault="0080215D" w:rsidP="00ED195E">
      <w:pPr>
        <w:spacing w:after="120"/>
        <w:rPr>
          <w:lang w:val="mk-MK"/>
        </w:rPr>
      </w:pPr>
      <w:r>
        <w:rPr>
          <w:lang w:val="mk-MK"/>
        </w:rPr>
        <w:t>ГР</w:t>
      </w:r>
      <w:r>
        <w:rPr>
          <w:lang w:val="mk-MK"/>
        </w:rPr>
        <w:tab/>
        <w:t>Грција</w:t>
      </w:r>
    </w:p>
    <w:p w14:paraId="6FF45DCE" w14:textId="77777777" w:rsidR="0080215D" w:rsidRDefault="0080215D" w:rsidP="00ED195E">
      <w:pPr>
        <w:spacing w:after="120"/>
        <w:rPr>
          <w:lang w:val="mk-MK"/>
        </w:rPr>
      </w:pPr>
      <w:r>
        <w:rPr>
          <w:lang w:val="mk-MK"/>
        </w:rPr>
        <w:t>ИБАс</w:t>
      </w:r>
      <w:r>
        <w:rPr>
          <w:lang w:val="mk-MK"/>
        </w:rPr>
        <w:tab/>
        <w:t>Важни птичји подрачја</w:t>
      </w:r>
    </w:p>
    <w:p w14:paraId="0CBFA498" w14:textId="77777777" w:rsidR="0080215D" w:rsidRDefault="0080215D" w:rsidP="00ED195E">
      <w:pPr>
        <w:spacing w:after="120"/>
        <w:rPr>
          <w:lang w:val="mk-MK"/>
        </w:rPr>
      </w:pPr>
      <w:r>
        <w:rPr>
          <w:lang w:val="mk-MK"/>
        </w:rPr>
        <w:t>ИЦТ</w:t>
      </w:r>
      <w:r>
        <w:rPr>
          <w:lang w:val="mk-MK"/>
        </w:rPr>
        <w:tab/>
        <w:t>Информатички и Комуникациски Технологии</w:t>
      </w:r>
    </w:p>
    <w:p w14:paraId="2F1A1F54" w14:textId="77777777" w:rsidR="0080215D" w:rsidRDefault="0080215D" w:rsidP="00ED195E">
      <w:pPr>
        <w:spacing w:after="120"/>
        <w:rPr>
          <w:lang w:val="mk-MK"/>
        </w:rPr>
      </w:pPr>
      <w:r>
        <w:rPr>
          <w:lang w:val="mk-MK"/>
        </w:rPr>
        <w:t>ИСО</w:t>
      </w:r>
      <w:r>
        <w:rPr>
          <w:lang w:val="mk-MK"/>
        </w:rPr>
        <w:tab/>
        <w:t>Интеррег Конкретна Цел</w:t>
      </w:r>
    </w:p>
    <w:p w14:paraId="1830B7A1" w14:textId="77777777" w:rsidR="0080215D" w:rsidRDefault="0080215D" w:rsidP="00ED195E">
      <w:pPr>
        <w:spacing w:after="120"/>
        <w:rPr>
          <w:lang w:val="mk-MK"/>
        </w:rPr>
      </w:pPr>
      <w:r>
        <w:rPr>
          <w:lang w:val="mk-MK"/>
        </w:rPr>
        <w:t>ИУЦН</w:t>
      </w:r>
      <w:r>
        <w:rPr>
          <w:lang w:val="mk-MK"/>
        </w:rPr>
        <w:tab/>
        <w:t>Меѓународна Унија за зачувување на природата</w:t>
      </w:r>
    </w:p>
    <w:p w14:paraId="2001545C" w14:textId="77777777" w:rsidR="0080215D" w:rsidRDefault="0080215D" w:rsidP="00ED195E">
      <w:pPr>
        <w:spacing w:after="120"/>
        <w:rPr>
          <w:lang w:val="mk-MK"/>
        </w:rPr>
      </w:pPr>
      <w:r>
        <w:rPr>
          <w:lang w:val="mk-MK"/>
        </w:rPr>
        <w:t>ЈМД</w:t>
      </w:r>
      <w:r>
        <w:rPr>
          <w:lang w:val="mk-MK"/>
        </w:rPr>
        <w:tab/>
      </w:r>
      <w:r w:rsidR="006A360B" w:rsidRPr="00126C9F">
        <w:rPr>
          <w:lang w:val="mk-MK"/>
        </w:rPr>
        <w:t xml:space="preserve">Заедничка министерска одлука </w:t>
      </w:r>
    </w:p>
    <w:p w14:paraId="6E0E2217" w14:textId="77777777" w:rsidR="0080215D" w:rsidRDefault="0080215D" w:rsidP="00ED195E">
      <w:pPr>
        <w:spacing w:after="120"/>
        <w:rPr>
          <w:lang w:val="mk-MK"/>
        </w:rPr>
      </w:pPr>
      <w:r>
        <w:rPr>
          <w:lang w:val="mk-MK"/>
        </w:rPr>
        <w:t>ЈПЦ</w:t>
      </w:r>
      <w:r>
        <w:rPr>
          <w:lang w:val="mk-MK"/>
        </w:rPr>
        <w:tab/>
      </w:r>
      <w:r w:rsidR="006A360B" w:rsidRPr="00126C9F">
        <w:rPr>
          <w:lang w:val="mk-MK"/>
        </w:rPr>
        <w:t xml:space="preserve">Заеднички програмски комитет </w:t>
      </w:r>
    </w:p>
    <w:p w14:paraId="2F3EAFF0" w14:textId="77777777" w:rsidR="0080215D" w:rsidRDefault="0080215D" w:rsidP="00ED195E">
      <w:pPr>
        <w:spacing w:after="120"/>
        <w:rPr>
          <w:lang w:val="mk-MK"/>
        </w:rPr>
      </w:pPr>
      <w:r>
        <w:rPr>
          <w:lang w:val="mk-MK"/>
        </w:rPr>
        <w:t>МА</w:t>
      </w:r>
      <w:r>
        <w:rPr>
          <w:lang w:val="mk-MK"/>
        </w:rPr>
        <w:tab/>
      </w:r>
      <w:r w:rsidR="006A360B" w:rsidRPr="00126C9F">
        <w:rPr>
          <w:lang w:val="mk-MK"/>
        </w:rPr>
        <w:t>Управ</w:t>
      </w:r>
      <w:r>
        <w:rPr>
          <w:lang w:val="mk-MK"/>
        </w:rPr>
        <w:t>ен</w:t>
      </w:r>
      <w:r w:rsidR="006A360B" w:rsidRPr="00126C9F">
        <w:rPr>
          <w:lang w:val="mk-MK"/>
        </w:rPr>
        <w:t xml:space="preserve"> орган </w:t>
      </w:r>
    </w:p>
    <w:p w14:paraId="12F04D1A" w14:textId="77777777" w:rsidR="006A360B" w:rsidRPr="00126C9F" w:rsidRDefault="0080215D" w:rsidP="00ED195E">
      <w:pPr>
        <w:spacing w:after="120"/>
        <w:rPr>
          <w:lang w:val="mk-MK"/>
        </w:rPr>
      </w:pPr>
      <w:r>
        <w:rPr>
          <w:lang w:val="mk-MK"/>
        </w:rPr>
        <w:t xml:space="preserve">МЕД </w:t>
      </w:r>
      <w:r>
        <w:rPr>
          <w:lang w:val="mk-MK"/>
        </w:rPr>
        <w:tab/>
      </w:r>
      <w:r w:rsidR="006A360B" w:rsidRPr="00126C9F">
        <w:rPr>
          <w:lang w:val="mk-MK"/>
        </w:rPr>
        <w:t>Медитерански простор</w:t>
      </w:r>
    </w:p>
    <w:p w14:paraId="27CA99CA" w14:textId="77777777" w:rsidR="006A360B" w:rsidRPr="0080215D" w:rsidRDefault="0080215D" w:rsidP="00ED195E">
      <w:pPr>
        <w:spacing w:after="120"/>
        <w:rPr>
          <w:lang w:val="mk-MK"/>
        </w:rPr>
      </w:pPr>
      <w:r>
        <w:rPr>
          <w:lang w:val="mk-MK"/>
        </w:rPr>
        <w:t>мИБАс</w:t>
      </w:r>
      <w:r>
        <w:rPr>
          <w:lang w:val="mk-MK"/>
        </w:rPr>
        <w:tab/>
      </w:r>
      <w:r w:rsidR="006A360B" w:rsidRPr="0080215D">
        <w:rPr>
          <w:lang w:val="mk-MK"/>
        </w:rPr>
        <w:t xml:space="preserve">морски </w:t>
      </w:r>
      <w:r w:rsidRPr="0080215D">
        <w:rPr>
          <w:lang w:val="mk-MK"/>
        </w:rPr>
        <w:t xml:space="preserve">Важни </w:t>
      </w:r>
      <w:r>
        <w:rPr>
          <w:lang w:val="mk-MK"/>
        </w:rPr>
        <w:t>птичји подрачја</w:t>
      </w:r>
    </w:p>
    <w:p w14:paraId="227AAED4" w14:textId="77777777" w:rsidR="0080215D" w:rsidRDefault="0080215D" w:rsidP="00ED195E">
      <w:pPr>
        <w:spacing w:after="120"/>
        <w:rPr>
          <w:lang w:val="mk-MK"/>
        </w:rPr>
      </w:pPr>
      <w:r>
        <w:rPr>
          <w:lang w:val="mk-MK"/>
        </w:rPr>
        <w:t>МСФД</w:t>
      </w:r>
      <w:r>
        <w:rPr>
          <w:lang w:val="mk-MK"/>
        </w:rPr>
        <w:tab/>
      </w:r>
      <w:r w:rsidR="006A360B" w:rsidRPr="0080215D">
        <w:rPr>
          <w:lang w:val="mk-MK"/>
        </w:rPr>
        <w:t xml:space="preserve">Рамковна директива за поморска стратегија </w:t>
      </w:r>
    </w:p>
    <w:p w14:paraId="5791C9B0" w14:textId="77777777" w:rsidR="006A360B" w:rsidRPr="0080215D" w:rsidRDefault="0080215D" w:rsidP="00ED195E">
      <w:pPr>
        <w:spacing w:after="120"/>
        <w:rPr>
          <w:lang w:val="mk-MK"/>
        </w:rPr>
      </w:pPr>
      <w:r>
        <w:rPr>
          <w:lang w:val="mk-MK"/>
        </w:rPr>
        <w:t>НСИ</w:t>
      </w:r>
      <w:r>
        <w:rPr>
          <w:lang w:val="mk-MK"/>
        </w:rPr>
        <w:tab/>
      </w:r>
      <w:r w:rsidR="006A360B" w:rsidRPr="0080215D">
        <w:rPr>
          <w:lang w:val="mk-MK"/>
        </w:rPr>
        <w:t xml:space="preserve">Национален статистички институт </w:t>
      </w:r>
    </w:p>
    <w:p w14:paraId="0EF35A81" w14:textId="77777777" w:rsidR="0080215D" w:rsidRDefault="0080215D" w:rsidP="00ED195E">
      <w:pPr>
        <w:spacing w:after="120"/>
        <w:rPr>
          <w:lang w:val="mk-MK"/>
        </w:rPr>
      </w:pPr>
      <w:r>
        <w:rPr>
          <w:lang w:val="mk-MK"/>
        </w:rPr>
        <w:lastRenderedPageBreak/>
        <w:t>НСРФ</w:t>
      </w:r>
      <w:r>
        <w:rPr>
          <w:lang w:val="mk-MK"/>
        </w:rPr>
        <w:tab/>
      </w:r>
      <w:r w:rsidR="006A360B" w:rsidRPr="0080215D">
        <w:rPr>
          <w:lang w:val="mk-MK"/>
        </w:rPr>
        <w:t xml:space="preserve">Национална </w:t>
      </w:r>
      <w:r w:rsidR="00186A2E">
        <w:rPr>
          <w:lang w:val="mk-MK"/>
        </w:rPr>
        <w:t>Стратегиска</w:t>
      </w:r>
      <w:r w:rsidR="006A360B" w:rsidRPr="0080215D">
        <w:rPr>
          <w:lang w:val="mk-MK"/>
        </w:rPr>
        <w:t xml:space="preserve"> референтна рамка </w:t>
      </w:r>
    </w:p>
    <w:p w14:paraId="28E3BA1E" w14:textId="77777777" w:rsidR="006A360B" w:rsidRPr="0080215D" w:rsidRDefault="0080215D" w:rsidP="00ED195E">
      <w:pPr>
        <w:spacing w:after="120"/>
        <w:rPr>
          <w:lang w:val="mk-MK"/>
        </w:rPr>
      </w:pPr>
      <w:r>
        <w:rPr>
          <w:lang w:val="mk-MK"/>
        </w:rPr>
        <w:t>НУТС</w:t>
      </w:r>
      <w:r>
        <w:rPr>
          <w:lang w:val="mk-MK"/>
        </w:rPr>
        <w:tab/>
      </w:r>
      <w:r w:rsidR="006A360B" w:rsidRPr="0080215D">
        <w:rPr>
          <w:lang w:val="mk-MK"/>
        </w:rPr>
        <w:t>Номенклатура на територијални единици за статистика</w:t>
      </w:r>
    </w:p>
    <w:p w14:paraId="4367CDAA" w14:textId="77777777" w:rsidR="006A360B" w:rsidRPr="0080215D" w:rsidRDefault="0080215D" w:rsidP="00ED195E">
      <w:pPr>
        <w:spacing w:after="120"/>
        <w:rPr>
          <w:lang w:val="mk-MK"/>
        </w:rPr>
      </w:pPr>
      <w:r>
        <w:rPr>
          <w:lang w:val="mk-MK"/>
        </w:rPr>
        <w:t>ОП</w:t>
      </w:r>
      <w:r>
        <w:rPr>
          <w:lang w:val="mk-MK"/>
        </w:rPr>
        <w:tab/>
      </w:r>
      <w:r w:rsidR="006A360B" w:rsidRPr="0080215D">
        <w:rPr>
          <w:lang w:val="mk-MK"/>
        </w:rPr>
        <w:t xml:space="preserve">Оперативна програма </w:t>
      </w:r>
    </w:p>
    <w:p w14:paraId="0049D884" w14:textId="77777777" w:rsidR="006A360B" w:rsidRPr="0080215D" w:rsidRDefault="0080215D" w:rsidP="00ED195E">
      <w:pPr>
        <w:spacing w:after="120"/>
        <w:rPr>
          <w:lang w:val="mk-MK"/>
        </w:rPr>
      </w:pPr>
      <w:r>
        <w:rPr>
          <w:lang w:val="mk-MK"/>
        </w:rPr>
        <w:t>ПАФ’с</w:t>
      </w:r>
      <w:r>
        <w:rPr>
          <w:lang w:val="mk-MK"/>
        </w:rPr>
        <w:tab/>
        <w:t>Приоритетни</w:t>
      </w:r>
      <w:r w:rsidR="006A360B" w:rsidRPr="0080215D">
        <w:rPr>
          <w:lang w:val="mk-MK"/>
        </w:rPr>
        <w:t xml:space="preserve"> акциски рамки за Натура 2000 </w:t>
      </w:r>
    </w:p>
    <w:p w14:paraId="2C03E6B1" w14:textId="77777777" w:rsidR="006A360B" w:rsidRPr="0080215D" w:rsidRDefault="0080215D" w:rsidP="00ED195E">
      <w:pPr>
        <w:spacing w:after="120"/>
        <w:rPr>
          <w:lang w:val="mk-MK"/>
        </w:rPr>
      </w:pPr>
      <w:r>
        <w:rPr>
          <w:lang w:val="mk-MK"/>
        </w:rPr>
        <w:t>пцГДП</w:t>
      </w:r>
      <w:r>
        <w:rPr>
          <w:lang w:val="mk-MK"/>
        </w:rPr>
        <w:tab/>
      </w:r>
      <w:r w:rsidR="006A360B" w:rsidRPr="0080215D">
        <w:rPr>
          <w:lang w:val="mk-MK"/>
        </w:rPr>
        <w:t>Бруто домашен производ по глава на жител</w:t>
      </w:r>
    </w:p>
    <w:p w14:paraId="2CB5EA9F" w14:textId="77777777" w:rsidR="006A360B" w:rsidRPr="00751B77" w:rsidRDefault="0080215D" w:rsidP="00ED195E">
      <w:pPr>
        <w:spacing w:after="120"/>
        <w:rPr>
          <w:lang w:val="mk-MK"/>
        </w:rPr>
      </w:pPr>
      <w:r w:rsidRPr="00751B77">
        <w:rPr>
          <w:lang w:val="mk-MK"/>
        </w:rPr>
        <w:t xml:space="preserve">ПО </w:t>
      </w:r>
      <w:r>
        <w:rPr>
          <w:lang w:val="mk-MK"/>
        </w:rPr>
        <w:tab/>
      </w:r>
      <w:r w:rsidR="006A360B" w:rsidRPr="00751B77">
        <w:rPr>
          <w:lang w:val="mk-MK"/>
        </w:rPr>
        <w:t xml:space="preserve">Приоритетна цел </w:t>
      </w:r>
    </w:p>
    <w:p w14:paraId="59F6A137" w14:textId="77777777" w:rsidR="006A360B" w:rsidRPr="00751B77" w:rsidRDefault="0080215D" w:rsidP="00ED195E">
      <w:pPr>
        <w:spacing w:after="120"/>
        <w:rPr>
          <w:lang w:val="mk-MK"/>
        </w:rPr>
      </w:pPr>
      <w:r>
        <w:rPr>
          <w:lang w:val="mk-MK"/>
        </w:rPr>
        <w:t>Р</w:t>
      </w:r>
      <w:r w:rsidRPr="00751B77">
        <w:rPr>
          <w:lang w:val="mk-MK"/>
        </w:rPr>
        <w:t>&amp;</w:t>
      </w:r>
      <w:r>
        <w:rPr>
          <w:lang w:val="mk-MK"/>
        </w:rPr>
        <w:t>Д</w:t>
      </w:r>
      <w:r>
        <w:rPr>
          <w:lang w:val="mk-MK"/>
        </w:rPr>
        <w:tab/>
      </w:r>
      <w:r w:rsidR="006A360B" w:rsidRPr="00751B77">
        <w:rPr>
          <w:lang w:val="mk-MK"/>
        </w:rPr>
        <w:t xml:space="preserve">Истражување и развој </w:t>
      </w:r>
    </w:p>
    <w:p w14:paraId="65939172" w14:textId="77777777" w:rsidR="006A360B" w:rsidRPr="00751B77" w:rsidRDefault="0080215D" w:rsidP="00ED195E">
      <w:pPr>
        <w:spacing w:after="120"/>
        <w:rPr>
          <w:lang w:val="mk-MK"/>
        </w:rPr>
      </w:pPr>
      <w:r>
        <w:rPr>
          <w:lang w:val="mk-MK"/>
        </w:rPr>
        <w:t>Р</w:t>
      </w:r>
      <w:r w:rsidR="006A360B" w:rsidRPr="00751B77">
        <w:rPr>
          <w:lang w:val="mk-MK"/>
        </w:rPr>
        <w:t>&amp;</w:t>
      </w:r>
      <w:r>
        <w:rPr>
          <w:lang w:val="mk-MK"/>
        </w:rPr>
        <w:t>И</w:t>
      </w:r>
      <w:r w:rsidR="006A360B" w:rsidRPr="00751B77">
        <w:rPr>
          <w:lang w:val="mk-MK"/>
        </w:rPr>
        <w:t xml:space="preserve"> </w:t>
      </w:r>
      <w:r>
        <w:rPr>
          <w:lang w:val="mk-MK"/>
        </w:rPr>
        <w:tab/>
      </w:r>
      <w:r w:rsidR="006A360B" w:rsidRPr="00751B77">
        <w:rPr>
          <w:lang w:val="mk-MK"/>
        </w:rPr>
        <w:t>Истражување и иновации</w:t>
      </w:r>
    </w:p>
    <w:p w14:paraId="693FB3C7" w14:textId="77777777" w:rsidR="006A360B" w:rsidRPr="00751B77" w:rsidRDefault="006A360B" w:rsidP="00ED195E">
      <w:pPr>
        <w:spacing w:after="120"/>
        <w:rPr>
          <w:lang w:val="mk-MK"/>
        </w:rPr>
      </w:pPr>
      <w:r w:rsidRPr="00751B77">
        <w:rPr>
          <w:lang w:val="mk-MK"/>
        </w:rPr>
        <w:t xml:space="preserve">РАЕ </w:t>
      </w:r>
      <w:r w:rsidR="0080215D">
        <w:rPr>
          <w:lang w:val="mk-MK"/>
        </w:rPr>
        <w:tab/>
      </w:r>
      <w:r w:rsidRPr="00751B77">
        <w:rPr>
          <w:lang w:val="mk-MK"/>
        </w:rPr>
        <w:t>Регулатор</w:t>
      </w:r>
      <w:r w:rsidR="0080215D">
        <w:rPr>
          <w:lang w:val="mk-MK"/>
        </w:rPr>
        <w:t>е</w:t>
      </w:r>
      <w:r w:rsidR="0080215D" w:rsidRPr="00751B77">
        <w:rPr>
          <w:lang w:val="mk-MK"/>
        </w:rPr>
        <w:t>н</w:t>
      </w:r>
      <w:r w:rsidR="0080215D">
        <w:rPr>
          <w:lang w:val="mk-MK"/>
        </w:rPr>
        <w:t xml:space="preserve"> орган </w:t>
      </w:r>
      <w:r w:rsidRPr="00751B77">
        <w:rPr>
          <w:lang w:val="mk-MK"/>
        </w:rPr>
        <w:t>за енергетика</w:t>
      </w:r>
    </w:p>
    <w:p w14:paraId="4BE0D2AD" w14:textId="77777777" w:rsidR="006A360B" w:rsidRPr="00751B77" w:rsidRDefault="0080215D" w:rsidP="00ED195E">
      <w:pPr>
        <w:spacing w:after="120"/>
        <w:rPr>
          <w:lang w:val="mk-MK"/>
        </w:rPr>
      </w:pPr>
      <w:r>
        <w:rPr>
          <w:lang w:val="mk-MK"/>
        </w:rPr>
        <w:t>РДП</w:t>
      </w:r>
      <w:r>
        <w:rPr>
          <w:lang w:val="mk-MK"/>
        </w:rPr>
        <w:tab/>
      </w:r>
      <w:r w:rsidR="006A360B" w:rsidRPr="00751B77">
        <w:rPr>
          <w:lang w:val="mk-MK"/>
        </w:rPr>
        <w:t xml:space="preserve">Програма за рурален развој </w:t>
      </w:r>
    </w:p>
    <w:p w14:paraId="0AFF1A95" w14:textId="77777777" w:rsidR="006A360B" w:rsidRPr="00751B77" w:rsidRDefault="0080215D" w:rsidP="00ED195E">
      <w:pPr>
        <w:spacing w:after="120"/>
        <w:rPr>
          <w:lang w:val="mk-MK"/>
        </w:rPr>
      </w:pPr>
      <w:r>
        <w:rPr>
          <w:lang w:val="mk-MK"/>
        </w:rPr>
        <w:t>РЕС</w:t>
      </w:r>
      <w:r>
        <w:rPr>
          <w:lang w:val="mk-MK"/>
        </w:rPr>
        <w:tab/>
      </w:r>
      <w:r w:rsidR="006A360B" w:rsidRPr="00751B77">
        <w:rPr>
          <w:lang w:val="mk-MK"/>
        </w:rPr>
        <w:t>Обновливи извори на енергија</w:t>
      </w:r>
    </w:p>
    <w:p w14:paraId="77AB7089" w14:textId="77777777" w:rsidR="006A360B" w:rsidRPr="00751B77" w:rsidRDefault="0080215D" w:rsidP="00ED195E">
      <w:pPr>
        <w:spacing w:after="120"/>
        <w:rPr>
          <w:lang w:val="mk-MK"/>
        </w:rPr>
      </w:pPr>
      <w:r>
        <w:rPr>
          <w:lang w:val="mk-MK"/>
        </w:rPr>
        <w:t xml:space="preserve">РИС </w:t>
      </w:r>
      <w:r>
        <w:rPr>
          <w:lang w:val="mk-MK"/>
        </w:rPr>
        <w:tab/>
      </w:r>
      <w:r w:rsidR="006A360B" w:rsidRPr="00751B77">
        <w:rPr>
          <w:lang w:val="mk-MK"/>
        </w:rPr>
        <w:t>Стратегии за истражување и иновации за паметна специјализација</w:t>
      </w:r>
    </w:p>
    <w:p w14:paraId="070930A2" w14:textId="77777777" w:rsidR="006A360B" w:rsidRPr="00751B77" w:rsidRDefault="0080215D" w:rsidP="00ED195E">
      <w:pPr>
        <w:spacing w:after="120"/>
        <w:rPr>
          <w:lang w:val="mk-MK"/>
        </w:rPr>
      </w:pPr>
      <w:r>
        <w:rPr>
          <w:lang w:val="mk-MK"/>
        </w:rPr>
        <w:t>РоНМ</w:t>
      </w:r>
      <w:r>
        <w:rPr>
          <w:lang w:val="mk-MK"/>
        </w:rPr>
        <w:tab/>
      </w:r>
      <w:r w:rsidR="006A360B" w:rsidRPr="00751B77">
        <w:rPr>
          <w:lang w:val="mk-MK"/>
        </w:rPr>
        <w:t>Република Северна Македонија</w:t>
      </w:r>
    </w:p>
    <w:p w14:paraId="069B69E2" w14:textId="77777777" w:rsidR="006A360B" w:rsidRPr="0080215D" w:rsidRDefault="0080215D" w:rsidP="00ED195E">
      <w:pPr>
        <w:spacing w:after="120"/>
        <w:rPr>
          <w:lang w:val="mk-MK"/>
        </w:rPr>
      </w:pPr>
      <w:r>
        <w:rPr>
          <w:lang w:val="mk-MK"/>
        </w:rPr>
        <w:t>САЦ</w:t>
      </w:r>
      <w:r>
        <w:rPr>
          <w:lang w:val="mk-MK"/>
        </w:rPr>
        <w:tab/>
      </w:r>
      <w:r w:rsidR="006A360B" w:rsidRPr="00751B77">
        <w:rPr>
          <w:lang w:val="mk-MK"/>
        </w:rPr>
        <w:t>Специјалн</w:t>
      </w:r>
      <w:r>
        <w:rPr>
          <w:lang w:val="mk-MK"/>
        </w:rPr>
        <w:t>о подрачје</w:t>
      </w:r>
      <w:r w:rsidR="006A360B" w:rsidRPr="00751B77">
        <w:rPr>
          <w:lang w:val="mk-MK"/>
        </w:rPr>
        <w:t xml:space="preserve"> </w:t>
      </w:r>
      <w:r>
        <w:rPr>
          <w:lang w:val="mk-MK"/>
        </w:rPr>
        <w:t>за зачувување</w:t>
      </w:r>
    </w:p>
    <w:p w14:paraId="1339AAF7" w14:textId="77777777" w:rsidR="006A360B" w:rsidRPr="0080215D" w:rsidRDefault="0080215D" w:rsidP="00ED195E">
      <w:pPr>
        <w:spacing w:after="120"/>
        <w:rPr>
          <w:lang w:val="mk-MK"/>
        </w:rPr>
      </w:pPr>
      <w:r>
        <w:rPr>
          <w:lang w:val="mk-MK"/>
        </w:rPr>
        <w:t>СЦИ</w:t>
      </w:r>
      <w:r w:rsidR="006A360B" w:rsidRPr="0080215D">
        <w:rPr>
          <w:lang w:val="mk-MK"/>
        </w:rPr>
        <w:t xml:space="preserve"> </w:t>
      </w:r>
      <w:r>
        <w:rPr>
          <w:lang w:val="mk-MK"/>
        </w:rPr>
        <w:tab/>
        <w:t xml:space="preserve">Места </w:t>
      </w:r>
      <w:r w:rsidR="006A360B" w:rsidRPr="0080215D">
        <w:rPr>
          <w:lang w:val="mk-MK"/>
        </w:rPr>
        <w:t>од значење за заедницата</w:t>
      </w:r>
    </w:p>
    <w:p w14:paraId="2660917C" w14:textId="77777777" w:rsidR="006A360B" w:rsidRPr="0080215D" w:rsidRDefault="0080215D" w:rsidP="00ED195E">
      <w:pPr>
        <w:spacing w:after="120"/>
        <w:rPr>
          <w:lang w:val="mk-MK"/>
        </w:rPr>
      </w:pPr>
      <w:r>
        <w:rPr>
          <w:lang w:val="mk-MK"/>
        </w:rPr>
        <w:t>С</w:t>
      </w:r>
      <w:r w:rsidR="006A360B" w:rsidRPr="0080215D">
        <w:rPr>
          <w:lang w:val="mk-MK"/>
        </w:rPr>
        <w:t xml:space="preserve">O </w:t>
      </w:r>
      <w:r>
        <w:rPr>
          <w:lang w:val="mk-MK"/>
        </w:rPr>
        <w:tab/>
        <w:t xml:space="preserve">Конкретна </w:t>
      </w:r>
      <w:r w:rsidR="006A360B" w:rsidRPr="0080215D">
        <w:rPr>
          <w:lang w:val="mk-MK"/>
        </w:rPr>
        <w:t>цел</w:t>
      </w:r>
    </w:p>
    <w:p w14:paraId="61BA0E06" w14:textId="77777777" w:rsidR="006A360B" w:rsidRPr="0080215D" w:rsidRDefault="0080215D" w:rsidP="00ED195E">
      <w:pPr>
        <w:spacing w:after="120"/>
        <w:rPr>
          <w:lang w:val="mk-MK"/>
        </w:rPr>
      </w:pPr>
      <w:r>
        <w:rPr>
          <w:lang w:val="mk-MK"/>
        </w:rPr>
        <w:t>УН</w:t>
      </w:r>
      <w:r w:rsidR="006A360B" w:rsidRPr="0080215D">
        <w:rPr>
          <w:lang w:val="mk-MK"/>
        </w:rPr>
        <w:t>2030 Стратегија на Обединетите нации 2030 година</w:t>
      </w:r>
    </w:p>
    <w:p w14:paraId="39B8DD10" w14:textId="77777777" w:rsidR="006A360B" w:rsidRPr="0080215D" w:rsidRDefault="006A360B" w:rsidP="00ED195E">
      <w:pPr>
        <w:spacing w:after="120"/>
        <w:rPr>
          <w:lang w:val="mk-MK"/>
        </w:rPr>
      </w:pPr>
    </w:p>
    <w:p w14:paraId="04058356" w14:textId="77777777" w:rsidR="006A360B" w:rsidRPr="0080215D" w:rsidRDefault="006A360B" w:rsidP="00ED195E">
      <w:pPr>
        <w:spacing w:after="120"/>
        <w:rPr>
          <w:lang w:val="mk-MK"/>
        </w:rPr>
      </w:pPr>
      <w:r w:rsidRPr="0080215D">
        <w:rPr>
          <w:lang w:val="mk-MK"/>
        </w:rPr>
        <w:t xml:space="preserve"> </w:t>
      </w:r>
    </w:p>
    <w:p w14:paraId="628C2985" w14:textId="77777777" w:rsidR="006A360B" w:rsidRPr="0080215D" w:rsidRDefault="006A360B" w:rsidP="00ED195E">
      <w:pPr>
        <w:spacing w:after="120"/>
        <w:rPr>
          <w:lang w:val="mk-MK"/>
        </w:rPr>
      </w:pPr>
      <w:r w:rsidRPr="0080215D">
        <w:rPr>
          <w:lang w:val="mk-MK"/>
        </w:rPr>
        <w:t xml:space="preserve"> </w:t>
      </w:r>
    </w:p>
    <w:p w14:paraId="3621C4C2" w14:textId="77777777" w:rsidR="006A360B" w:rsidRPr="0080215D" w:rsidRDefault="006A360B" w:rsidP="00ED195E">
      <w:pPr>
        <w:spacing w:after="120"/>
        <w:rPr>
          <w:lang w:val="mk-MK"/>
        </w:rPr>
      </w:pPr>
    </w:p>
    <w:p w14:paraId="48862077" w14:textId="77777777" w:rsidR="0080215D" w:rsidRDefault="0080215D" w:rsidP="00ED195E">
      <w:pPr>
        <w:spacing w:after="120"/>
        <w:rPr>
          <w:rFonts w:ascii="Arial" w:hAnsi="Arial" w:cs="Arial"/>
          <w:lang w:val="mk-MK"/>
        </w:rPr>
      </w:pPr>
    </w:p>
    <w:p w14:paraId="5C9854D6" w14:textId="77777777" w:rsidR="0080215D" w:rsidRDefault="0080215D" w:rsidP="00ED195E">
      <w:pPr>
        <w:spacing w:after="120"/>
        <w:rPr>
          <w:rFonts w:ascii="Arial" w:hAnsi="Arial" w:cs="Arial"/>
          <w:lang w:val="mk-MK"/>
        </w:rPr>
      </w:pPr>
      <w:r>
        <w:rPr>
          <w:rFonts w:ascii="Arial" w:hAnsi="Arial" w:cs="Arial"/>
          <w:lang w:val="mk-MK"/>
        </w:rPr>
        <w:br w:type="page"/>
      </w:r>
    </w:p>
    <w:p w14:paraId="5AFB8D40" w14:textId="77777777" w:rsidR="006A360B" w:rsidRPr="0080215D" w:rsidRDefault="006A360B" w:rsidP="00ED195E">
      <w:pPr>
        <w:spacing w:after="120"/>
        <w:rPr>
          <w:b/>
        </w:rPr>
      </w:pPr>
      <w:r w:rsidRPr="0080215D">
        <w:rPr>
          <w:b/>
        </w:rPr>
        <w:lastRenderedPageBreak/>
        <w:t>1 НЕТЕХНИЧКО РЕЗИМЕ</w:t>
      </w:r>
    </w:p>
    <w:p w14:paraId="7F66C596" w14:textId="77777777" w:rsidR="0080215D" w:rsidRDefault="0080215D" w:rsidP="00ED195E">
      <w:pPr>
        <w:spacing w:after="120"/>
        <w:rPr>
          <w:lang w:val="mk-MK"/>
        </w:rPr>
      </w:pPr>
    </w:p>
    <w:p w14:paraId="24B6F691" w14:textId="77777777" w:rsidR="006A360B" w:rsidRPr="0080215D" w:rsidRDefault="0080215D" w:rsidP="00ED195E">
      <w:pPr>
        <w:spacing w:after="120"/>
        <w:rPr>
          <w:lang w:val="mk-MK"/>
        </w:rPr>
      </w:pPr>
      <w:r>
        <w:rPr>
          <w:lang w:val="mk-MK"/>
        </w:rPr>
        <w:t xml:space="preserve">Овој </w:t>
      </w:r>
      <w:r w:rsidRPr="006F3118">
        <w:rPr>
          <w:lang w:val="mk-MK"/>
        </w:rPr>
        <w:t>Извештај за стратегиска оцена на животната средина (</w:t>
      </w:r>
      <w:r>
        <w:rPr>
          <w:lang w:val="mk-MK"/>
        </w:rPr>
        <w:t>СЕА</w:t>
      </w:r>
      <w:r w:rsidRPr="006F3118">
        <w:rPr>
          <w:lang w:val="mk-MK"/>
        </w:rPr>
        <w:t xml:space="preserve">) на </w:t>
      </w:r>
      <w:r>
        <w:rPr>
          <w:lang w:val="mk-MK"/>
        </w:rPr>
        <w:t>ИНТЕРРЕГ</w:t>
      </w:r>
      <w:r w:rsidRPr="006F3118">
        <w:rPr>
          <w:lang w:val="mk-MK"/>
        </w:rPr>
        <w:t xml:space="preserve"> ИПА III Програмата за прекугранична соработка Грција - Република Северна Македонија 2021-2027 година, е подготвен во контекст на проектот „Техничка консултантска поддршка: Извештај за стратегиска оцена на животната средина на </w:t>
      </w:r>
      <w:r>
        <w:rPr>
          <w:lang w:val="mk-MK"/>
        </w:rPr>
        <w:t>ИНТЕРРЕГ</w:t>
      </w:r>
      <w:r w:rsidRPr="006F3118">
        <w:rPr>
          <w:lang w:val="mk-MK"/>
        </w:rPr>
        <w:t xml:space="preserve"> </w:t>
      </w:r>
      <w:r>
        <w:rPr>
          <w:lang w:val="mk-MK"/>
        </w:rPr>
        <w:t>ИПА III</w:t>
      </w:r>
      <w:r w:rsidRPr="006F3118">
        <w:rPr>
          <w:lang w:val="mk-MK"/>
        </w:rPr>
        <w:t xml:space="preserve"> Програма</w:t>
      </w:r>
      <w:r>
        <w:rPr>
          <w:lang w:val="mk-MK"/>
        </w:rPr>
        <w:t>та</w:t>
      </w:r>
      <w:r w:rsidRPr="006F3118">
        <w:rPr>
          <w:lang w:val="mk-MK"/>
        </w:rPr>
        <w:t xml:space="preserve"> за прекугранична соработка Грција - Република Северна Македонија 2021¬2027 година“</w:t>
      </w:r>
      <w:r>
        <w:rPr>
          <w:lang w:val="mk-MK"/>
        </w:rPr>
        <w:t xml:space="preserve"> и</w:t>
      </w:r>
      <w:r w:rsidR="006A360B" w:rsidRPr="0080215D">
        <w:rPr>
          <w:lang w:val="mk-MK"/>
        </w:rPr>
        <w:t xml:space="preserve"> е во согласност со содржината на Директивата 2001/42/EC за оцена на животната средина на одредени планови и програми. Управниот орган на Европските програми за територијална соработка, на МИНИСТЕРСТВОТО ЗА РАЗВОЈ И ИНВЕСТИЦИИ, го додели овој проект на независната консултантска компанија </w:t>
      </w:r>
      <w:r>
        <w:rPr>
          <w:lang w:val="mk-MK"/>
        </w:rPr>
        <w:t>ЕЕО ГРУП</w:t>
      </w:r>
      <w:r w:rsidR="006A360B" w:rsidRPr="0080215D">
        <w:rPr>
          <w:lang w:val="mk-MK"/>
        </w:rPr>
        <w:t>.</w:t>
      </w:r>
    </w:p>
    <w:p w14:paraId="1A1DE1E2" w14:textId="77777777" w:rsidR="006A360B" w:rsidRPr="00751B77" w:rsidRDefault="006A360B" w:rsidP="00ED195E">
      <w:pPr>
        <w:spacing w:after="120"/>
        <w:rPr>
          <w:lang w:val="mk-MK"/>
        </w:rPr>
      </w:pPr>
      <w:r w:rsidRPr="00751B77">
        <w:rPr>
          <w:lang w:val="mk-MK"/>
        </w:rPr>
        <w:t>Програмата за прекугранична соработка ИПА III „Грција - Република Северна Македонија 2021 - 2027 година ги следи одредбите утврдени во Законската рамка на ИПА III, Регулативите 2021/1529 и 2018/0247.</w:t>
      </w:r>
    </w:p>
    <w:p w14:paraId="076F6057" w14:textId="77777777" w:rsidR="0080215D" w:rsidRDefault="0080215D" w:rsidP="00ED195E">
      <w:pPr>
        <w:spacing w:after="120"/>
        <w:rPr>
          <w:lang w:val="mk-MK"/>
        </w:rPr>
      </w:pPr>
    </w:p>
    <w:p w14:paraId="56CF96C9" w14:textId="77777777" w:rsidR="006A360B" w:rsidRPr="007D28E3" w:rsidRDefault="0080215D" w:rsidP="00ED195E">
      <w:pPr>
        <w:spacing w:after="120"/>
        <w:rPr>
          <w:b/>
          <w:lang w:val="mk-MK"/>
        </w:rPr>
      </w:pPr>
      <w:r w:rsidRPr="007D28E3">
        <w:rPr>
          <w:b/>
          <w:lang w:val="mk-MK"/>
        </w:rPr>
        <w:t>1.1 Процес</w:t>
      </w:r>
      <w:r w:rsidR="006A360B" w:rsidRPr="007D28E3">
        <w:rPr>
          <w:b/>
          <w:lang w:val="mk-MK"/>
        </w:rPr>
        <w:t xml:space="preserve"> на С</w:t>
      </w:r>
      <w:r w:rsidRPr="007D28E3">
        <w:rPr>
          <w:b/>
          <w:lang w:val="mk-MK"/>
        </w:rPr>
        <w:t>ЕА</w:t>
      </w:r>
    </w:p>
    <w:p w14:paraId="74D88B29" w14:textId="77777777" w:rsidR="006A360B" w:rsidRPr="007D28E3" w:rsidRDefault="006A360B" w:rsidP="00ED195E">
      <w:pPr>
        <w:spacing w:after="120"/>
        <w:rPr>
          <w:lang w:val="mk-MK"/>
        </w:rPr>
      </w:pPr>
      <w:r w:rsidRPr="0080215D">
        <w:rPr>
          <w:lang w:val="mk-MK"/>
        </w:rPr>
        <w:t>Страте</w:t>
      </w:r>
      <w:r w:rsidR="0080215D">
        <w:rPr>
          <w:lang w:val="mk-MK"/>
        </w:rPr>
        <w:t>гис</w:t>
      </w:r>
      <w:r w:rsidRPr="0080215D">
        <w:rPr>
          <w:lang w:val="mk-MK"/>
        </w:rPr>
        <w:t>ката оцена на животната средина (С</w:t>
      </w:r>
      <w:r w:rsidR="0080215D">
        <w:rPr>
          <w:lang w:val="mk-MK"/>
        </w:rPr>
        <w:t>ЕА</w:t>
      </w:r>
      <w:r w:rsidRPr="0080215D">
        <w:rPr>
          <w:lang w:val="mk-MK"/>
        </w:rPr>
        <w:t xml:space="preserve">) е претходна евалуација на ефектите врз животната средина на Програмата за прекугранична соработка </w:t>
      </w:r>
      <w:r w:rsidR="00E073A0" w:rsidRPr="0080215D">
        <w:rPr>
          <w:lang w:val="mk-MK"/>
        </w:rPr>
        <w:t>ИНТЕРРЕГ</w:t>
      </w:r>
      <w:r w:rsidRPr="0080215D">
        <w:rPr>
          <w:lang w:val="mk-MK"/>
        </w:rPr>
        <w:t xml:space="preserve"> ИПА III Грција - Република Северна Македонија 2021-2027 година. Процесот на </w:t>
      </w:r>
      <w:r w:rsidR="0080215D" w:rsidRPr="0080215D">
        <w:rPr>
          <w:lang w:val="mk-MK"/>
        </w:rPr>
        <w:t>СЕА</w:t>
      </w:r>
      <w:r w:rsidRPr="0080215D">
        <w:rPr>
          <w:lang w:val="mk-MK"/>
        </w:rPr>
        <w:t xml:space="preserve"> вклучува подготовка на Извештај за стратегиска оцена на животната средина (</w:t>
      </w:r>
      <w:r w:rsidR="007D28E3" w:rsidRPr="0080215D">
        <w:rPr>
          <w:lang w:val="mk-MK"/>
        </w:rPr>
        <w:t xml:space="preserve">СЕА </w:t>
      </w:r>
      <w:r w:rsidRPr="0080215D">
        <w:rPr>
          <w:lang w:val="mk-MK"/>
        </w:rPr>
        <w:t xml:space="preserve">Извештај), негово поднесување, консултации со властите (кои поради нивните специфични одговорности за животната средина, веројатно ќе бидат загрижени за ефектите од програмата врз животната средина) и јавноста, негово одобрување од националните власти (по земање предвид на извештајот за животната средина и резултатите од консултациите) и воспоставување на систем за </w:t>
      </w:r>
      <w:r w:rsidR="007D28E3">
        <w:rPr>
          <w:lang w:val="mk-MK"/>
        </w:rPr>
        <w:t>следење</w:t>
      </w:r>
      <w:r w:rsidRPr="0080215D">
        <w:rPr>
          <w:lang w:val="mk-MK"/>
        </w:rPr>
        <w:t xml:space="preserve"> и евалуација за време на спроведувањето на програмата. </w:t>
      </w:r>
      <w:r w:rsidRPr="007D28E3">
        <w:rPr>
          <w:lang w:val="mk-MK"/>
        </w:rPr>
        <w:t>Тоа е автономен процес во однос на процесот на дизајнирање на програмата и се изведува паралелно, како задолжителна фаза, согласно Директивата 2001/42/Е</w:t>
      </w:r>
      <w:r w:rsidR="007D28E3">
        <w:rPr>
          <w:lang w:val="mk-MK"/>
        </w:rPr>
        <w:t>С</w:t>
      </w:r>
      <w:r w:rsidRPr="007D28E3">
        <w:rPr>
          <w:lang w:val="mk-MK"/>
        </w:rPr>
        <w:t>.</w:t>
      </w:r>
    </w:p>
    <w:p w14:paraId="325FA48C" w14:textId="77777777" w:rsidR="007D28E3" w:rsidRDefault="007D28E3" w:rsidP="00ED195E">
      <w:pPr>
        <w:spacing w:after="120"/>
        <w:rPr>
          <w:lang w:val="mk-MK"/>
        </w:rPr>
      </w:pPr>
    </w:p>
    <w:p w14:paraId="1A38640E" w14:textId="77777777" w:rsidR="006A360B" w:rsidRPr="007D28E3" w:rsidRDefault="006A360B" w:rsidP="00ED195E">
      <w:pPr>
        <w:spacing w:after="120"/>
        <w:rPr>
          <w:b/>
          <w:lang w:val="mk-MK"/>
        </w:rPr>
      </w:pPr>
      <w:r w:rsidRPr="007D28E3">
        <w:rPr>
          <w:b/>
          <w:lang w:val="mk-MK"/>
        </w:rPr>
        <w:t>1.2 Цели на програмата</w:t>
      </w:r>
    </w:p>
    <w:p w14:paraId="006334B9" w14:textId="77777777" w:rsidR="006A360B" w:rsidRPr="007D28E3" w:rsidRDefault="006A360B" w:rsidP="00ED195E">
      <w:pPr>
        <w:spacing w:after="120"/>
        <w:rPr>
          <w:lang w:val="mk-MK"/>
        </w:rPr>
      </w:pPr>
      <w:r w:rsidRPr="007D28E3">
        <w:rPr>
          <w:lang w:val="mk-MK"/>
        </w:rPr>
        <w:t xml:space="preserve">Главната цел на програмата е да </w:t>
      </w:r>
      <w:r w:rsidR="007D28E3">
        <w:rPr>
          <w:lang w:val="mk-MK"/>
        </w:rPr>
        <w:t xml:space="preserve">обезбеди </w:t>
      </w:r>
      <w:r w:rsidRPr="007D28E3">
        <w:rPr>
          <w:lang w:val="mk-MK"/>
        </w:rPr>
        <w:t xml:space="preserve">дека ќе придонесе позитивно за постигнување одржлив развој на двете земји, високо ниво на заштита на животната средина, социјален и економски развој во согласност со одредбите на Зелениот </w:t>
      </w:r>
      <w:r w:rsidR="007D28E3" w:rsidRPr="007D28E3">
        <w:rPr>
          <w:lang w:val="mk-MK"/>
        </w:rPr>
        <w:t xml:space="preserve">Договор </w:t>
      </w:r>
      <w:r w:rsidRPr="007D28E3">
        <w:rPr>
          <w:lang w:val="mk-MK"/>
        </w:rPr>
        <w:t>и Целите за одржлив развој (</w:t>
      </w:r>
      <w:r w:rsidR="007D28E3">
        <w:rPr>
          <w:lang w:val="mk-MK"/>
        </w:rPr>
        <w:t>СДГс</w:t>
      </w:r>
      <w:r w:rsidRPr="007D28E3">
        <w:rPr>
          <w:lang w:val="mk-MK"/>
        </w:rPr>
        <w:t>) на Агенда</w:t>
      </w:r>
      <w:r w:rsidR="007D28E3">
        <w:rPr>
          <w:lang w:val="mk-MK"/>
        </w:rPr>
        <w:t>та</w:t>
      </w:r>
      <w:r w:rsidRPr="007D28E3">
        <w:rPr>
          <w:lang w:val="mk-MK"/>
        </w:rPr>
        <w:t xml:space="preserve"> за одржлив развој 2030 година</w:t>
      </w:r>
      <w:r w:rsidR="007D28E3" w:rsidRPr="007D28E3">
        <w:rPr>
          <w:lang w:val="mk-MK"/>
        </w:rPr>
        <w:t xml:space="preserve"> </w:t>
      </w:r>
      <w:r w:rsidR="007D28E3">
        <w:rPr>
          <w:lang w:val="mk-MK"/>
        </w:rPr>
        <w:t>на ОН</w:t>
      </w:r>
      <w:r w:rsidRPr="007D28E3">
        <w:rPr>
          <w:lang w:val="mk-MK"/>
        </w:rPr>
        <w:t xml:space="preserve">. Новата програма ги поддржува целите и приоритетите на двете земји, Грција и Република Северна Македонија, особено во однос на транзицијата кон зелена и </w:t>
      </w:r>
      <w:r w:rsidR="007D28E3">
        <w:rPr>
          <w:lang w:val="mk-MK"/>
        </w:rPr>
        <w:t>циркуларна</w:t>
      </w:r>
      <w:r w:rsidRPr="007D28E3">
        <w:rPr>
          <w:lang w:val="mk-MK"/>
        </w:rPr>
        <w:t xml:space="preserve"> економија со ниски емисии на јаглерод, со иновативни иницијативи за претприемништво и одржлив развој на подобната област.</w:t>
      </w:r>
    </w:p>
    <w:p w14:paraId="78EA4331" w14:textId="77777777" w:rsidR="006A360B" w:rsidRPr="00751B77" w:rsidRDefault="006A360B" w:rsidP="00ED195E">
      <w:pPr>
        <w:spacing w:after="120"/>
        <w:rPr>
          <w:lang w:val="mk-MK"/>
        </w:rPr>
      </w:pPr>
      <w:r w:rsidRPr="00751B77">
        <w:rPr>
          <w:lang w:val="mk-MK"/>
        </w:rPr>
        <w:lastRenderedPageBreak/>
        <w:t>Општата цел на Програмата е да се зајакне територијалната кохезија преку подобрување на животниот стандард и можностите за вработување со почитување на животната средина и со користење на природните ресурси за надградба на туристичкиот производ.</w:t>
      </w:r>
    </w:p>
    <w:p w14:paraId="4E20B287" w14:textId="77777777" w:rsidR="007D28E3" w:rsidRDefault="007D28E3" w:rsidP="00ED195E">
      <w:pPr>
        <w:spacing w:after="120"/>
        <w:rPr>
          <w:lang w:val="mk-MK"/>
        </w:rPr>
      </w:pPr>
    </w:p>
    <w:p w14:paraId="576DB358" w14:textId="77777777" w:rsidR="006A360B" w:rsidRPr="007D28E3" w:rsidRDefault="006A360B" w:rsidP="00ED195E">
      <w:pPr>
        <w:spacing w:after="120"/>
        <w:rPr>
          <w:b/>
          <w:lang w:val="mk-MK"/>
        </w:rPr>
      </w:pPr>
      <w:r w:rsidRPr="007D28E3">
        <w:rPr>
          <w:b/>
          <w:lang w:val="mk-MK"/>
        </w:rPr>
        <w:t>1.3 Опис на програмата</w:t>
      </w:r>
    </w:p>
    <w:p w14:paraId="268609B1" w14:textId="77777777" w:rsidR="006A360B" w:rsidRPr="007D28E3" w:rsidRDefault="006A360B" w:rsidP="00ED195E">
      <w:pPr>
        <w:spacing w:after="120"/>
        <w:rPr>
          <w:lang w:val="mk-MK"/>
        </w:rPr>
      </w:pPr>
      <w:r w:rsidRPr="007D28E3">
        <w:rPr>
          <w:lang w:val="mk-MK"/>
        </w:rPr>
        <w:t xml:space="preserve">За да се постигнат целите, програмата избра да интервенира во четири приоритети, со три цели на политиката (ПО) и една </w:t>
      </w:r>
      <w:r w:rsidR="007D28E3">
        <w:rPr>
          <w:lang w:val="mk-MK"/>
        </w:rPr>
        <w:t>конкретна</w:t>
      </w:r>
      <w:r w:rsidRPr="007D28E3">
        <w:rPr>
          <w:lang w:val="mk-MK"/>
        </w:rPr>
        <w:t xml:space="preserve"> цел на Интеррег (</w:t>
      </w:r>
      <w:r w:rsidR="007D28E3">
        <w:rPr>
          <w:lang w:val="mk-MK"/>
        </w:rPr>
        <w:t>ИСО</w:t>
      </w:r>
      <w:r w:rsidRPr="007D28E3">
        <w:rPr>
          <w:lang w:val="mk-MK"/>
        </w:rPr>
        <w:t>):</w:t>
      </w:r>
    </w:p>
    <w:p w14:paraId="7F2E9327" w14:textId="77777777" w:rsidR="006A360B" w:rsidRPr="007D28E3" w:rsidRDefault="00523251" w:rsidP="00ED195E">
      <w:pPr>
        <w:spacing w:after="120"/>
        <w:rPr>
          <w:b/>
          <w:lang w:val="mk-MK"/>
        </w:rPr>
      </w:pPr>
      <w:r w:rsidRPr="007D28E3">
        <w:rPr>
          <w:b/>
          <w:lang w:val="mk-MK"/>
        </w:rPr>
        <w:t xml:space="preserve">ПO2: Позелена Европа со ниска содржина на јаглерод преку промовирање на чиста и правична енергетска транзиција, зелени и сини инвестиции, </w:t>
      </w:r>
      <w:r>
        <w:rPr>
          <w:b/>
          <w:lang w:val="mk-MK"/>
        </w:rPr>
        <w:t xml:space="preserve">циркуларна </w:t>
      </w:r>
      <w:r w:rsidRPr="007D28E3">
        <w:rPr>
          <w:b/>
          <w:lang w:val="mk-MK"/>
        </w:rPr>
        <w:t xml:space="preserve">економија, климатска адаптација и </w:t>
      </w:r>
      <w:r>
        <w:rPr>
          <w:b/>
          <w:lang w:val="mk-MK"/>
        </w:rPr>
        <w:t>превенција и управување со ризици</w:t>
      </w:r>
    </w:p>
    <w:p w14:paraId="38D046CA" w14:textId="77777777" w:rsidR="006A360B" w:rsidRPr="007D28E3" w:rsidRDefault="007D28E3" w:rsidP="00ED195E">
      <w:pPr>
        <w:spacing w:after="120"/>
        <w:rPr>
          <w:b/>
          <w:lang w:val="mk-MK"/>
        </w:rPr>
      </w:pPr>
      <w:r>
        <w:rPr>
          <w:b/>
          <w:lang w:val="mk-MK"/>
        </w:rPr>
        <w:t>П</w:t>
      </w:r>
      <w:r w:rsidR="006A360B" w:rsidRPr="007D28E3">
        <w:rPr>
          <w:b/>
          <w:lang w:val="mk-MK"/>
        </w:rPr>
        <w:t>O3: По</w:t>
      </w:r>
      <w:r>
        <w:rPr>
          <w:b/>
          <w:lang w:val="mk-MK"/>
        </w:rPr>
        <w:t>по</w:t>
      </w:r>
      <w:r w:rsidR="006A360B" w:rsidRPr="007D28E3">
        <w:rPr>
          <w:b/>
          <w:lang w:val="mk-MK"/>
        </w:rPr>
        <w:t>врзана Европа преку зајакнув</w:t>
      </w:r>
      <w:r>
        <w:rPr>
          <w:b/>
          <w:lang w:val="mk-MK"/>
        </w:rPr>
        <w:t>ање на мобилноста и регионално</w:t>
      </w:r>
      <w:r w:rsidR="006A360B" w:rsidRPr="007D28E3">
        <w:rPr>
          <w:b/>
          <w:lang w:val="mk-MK"/>
        </w:rPr>
        <w:t xml:space="preserve"> И</w:t>
      </w:r>
      <w:r>
        <w:rPr>
          <w:b/>
          <w:lang w:val="mk-MK"/>
        </w:rPr>
        <w:t>Ц</w:t>
      </w:r>
      <w:r w:rsidR="006A360B" w:rsidRPr="007D28E3">
        <w:rPr>
          <w:b/>
          <w:lang w:val="mk-MK"/>
        </w:rPr>
        <w:t>Т поврзување</w:t>
      </w:r>
    </w:p>
    <w:p w14:paraId="29388488" w14:textId="77777777" w:rsidR="006A360B" w:rsidRPr="007D28E3" w:rsidRDefault="007D28E3" w:rsidP="00ED195E">
      <w:pPr>
        <w:spacing w:after="120"/>
        <w:rPr>
          <w:b/>
          <w:lang w:val="mk-MK"/>
        </w:rPr>
      </w:pPr>
      <w:r>
        <w:rPr>
          <w:b/>
          <w:lang w:val="mk-MK"/>
        </w:rPr>
        <w:t>П</w:t>
      </w:r>
      <w:r w:rsidR="006A360B" w:rsidRPr="007D28E3">
        <w:rPr>
          <w:b/>
          <w:lang w:val="mk-MK"/>
        </w:rPr>
        <w:t>O4: Посоцијална Европа што го спроведува Европскиот столб за социјални права</w:t>
      </w:r>
    </w:p>
    <w:p w14:paraId="78412461" w14:textId="77777777" w:rsidR="006A360B" w:rsidRPr="007D28E3" w:rsidRDefault="007D28E3" w:rsidP="00ED195E">
      <w:pPr>
        <w:spacing w:after="120"/>
        <w:rPr>
          <w:b/>
          <w:lang w:val="mk-MK"/>
        </w:rPr>
      </w:pPr>
      <w:r>
        <w:rPr>
          <w:b/>
          <w:lang w:val="mk-MK"/>
        </w:rPr>
        <w:t>ИС</w:t>
      </w:r>
      <w:r w:rsidR="006A360B" w:rsidRPr="007D28E3">
        <w:rPr>
          <w:b/>
          <w:lang w:val="mk-MK"/>
        </w:rPr>
        <w:t>O1: Подобро управување со соработката</w:t>
      </w:r>
    </w:p>
    <w:p w14:paraId="761D884F" w14:textId="77777777" w:rsidR="006A360B" w:rsidRPr="00751B77" w:rsidRDefault="006A360B" w:rsidP="00ED195E">
      <w:pPr>
        <w:spacing w:after="120"/>
        <w:rPr>
          <w:lang w:val="mk-MK"/>
        </w:rPr>
      </w:pPr>
      <w:r w:rsidRPr="007D28E3">
        <w:rPr>
          <w:lang w:val="mk-MK"/>
        </w:rPr>
        <w:t xml:space="preserve">За секоја цел на политиката, се избираат една или повеќе </w:t>
      </w:r>
      <w:r w:rsidR="007D28E3">
        <w:rPr>
          <w:lang w:val="mk-MK"/>
        </w:rPr>
        <w:t xml:space="preserve">Конкретни </w:t>
      </w:r>
      <w:r w:rsidRPr="007D28E3">
        <w:rPr>
          <w:lang w:val="mk-MK"/>
        </w:rPr>
        <w:t>цели (С</w:t>
      </w:r>
      <w:r w:rsidR="007D28E3">
        <w:rPr>
          <w:lang w:val="mk-MK"/>
        </w:rPr>
        <w:t>О</w:t>
      </w:r>
      <w:r w:rsidRPr="007D28E3">
        <w:rPr>
          <w:lang w:val="mk-MK"/>
        </w:rPr>
        <w:t xml:space="preserve">) кои најдобро пристапуваат кон постигнувањето на наведената цел и се засноваат на потребите и потенцијалите на подобната област. </w:t>
      </w:r>
      <w:r w:rsidRPr="00751B77">
        <w:rPr>
          <w:lang w:val="mk-MK"/>
        </w:rPr>
        <w:t>Приоритетите, целите на политиката и специфичните цели се прикажани во табеларна форма на следната табела 1.1.</w:t>
      </w:r>
    </w:p>
    <w:p w14:paraId="66032E44" w14:textId="77777777" w:rsidR="007D28E3" w:rsidRDefault="007D28E3" w:rsidP="00ED195E">
      <w:pPr>
        <w:spacing w:after="120"/>
        <w:rPr>
          <w:lang w:val="mk-MK"/>
        </w:rPr>
      </w:pPr>
    </w:p>
    <w:p w14:paraId="2312D261" w14:textId="77777777" w:rsidR="006A360B" w:rsidRPr="007D28E3" w:rsidRDefault="006A360B" w:rsidP="00ED195E">
      <w:pPr>
        <w:spacing w:after="120"/>
        <w:jc w:val="center"/>
        <w:rPr>
          <w:b/>
          <w:lang w:val="mk-MK"/>
        </w:rPr>
      </w:pPr>
      <w:r w:rsidRPr="007D28E3">
        <w:rPr>
          <w:b/>
          <w:lang w:val="mk-MK"/>
        </w:rPr>
        <w:t xml:space="preserve">Табела 1-1: </w:t>
      </w:r>
      <w:r w:rsidR="00E073A0" w:rsidRPr="007D28E3">
        <w:rPr>
          <w:b/>
          <w:lang w:val="mk-MK"/>
        </w:rPr>
        <w:t>ИНТЕРРЕГ</w:t>
      </w:r>
      <w:r w:rsidRPr="007D28E3">
        <w:rPr>
          <w:b/>
          <w:lang w:val="mk-MK"/>
        </w:rPr>
        <w:t xml:space="preserve"> програма Грција-Република Северна Македонија</w:t>
      </w:r>
    </w:p>
    <w:tbl>
      <w:tblPr>
        <w:tblStyle w:val="TableGrid"/>
        <w:tblW w:w="0" w:type="auto"/>
        <w:tblLook w:val="04A0" w:firstRow="1" w:lastRow="0" w:firstColumn="1" w:lastColumn="0" w:noHBand="0" w:noVBand="1"/>
      </w:tblPr>
      <w:tblGrid>
        <w:gridCol w:w="1520"/>
        <w:gridCol w:w="1706"/>
        <w:gridCol w:w="1634"/>
        <w:gridCol w:w="1699"/>
        <w:gridCol w:w="1411"/>
        <w:gridCol w:w="1606"/>
      </w:tblGrid>
      <w:tr w:rsidR="007D28E3" w:rsidRPr="00751B77" w14:paraId="0E9D4A74" w14:textId="77777777" w:rsidTr="00523251">
        <w:tc>
          <w:tcPr>
            <w:tcW w:w="3606" w:type="dxa"/>
            <w:gridSpan w:val="2"/>
          </w:tcPr>
          <w:p w14:paraId="241D8764" w14:textId="77777777" w:rsidR="007D28E3" w:rsidRPr="00523251" w:rsidRDefault="0057302F" w:rsidP="00ED195E">
            <w:pPr>
              <w:spacing w:after="120"/>
              <w:rPr>
                <w:b/>
                <w:sz w:val="20"/>
                <w:szCs w:val="20"/>
                <w:lang w:val="mk-MK"/>
              </w:rPr>
            </w:pPr>
            <w:r w:rsidRPr="00523251">
              <w:rPr>
                <w:b/>
                <w:sz w:val="20"/>
                <w:szCs w:val="20"/>
                <w:lang w:val="mk-MK"/>
              </w:rPr>
              <w:t xml:space="preserve">Приоритет 1: Транзиција кон економија со низок јаглерод </w:t>
            </w:r>
          </w:p>
        </w:tc>
        <w:tc>
          <w:tcPr>
            <w:tcW w:w="1999" w:type="dxa"/>
          </w:tcPr>
          <w:p w14:paraId="1BDFCAFE" w14:textId="77777777" w:rsidR="007D28E3" w:rsidRPr="00523251" w:rsidRDefault="0057302F" w:rsidP="00ED195E">
            <w:pPr>
              <w:spacing w:after="120"/>
              <w:rPr>
                <w:b/>
                <w:sz w:val="20"/>
                <w:szCs w:val="20"/>
                <w:lang w:val="mk-MK"/>
              </w:rPr>
            </w:pPr>
            <w:r w:rsidRPr="00523251">
              <w:rPr>
                <w:b/>
                <w:sz w:val="20"/>
                <w:szCs w:val="20"/>
                <w:lang w:val="mk-MK"/>
              </w:rPr>
              <w:t>Приоритет 2: Страте</w:t>
            </w:r>
            <w:r w:rsidR="00523251" w:rsidRPr="00523251">
              <w:rPr>
                <w:b/>
                <w:sz w:val="20"/>
                <w:szCs w:val="20"/>
                <w:lang w:val="mk-MK"/>
              </w:rPr>
              <w:t>гис</w:t>
            </w:r>
            <w:r w:rsidRPr="00523251">
              <w:rPr>
                <w:b/>
                <w:sz w:val="20"/>
                <w:szCs w:val="20"/>
                <w:lang w:val="mk-MK"/>
              </w:rPr>
              <w:t>ки фокус на областа Преспа</w:t>
            </w:r>
          </w:p>
        </w:tc>
        <w:tc>
          <w:tcPr>
            <w:tcW w:w="1994" w:type="dxa"/>
            <w:gridSpan w:val="2"/>
          </w:tcPr>
          <w:p w14:paraId="737B2692" w14:textId="77777777" w:rsidR="007D28E3" w:rsidRPr="00523251" w:rsidRDefault="0057302F" w:rsidP="00ED195E">
            <w:pPr>
              <w:spacing w:after="120"/>
              <w:rPr>
                <w:b/>
                <w:sz w:val="20"/>
                <w:szCs w:val="20"/>
                <w:lang w:val="mk-MK"/>
              </w:rPr>
            </w:pPr>
            <w:r w:rsidRPr="00523251">
              <w:rPr>
                <w:b/>
                <w:sz w:val="20"/>
                <w:szCs w:val="20"/>
                <w:lang w:val="mk-MK"/>
              </w:rPr>
              <w:t>Приоритет 3: Поддршка и надградба на здравствените и социјалните услуги</w:t>
            </w:r>
          </w:p>
        </w:tc>
        <w:tc>
          <w:tcPr>
            <w:tcW w:w="1977" w:type="dxa"/>
          </w:tcPr>
          <w:p w14:paraId="5683A700" w14:textId="77777777" w:rsidR="0057302F" w:rsidRPr="00523251" w:rsidRDefault="0057302F" w:rsidP="00ED195E">
            <w:pPr>
              <w:spacing w:after="120"/>
              <w:rPr>
                <w:b/>
                <w:sz w:val="20"/>
                <w:szCs w:val="20"/>
                <w:lang w:val="mk-MK"/>
              </w:rPr>
            </w:pPr>
            <w:r w:rsidRPr="00523251">
              <w:rPr>
                <w:b/>
                <w:sz w:val="20"/>
                <w:szCs w:val="20"/>
                <w:lang w:val="mk-MK"/>
              </w:rPr>
              <w:t xml:space="preserve">Приоритет 4: Подобрување на управувањето </w:t>
            </w:r>
            <w:r w:rsidR="00523251" w:rsidRPr="00523251">
              <w:rPr>
                <w:b/>
                <w:sz w:val="20"/>
                <w:szCs w:val="20"/>
                <w:lang w:val="mk-MK"/>
              </w:rPr>
              <w:t>со</w:t>
            </w:r>
            <w:r w:rsidRPr="00523251">
              <w:rPr>
                <w:b/>
                <w:sz w:val="20"/>
                <w:szCs w:val="20"/>
                <w:lang w:val="mk-MK"/>
              </w:rPr>
              <w:t xml:space="preserve"> соработка</w:t>
            </w:r>
          </w:p>
          <w:p w14:paraId="13AA7D80" w14:textId="77777777" w:rsidR="007D28E3" w:rsidRPr="00523251" w:rsidRDefault="007D28E3" w:rsidP="00ED195E">
            <w:pPr>
              <w:spacing w:after="120"/>
              <w:rPr>
                <w:b/>
                <w:sz w:val="20"/>
                <w:szCs w:val="20"/>
                <w:lang w:val="mk-MK"/>
              </w:rPr>
            </w:pPr>
          </w:p>
        </w:tc>
      </w:tr>
      <w:tr w:rsidR="007D28E3" w:rsidRPr="00751B77" w14:paraId="5D2A221A" w14:textId="77777777" w:rsidTr="00523251">
        <w:tc>
          <w:tcPr>
            <w:tcW w:w="3606" w:type="dxa"/>
            <w:gridSpan w:val="2"/>
          </w:tcPr>
          <w:p w14:paraId="433E0B66" w14:textId="77777777" w:rsidR="007D28E3" w:rsidRPr="00523251" w:rsidRDefault="00523251" w:rsidP="00ED195E">
            <w:pPr>
              <w:spacing w:after="120"/>
              <w:rPr>
                <w:sz w:val="20"/>
                <w:szCs w:val="20"/>
                <w:lang w:val="mk-MK"/>
              </w:rPr>
            </w:pPr>
            <w:r w:rsidRPr="00523251">
              <w:rPr>
                <w:b/>
                <w:sz w:val="20"/>
                <w:szCs w:val="20"/>
                <w:lang w:val="mk-MK"/>
              </w:rPr>
              <w:t>ПO2: Позелена Европа со ниска содржина на јаглерод преку промовирање на чиста и правична енергетска транзиција, зелени и сини инвестиции, циркуларна економија, климатска адаптација и превенција и управување со ризици</w:t>
            </w:r>
          </w:p>
        </w:tc>
        <w:tc>
          <w:tcPr>
            <w:tcW w:w="1999" w:type="dxa"/>
          </w:tcPr>
          <w:p w14:paraId="3E4817EE" w14:textId="77777777" w:rsidR="007D28E3" w:rsidRPr="00523251" w:rsidRDefault="00523251" w:rsidP="00ED195E">
            <w:pPr>
              <w:spacing w:after="120"/>
              <w:rPr>
                <w:sz w:val="20"/>
                <w:szCs w:val="20"/>
                <w:lang w:val="mk-MK"/>
              </w:rPr>
            </w:pPr>
            <w:r w:rsidRPr="00523251">
              <w:rPr>
                <w:b/>
                <w:sz w:val="20"/>
                <w:szCs w:val="20"/>
                <w:lang w:val="mk-MK"/>
              </w:rPr>
              <w:t>ПO3: Поповрзана Европа преку зајакнување на мобилноста и регионално ИЦТ поврзување</w:t>
            </w:r>
          </w:p>
        </w:tc>
        <w:tc>
          <w:tcPr>
            <w:tcW w:w="1994" w:type="dxa"/>
            <w:gridSpan w:val="2"/>
          </w:tcPr>
          <w:p w14:paraId="6ECAD110" w14:textId="77777777" w:rsidR="007D28E3" w:rsidRPr="00523251" w:rsidRDefault="00523251" w:rsidP="00ED195E">
            <w:pPr>
              <w:spacing w:after="120"/>
              <w:rPr>
                <w:sz w:val="20"/>
                <w:szCs w:val="20"/>
                <w:lang w:val="mk-MK"/>
              </w:rPr>
            </w:pPr>
            <w:r w:rsidRPr="00523251">
              <w:rPr>
                <w:b/>
                <w:sz w:val="20"/>
                <w:szCs w:val="20"/>
                <w:lang w:val="mk-MK"/>
              </w:rPr>
              <w:t>ПO4: Посоцијална Европа што го спроведува Европскиот столб за социјални права</w:t>
            </w:r>
          </w:p>
        </w:tc>
        <w:tc>
          <w:tcPr>
            <w:tcW w:w="1977" w:type="dxa"/>
          </w:tcPr>
          <w:p w14:paraId="75C33737" w14:textId="77777777" w:rsidR="007D28E3" w:rsidRPr="00523251" w:rsidRDefault="00523251" w:rsidP="00ED195E">
            <w:pPr>
              <w:spacing w:after="120"/>
              <w:rPr>
                <w:b/>
                <w:sz w:val="20"/>
                <w:szCs w:val="20"/>
                <w:lang w:val="mk-MK"/>
              </w:rPr>
            </w:pPr>
            <w:r w:rsidRPr="00523251">
              <w:rPr>
                <w:b/>
                <w:sz w:val="20"/>
                <w:szCs w:val="20"/>
                <w:lang w:val="mk-MK"/>
              </w:rPr>
              <w:t>ИСO1: Подобро управување со соработката</w:t>
            </w:r>
          </w:p>
        </w:tc>
      </w:tr>
      <w:tr w:rsidR="00523251" w:rsidRPr="00751B77" w14:paraId="50C51319" w14:textId="77777777" w:rsidTr="00523251">
        <w:tc>
          <w:tcPr>
            <w:tcW w:w="1698" w:type="dxa"/>
          </w:tcPr>
          <w:p w14:paraId="346B39A8" w14:textId="77777777" w:rsidR="00523251" w:rsidRPr="00523251" w:rsidRDefault="00523251" w:rsidP="00ED195E">
            <w:pPr>
              <w:spacing w:after="120"/>
              <w:jc w:val="center"/>
              <w:rPr>
                <w:sz w:val="20"/>
                <w:szCs w:val="20"/>
                <w:lang w:val="mk-MK"/>
              </w:rPr>
            </w:pPr>
            <w:r w:rsidRPr="00523251">
              <w:rPr>
                <w:sz w:val="20"/>
                <w:szCs w:val="20"/>
                <w:lang w:val="mk-MK"/>
              </w:rPr>
              <w:t xml:space="preserve">СО 1.6: Промовирање на транзицијата кон кружна и </w:t>
            </w:r>
            <w:r w:rsidRPr="00523251">
              <w:rPr>
                <w:sz w:val="20"/>
                <w:szCs w:val="20"/>
                <w:lang w:val="mk-MK"/>
              </w:rPr>
              <w:lastRenderedPageBreak/>
              <w:t>ресурси</w:t>
            </w:r>
          </w:p>
        </w:tc>
        <w:tc>
          <w:tcPr>
            <w:tcW w:w="1908" w:type="dxa"/>
          </w:tcPr>
          <w:p w14:paraId="108F9F53" w14:textId="77777777" w:rsidR="00523251" w:rsidRPr="00523251" w:rsidRDefault="00523251" w:rsidP="00ED195E">
            <w:pPr>
              <w:spacing w:after="120"/>
              <w:jc w:val="center"/>
              <w:rPr>
                <w:sz w:val="20"/>
                <w:szCs w:val="20"/>
                <w:lang w:val="mk-MK"/>
              </w:rPr>
            </w:pPr>
            <w:r w:rsidRPr="00523251">
              <w:rPr>
                <w:sz w:val="20"/>
                <w:szCs w:val="20"/>
                <w:lang w:val="mk-MK"/>
              </w:rPr>
              <w:lastRenderedPageBreak/>
              <w:t xml:space="preserve">SO 1.7: Подобрување на заштитата и зачувувањето на природата, биолошката </w:t>
            </w:r>
            <w:r w:rsidRPr="00523251">
              <w:rPr>
                <w:sz w:val="20"/>
                <w:szCs w:val="20"/>
                <w:lang w:val="mk-MK"/>
              </w:rPr>
              <w:lastRenderedPageBreak/>
              <w:t>разновидност и зелената инфраструктура, вклучително и во урбаните области, и намалување на сите форми на загадување</w:t>
            </w:r>
          </w:p>
        </w:tc>
        <w:tc>
          <w:tcPr>
            <w:tcW w:w="1999" w:type="dxa"/>
          </w:tcPr>
          <w:p w14:paraId="70DFFCF4" w14:textId="77777777" w:rsidR="00523251" w:rsidRPr="00523251" w:rsidRDefault="00523251" w:rsidP="00ED195E">
            <w:pPr>
              <w:spacing w:after="120"/>
              <w:jc w:val="center"/>
              <w:rPr>
                <w:sz w:val="20"/>
                <w:szCs w:val="20"/>
                <w:lang w:val="mk-MK"/>
              </w:rPr>
            </w:pPr>
            <w:r w:rsidRPr="00523251">
              <w:rPr>
                <w:sz w:val="20"/>
                <w:szCs w:val="20"/>
                <w:lang w:val="mk-MK"/>
              </w:rPr>
              <w:lastRenderedPageBreak/>
              <w:t xml:space="preserve">SO 2.2: Развој и подобрување на одржливи, климатски отпорни, интелигентни и </w:t>
            </w:r>
            <w:r w:rsidRPr="00523251">
              <w:rPr>
                <w:sz w:val="20"/>
                <w:szCs w:val="20"/>
                <w:lang w:val="mk-MK"/>
              </w:rPr>
              <w:lastRenderedPageBreak/>
              <w:t>интермодална национална, регионална и локална мобилност, вклучително и подобрен пристап до ТЕН-T и прекугранична мобилност</w:t>
            </w:r>
          </w:p>
        </w:tc>
        <w:tc>
          <w:tcPr>
            <w:tcW w:w="997" w:type="dxa"/>
          </w:tcPr>
          <w:p w14:paraId="5BF8199F" w14:textId="77777777" w:rsidR="00523251" w:rsidRPr="00523251" w:rsidRDefault="00523251" w:rsidP="00ED195E">
            <w:pPr>
              <w:spacing w:after="120"/>
              <w:jc w:val="center"/>
              <w:rPr>
                <w:sz w:val="20"/>
                <w:szCs w:val="20"/>
                <w:lang w:val="mk-MK"/>
              </w:rPr>
            </w:pPr>
            <w:r w:rsidRPr="00523251">
              <w:rPr>
                <w:sz w:val="20"/>
                <w:szCs w:val="20"/>
                <w:lang w:val="mk-MK"/>
              </w:rPr>
              <w:lastRenderedPageBreak/>
              <w:t xml:space="preserve">SO 3.5: Обезбедување еднаков пристап до здравствена заштита и поттикнување </w:t>
            </w:r>
            <w:r w:rsidRPr="00523251">
              <w:rPr>
                <w:sz w:val="20"/>
                <w:szCs w:val="20"/>
                <w:lang w:val="mk-MK"/>
              </w:rPr>
              <w:lastRenderedPageBreak/>
              <w:t>отпорност на здравствените системи, вклучително и примарната заштита и промовирање на транзицијата од институционална грижа кон грижа базирана на семејството и заедницата</w:t>
            </w:r>
          </w:p>
        </w:tc>
        <w:tc>
          <w:tcPr>
            <w:tcW w:w="997" w:type="dxa"/>
          </w:tcPr>
          <w:p w14:paraId="57FBC1B3" w14:textId="77777777" w:rsidR="00523251" w:rsidRPr="00523251" w:rsidRDefault="00523251" w:rsidP="00ED195E">
            <w:pPr>
              <w:spacing w:after="120"/>
              <w:jc w:val="center"/>
              <w:rPr>
                <w:sz w:val="20"/>
                <w:szCs w:val="20"/>
                <w:lang w:val="mk-MK"/>
              </w:rPr>
            </w:pPr>
            <w:r w:rsidRPr="00523251">
              <w:rPr>
                <w:sz w:val="20"/>
                <w:szCs w:val="20"/>
                <w:lang w:val="mk-MK"/>
              </w:rPr>
              <w:lastRenderedPageBreak/>
              <w:t xml:space="preserve">SO 3.6: Подобрување на улогата на културниот и одржливиот туризам во </w:t>
            </w:r>
            <w:r w:rsidRPr="00523251">
              <w:rPr>
                <w:sz w:val="20"/>
                <w:szCs w:val="20"/>
                <w:lang w:val="mk-MK"/>
              </w:rPr>
              <w:lastRenderedPageBreak/>
              <w:t>економскиот развој, социјалната вклученост и социјалните иновации</w:t>
            </w:r>
          </w:p>
        </w:tc>
        <w:tc>
          <w:tcPr>
            <w:tcW w:w="1977" w:type="dxa"/>
          </w:tcPr>
          <w:p w14:paraId="7042E12B" w14:textId="77777777" w:rsidR="00523251" w:rsidRPr="00523251" w:rsidRDefault="00523251" w:rsidP="00ED195E">
            <w:pPr>
              <w:spacing w:after="120"/>
              <w:jc w:val="center"/>
              <w:rPr>
                <w:sz w:val="20"/>
                <w:szCs w:val="20"/>
                <w:lang w:val="mk-MK"/>
              </w:rPr>
            </w:pPr>
            <w:r w:rsidRPr="00523251">
              <w:rPr>
                <w:sz w:val="20"/>
                <w:szCs w:val="20"/>
                <w:lang w:val="mk-MK"/>
              </w:rPr>
              <w:lastRenderedPageBreak/>
              <w:t xml:space="preserve">(vi): Други активности за поддршка на подобро управување со  </w:t>
            </w:r>
            <w:r w:rsidRPr="00523251">
              <w:rPr>
                <w:sz w:val="20"/>
                <w:szCs w:val="20"/>
                <w:lang w:val="mk-MK"/>
              </w:rPr>
              <w:lastRenderedPageBreak/>
              <w:t xml:space="preserve">соработка </w:t>
            </w:r>
          </w:p>
        </w:tc>
      </w:tr>
    </w:tbl>
    <w:p w14:paraId="337A9640" w14:textId="77777777" w:rsidR="007D28E3" w:rsidRDefault="007D28E3" w:rsidP="00ED195E">
      <w:pPr>
        <w:spacing w:after="120"/>
        <w:rPr>
          <w:lang w:val="mk-MK"/>
        </w:rPr>
      </w:pPr>
    </w:p>
    <w:p w14:paraId="00E2EBDF" w14:textId="77777777" w:rsidR="006A360B" w:rsidRPr="00523251" w:rsidRDefault="006A360B" w:rsidP="00ED195E">
      <w:pPr>
        <w:spacing w:after="120"/>
        <w:rPr>
          <w:lang w:val="mk-MK"/>
        </w:rPr>
      </w:pPr>
      <w:r w:rsidRPr="00523251">
        <w:rPr>
          <w:lang w:val="mk-MK"/>
        </w:rPr>
        <w:t xml:space="preserve"> </w:t>
      </w:r>
    </w:p>
    <w:p w14:paraId="1C7F7C97" w14:textId="77777777" w:rsidR="006A360B" w:rsidRPr="00523251" w:rsidRDefault="006A360B" w:rsidP="00ED195E">
      <w:pPr>
        <w:spacing w:after="120"/>
        <w:rPr>
          <w:lang w:val="mk-MK"/>
        </w:rPr>
      </w:pPr>
      <w:r w:rsidRPr="00523251">
        <w:rPr>
          <w:lang w:val="mk-MK"/>
        </w:rPr>
        <w:t xml:space="preserve"> </w:t>
      </w:r>
    </w:p>
    <w:p w14:paraId="61DB77A2" w14:textId="77777777" w:rsidR="006A360B" w:rsidRPr="00523251" w:rsidRDefault="006A360B" w:rsidP="00ED195E">
      <w:pPr>
        <w:spacing w:after="120"/>
        <w:rPr>
          <w:lang w:val="mk-MK"/>
        </w:rPr>
      </w:pPr>
      <w:r w:rsidRPr="00523251">
        <w:rPr>
          <w:lang w:val="mk-MK"/>
        </w:rPr>
        <w:t>Генерално, очекуваните резултати од програмата се (неисцрпна листа):</w:t>
      </w:r>
    </w:p>
    <w:p w14:paraId="3B8971D5" w14:textId="77777777" w:rsidR="006A360B" w:rsidRPr="00523251" w:rsidRDefault="00523251" w:rsidP="00ED195E">
      <w:pPr>
        <w:spacing w:after="120"/>
        <w:rPr>
          <w:lang w:val="mk-MK"/>
        </w:rPr>
      </w:pPr>
      <w:r w:rsidRPr="00523251">
        <w:rPr>
          <w:lang w:val="mk-MK"/>
        </w:rPr>
        <w:t xml:space="preserve">• </w:t>
      </w:r>
      <w:r w:rsidR="006A360B" w:rsidRPr="00523251">
        <w:rPr>
          <w:lang w:val="mk-MK"/>
        </w:rPr>
        <w:t>Поттикнување на интегрирани политики за циркуларна економија</w:t>
      </w:r>
    </w:p>
    <w:p w14:paraId="22E0D0CC" w14:textId="77777777" w:rsidR="006A360B" w:rsidRPr="00523251" w:rsidRDefault="00523251" w:rsidP="00ED195E">
      <w:pPr>
        <w:spacing w:after="120"/>
        <w:rPr>
          <w:lang w:val="mk-MK"/>
        </w:rPr>
      </w:pPr>
      <w:r w:rsidRPr="00523251">
        <w:rPr>
          <w:lang w:val="mk-MK"/>
        </w:rPr>
        <w:t xml:space="preserve">• </w:t>
      </w:r>
      <w:r w:rsidR="006A360B" w:rsidRPr="00523251">
        <w:rPr>
          <w:lang w:val="mk-MK"/>
        </w:rPr>
        <w:t xml:space="preserve">Создавање </w:t>
      </w:r>
      <w:r>
        <w:rPr>
          <w:lang w:val="mk-MK"/>
        </w:rPr>
        <w:t>циркуларни</w:t>
      </w:r>
      <w:r w:rsidR="006A360B" w:rsidRPr="00523251">
        <w:rPr>
          <w:lang w:val="mk-MK"/>
        </w:rPr>
        <w:t xml:space="preserve"> синџири на додадена вредност и развој на ефикасни решенија за ресурси и</w:t>
      </w:r>
      <w:r>
        <w:rPr>
          <w:lang w:val="mk-MK"/>
        </w:rPr>
        <w:t xml:space="preserve"> </w:t>
      </w:r>
      <w:r w:rsidR="006A360B" w:rsidRPr="00523251">
        <w:rPr>
          <w:lang w:val="mk-MK"/>
        </w:rPr>
        <w:t>технологии</w:t>
      </w:r>
    </w:p>
    <w:p w14:paraId="25B6E27A" w14:textId="77777777" w:rsidR="006A360B" w:rsidRPr="00751B77" w:rsidRDefault="006A360B" w:rsidP="00ED195E">
      <w:pPr>
        <w:spacing w:after="120"/>
        <w:rPr>
          <w:lang w:val="mk-MK"/>
        </w:rPr>
      </w:pPr>
      <w:r w:rsidRPr="00751B77">
        <w:rPr>
          <w:lang w:val="mk-MK"/>
        </w:rPr>
        <w:t>• Зголемување на ефикасноста на ресурсите и рециклирање на отпадот во сите сектори</w:t>
      </w:r>
    </w:p>
    <w:p w14:paraId="741B16EB" w14:textId="77777777" w:rsidR="006A360B" w:rsidRPr="00751B77" w:rsidRDefault="006A360B" w:rsidP="00ED195E">
      <w:pPr>
        <w:spacing w:after="120"/>
        <w:rPr>
          <w:lang w:val="mk-MK"/>
        </w:rPr>
      </w:pPr>
      <w:r w:rsidRPr="00751B77">
        <w:rPr>
          <w:lang w:val="mk-MK"/>
        </w:rPr>
        <w:t>• Воспоставување и зајакнување на вештините за циркуларна економија во приватниот и јавниот сектор</w:t>
      </w:r>
    </w:p>
    <w:p w14:paraId="4E4B22D7" w14:textId="77777777" w:rsidR="006A360B" w:rsidRPr="00751B77" w:rsidRDefault="006A360B" w:rsidP="00ED195E">
      <w:pPr>
        <w:spacing w:after="120"/>
        <w:rPr>
          <w:lang w:val="mk-MK"/>
        </w:rPr>
      </w:pPr>
      <w:r w:rsidRPr="00751B77">
        <w:rPr>
          <w:lang w:val="mk-MK"/>
        </w:rPr>
        <w:t xml:space="preserve">• Инспиративни промени во однесувањето и </w:t>
      </w:r>
      <w:r w:rsidR="00523251">
        <w:rPr>
          <w:lang w:val="mk-MK"/>
        </w:rPr>
        <w:t>давање повод</w:t>
      </w:r>
      <w:r w:rsidRPr="00751B77">
        <w:rPr>
          <w:lang w:val="mk-MK"/>
        </w:rPr>
        <w:t xml:space="preserve"> </w:t>
      </w:r>
      <w:r w:rsidR="00523251">
        <w:rPr>
          <w:lang w:val="mk-MK"/>
        </w:rPr>
        <w:t xml:space="preserve">за </w:t>
      </w:r>
      <w:r w:rsidRPr="00751B77">
        <w:rPr>
          <w:lang w:val="mk-MK"/>
        </w:rPr>
        <w:t>генерирање на нов живот и деловни модели</w:t>
      </w:r>
    </w:p>
    <w:p w14:paraId="33847A7B" w14:textId="77777777" w:rsidR="006A360B" w:rsidRPr="00751B77" w:rsidRDefault="006A360B" w:rsidP="00ED195E">
      <w:pPr>
        <w:spacing w:after="120"/>
        <w:rPr>
          <w:lang w:val="mk-MK"/>
        </w:rPr>
      </w:pPr>
      <w:r w:rsidRPr="00751B77">
        <w:rPr>
          <w:lang w:val="mk-MK"/>
        </w:rPr>
        <w:t>• Подобрување на областа со функционални врски</w:t>
      </w:r>
    </w:p>
    <w:p w14:paraId="7C5B9B7E" w14:textId="77777777" w:rsidR="006A360B" w:rsidRPr="00751B77" w:rsidRDefault="006A360B" w:rsidP="00ED195E">
      <w:pPr>
        <w:spacing w:after="120"/>
        <w:rPr>
          <w:lang w:val="mk-MK"/>
        </w:rPr>
      </w:pPr>
      <w:r w:rsidRPr="00751B77">
        <w:rPr>
          <w:lang w:val="mk-MK"/>
        </w:rPr>
        <w:t>• Со фокус на јавниот транспорт, да се промовираат подобри врски на руралните и периферните области со главните транспортни коридори и јазли</w:t>
      </w:r>
    </w:p>
    <w:p w14:paraId="616936AB" w14:textId="77777777" w:rsidR="006A360B" w:rsidRPr="00751B77" w:rsidRDefault="006A360B" w:rsidP="00ED195E">
      <w:pPr>
        <w:spacing w:after="120"/>
        <w:rPr>
          <w:lang w:val="mk-MK"/>
        </w:rPr>
      </w:pPr>
      <w:r w:rsidRPr="00751B77">
        <w:rPr>
          <w:lang w:val="mk-MK"/>
        </w:rPr>
        <w:t>• Поттикнување на тенденцијата кон поеколошки решенија</w:t>
      </w:r>
    </w:p>
    <w:p w14:paraId="1C632EBE" w14:textId="77777777" w:rsidR="006A360B" w:rsidRPr="00751B77" w:rsidRDefault="006A360B" w:rsidP="00ED195E">
      <w:pPr>
        <w:spacing w:after="120"/>
        <w:rPr>
          <w:lang w:val="mk-MK"/>
        </w:rPr>
      </w:pPr>
      <w:r w:rsidRPr="00751B77">
        <w:rPr>
          <w:lang w:val="mk-MK"/>
        </w:rPr>
        <w:t xml:space="preserve">• Надградба на </w:t>
      </w:r>
      <w:r w:rsidR="00523251">
        <w:rPr>
          <w:lang w:val="mk-MK"/>
        </w:rPr>
        <w:t xml:space="preserve">прекуграничниот </w:t>
      </w:r>
      <w:r w:rsidR="00523251" w:rsidRPr="00751B77">
        <w:rPr>
          <w:lang w:val="mk-MK"/>
        </w:rPr>
        <w:t>транспорт</w:t>
      </w:r>
      <w:r w:rsidRPr="00751B77">
        <w:rPr>
          <w:lang w:val="mk-MK"/>
        </w:rPr>
        <w:t xml:space="preserve"> и намалување на тесните грла и бариери, особено во регионалните области</w:t>
      </w:r>
    </w:p>
    <w:p w14:paraId="2404E2BA" w14:textId="77777777" w:rsidR="006A360B" w:rsidRPr="00751B77" w:rsidRDefault="006A360B" w:rsidP="00ED195E">
      <w:pPr>
        <w:spacing w:after="120"/>
        <w:rPr>
          <w:lang w:val="mk-MK"/>
        </w:rPr>
      </w:pPr>
      <w:r w:rsidRPr="00751B77">
        <w:rPr>
          <w:lang w:val="mk-MK"/>
        </w:rPr>
        <w:t xml:space="preserve">• Создавање и зајакнување на мобилноста во руралните области со цел </w:t>
      </w:r>
      <w:r w:rsidR="00523251">
        <w:rPr>
          <w:lang w:val="mk-MK"/>
        </w:rPr>
        <w:t>по</w:t>
      </w:r>
      <w:r w:rsidRPr="00751B77">
        <w:rPr>
          <w:lang w:val="mk-MK"/>
        </w:rPr>
        <w:t>натамошна територијална кохезија и социјална вклученост</w:t>
      </w:r>
    </w:p>
    <w:p w14:paraId="6A7AB9C8" w14:textId="77777777" w:rsidR="006A360B" w:rsidRPr="00751B77" w:rsidRDefault="006A360B" w:rsidP="00ED195E">
      <w:pPr>
        <w:spacing w:after="120"/>
        <w:rPr>
          <w:lang w:val="mk-MK"/>
        </w:rPr>
      </w:pPr>
      <w:r w:rsidRPr="00751B77">
        <w:rPr>
          <w:lang w:val="mk-MK"/>
        </w:rPr>
        <w:t>• Зајакнување на логистичките синџири во областите на периферијата</w:t>
      </w:r>
    </w:p>
    <w:p w14:paraId="0136210D" w14:textId="77777777" w:rsidR="006A360B" w:rsidRPr="00751B77" w:rsidRDefault="006A360B" w:rsidP="00ED195E">
      <w:pPr>
        <w:spacing w:after="120"/>
        <w:rPr>
          <w:lang w:val="mk-MK"/>
        </w:rPr>
      </w:pPr>
      <w:r w:rsidRPr="00751B77">
        <w:rPr>
          <w:lang w:val="mk-MK"/>
        </w:rPr>
        <w:t>• Намалување на загадувањето на водата, воздухот и почвата</w:t>
      </w:r>
    </w:p>
    <w:p w14:paraId="149E98B6" w14:textId="77777777" w:rsidR="006A360B" w:rsidRPr="00751B77" w:rsidRDefault="006A360B" w:rsidP="00ED195E">
      <w:pPr>
        <w:spacing w:after="120"/>
        <w:rPr>
          <w:lang w:val="mk-MK"/>
        </w:rPr>
      </w:pPr>
      <w:r w:rsidRPr="00751B77">
        <w:rPr>
          <w:lang w:val="mk-MK"/>
        </w:rPr>
        <w:t>• Одржување и унапредување на екосистемските услуги за доброто на населението</w:t>
      </w:r>
    </w:p>
    <w:p w14:paraId="23553F4F" w14:textId="77777777" w:rsidR="006A360B" w:rsidRPr="00751B77" w:rsidRDefault="006A360B" w:rsidP="00ED195E">
      <w:pPr>
        <w:spacing w:after="120"/>
        <w:rPr>
          <w:lang w:val="mk-MK"/>
        </w:rPr>
      </w:pPr>
      <w:r w:rsidRPr="00751B77">
        <w:rPr>
          <w:lang w:val="mk-MK"/>
        </w:rPr>
        <w:t>• Спречување на губење на биолошката разновидност и обезбедување еколошка поврзаност</w:t>
      </w:r>
    </w:p>
    <w:p w14:paraId="186A79BA" w14:textId="77777777" w:rsidR="006A360B" w:rsidRPr="00751B77" w:rsidRDefault="006A360B" w:rsidP="00ED195E">
      <w:pPr>
        <w:spacing w:after="120"/>
        <w:rPr>
          <w:lang w:val="mk-MK"/>
        </w:rPr>
      </w:pPr>
      <w:r w:rsidRPr="00751B77">
        <w:rPr>
          <w:lang w:val="mk-MK"/>
        </w:rPr>
        <w:lastRenderedPageBreak/>
        <w:t>• Продолжување на зелената инфраструктура која ги поврзува живеалиштата и го зајакнува нивниот рекреативен потенцијал</w:t>
      </w:r>
    </w:p>
    <w:p w14:paraId="47CCA35B" w14:textId="77777777" w:rsidR="006A360B" w:rsidRPr="00751B77" w:rsidRDefault="006A360B" w:rsidP="00ED195E">
      <w:pPr>
        <w:spacing w:after="120"/>
        <w:rPr>
          <w:lang w:val="mk-MK"/>
        </w:rPr>
      </w:pPr>
      <w:r w:rsidRPr="00751B77">
        <w:rPr>
          <w:lang w:val="mk-MK"/>
        </w:rPr>
        <w:t>• Заштита на природните ресурси и поддршка на нивното одржливо користење</w:t>
      </w:r>
    </w:p>
    <w:p w14:paraId="10A3C6E5" w14:textId="77777777" w:rsidR="006A360B" w:rsidRPr="00751B77" w:rsidRDefault="006A360B" w:rsidP="00ED195E">
      <w:pPr>
        <w:spacing w:after="120"/>
        <w:rPr>
          <w:lang w:val="mk-MK"/>
        </w:rPr>
      </w:pPr>
      <w:r w:rsidRPr="00751B77">
        <w:rPr>
          <w:lang w:val="mk-MK"/>
        </w:rPr>
        <w:t>• Намалување на правните и административните бариери за соработка</w:t>
      </w:r>
    </w:p>
    <w:p w14:paraId="7611FF7A" w14:textId="77777777" w:rsidR="006A360B" w:rsidRPr="00751B77" w:rsidRDefault="006A360B" w:rsidP="00ED195E">
      <w:pPr>
        <w:spacing w:after="120"/>
        <w:rPr>
          <w:lang w:val="mk-MK"/>
        </w:rPr>
      </w:pPr>
      <w:r w:rsidRPr="00751B77">
        <w:rPr>
          <w:lang w:val="mk-MK"/>
        </w:rPr>
        <w:t>• Промовирање на интегрирано креирање политики засновано на мест</w:t>
      </w:r>
      <w:r w:rsidR="00886DDE">
        <w:rPr>
          <w:lang w:val="mk-MK"/>
        </w:rPr>
        <w:t>а</w:t>
      </w:r>
      <w:r w:rsidRPr="00751B77">
        <w:rPr>
          <w:lang w:val="mk-MK"/>
        </w:rPr>
        <w:t>, адресирање на сложени</w:t>
      </w:r>
      <w:r w:rsidR="00886DDE">
        <w:rPr>
          <w:lang w:val="mk-MK"/>
        </w:rPr>
        <w:t>те</w:t>
      </w:r>
      <w:r w:rsidRPr="00751B77">
        <w:rPr>
          <w:lang w:val="mk-MK"/>
        </w:rPr>
        <w:t xml:space="preserve"> општествени предизвици</w:t>
      </w:r>
    </w:p>
    <w:p w14:paraId="2B82E5AE" w14:textId="77777777" w:rsidR="006A360B" w:rsidRPr="00751B77" w:rsidRDefault="006A360B" w:rsidP="00ED195E">
      <w:pPr>
        <w:spacing w:after="120"/>
        <w:rPr>
          <w:lang w:val="mk-MK"/>
        </w:rPr>
      </w:pPr>
      <w:r w:rsidRPr="00751B77">
        <w:rPr>
          <w:lang w:val="mk-MK"/>
        </w:rPr>
        <w:t>• Помагање на висококвалитетни јавни услуги од општ интерес</w:t>
      </w:r>
    </w:p>
    <w:p w14:paraId="57B20F83" w14:textId="77777777" w:rsidR="006A360B" w:rsidRPr="00751B77" w:rsidRDefault="006A360B" w:rsidP="00ED195E">
      <w:pPr>
        <w:spacing w:after="120"/>
        <w:rPr>
          <w:lang w:val="mk-MK"/>
        </w:rPr>
      </w:pPr>
      <w:r w:rsidRPr="00751B77">
        <w:rPr>
          <w:lang w:val="mk-MK"/>
        </w:rPr>
        <w:t>• Промовирање на дигитално управување и подобри дигитални јавни услуги</w:t>
      </w:r>
    </w:p>
    <w:p w14:paraId="650A037B" w14:textId="77777777" w:rsidR="006A360B" w:rsidRPr="00751B77" w:rsidRDefault="006A360B" w:rsidP="00ED195E">
      <w:pPr>
        <w:spacing w:after="120"/>
        <w:rPr>
          <w:lang w:val="mk-MK"/>
        </w:rPr>
      </w:pPr>
      <w:r w:rsidRPr="00751B77">
        <w:rPr>
          <w:lang w:val="mk-MK"/>
        </w:rPr>
        <w:t>• Зајакнување на управувањето на повеќе нивоа</w:t>
      </w:r>
    </w:p>
    <w:p w14:paraId="4C347F4B" w14:textId="77777777" w:rsidR="006A360B" w:rsidRPr="00751B77" w:rsidRDefault="006A360B" w:rsidP="00ED195E">
      <w:pPr>
        <w:spacing w:after="120"/>
        <w:rPr>
          <w:lang w:val="mk-MK"/>
        </w:rPr>
      </w:pPr>
      <w:r w:rsidRPr="00751B77">
        <w:rPr>
          <w:lang w:val="mk-MK"/>
        </w:rPr>
        <w:t>• Зајакнување на оперативниот капацитет на субјектите и организациите кои го спроведуваат, особено оние од граѓанското општество</w:t>
      </w:r>
    </w:p>
    <w:p w14:paraId="15043285" w14:textId="77777777" w:rsidR="006A360B" w:rsidRPr="00751B77" w:rsidRDefault="006A360B" w:rsidP="00ED195E">
      <w:pPr>
        <w:spacing w:after="120"/>
        <w:rPr>
          <w:lang w:val="mk-MK"/>
        </w:rPr>
      </w:pPr>
      <w:r w:rsidRPr="00751B77">
        <w:rPr>
          <w:lang w:val="mk-MK"/>
        </w:rPr>
        <w:t>• Помагање на процесот на пристапување на Република Северна Македонија во Европската Унија.</w:t>
      </w:r>
    </w:p>
    <w:p w14:paraId="5D12DCB9" w14:textId="77777777" w:rsidR="00886DDE" w:rsidRDefault="00886DDE" w:rsidP="00ED195E">
      <w:pPr>
        <w:spacing w:after="120"/>
        <w:rPr>
          <w:rFonts w:ascii="Arial" w:hAnsi="Arial" w:cs="Arial"/>
          <w:lang w:val="mk-MK"/>
        </w:rPr>
      </w:pPr>
    </w:p>
    <w:p w14:paraId="37AA9F31" w14:textId="77777777" w:rsidR="006A360B" w:rsidRPr="00751B77" w:rsidRDefault="006A360B" w:rsidP="00ED195E">
      <w:pPr>
        <w:spacing w:after="120"/>
        <w:rPr>
          <w:b/>
          <w:lang w:val="mk-MK"/>
        </w:rPr>
      </w:pPr>
      <w:r w:rsidRPr="00751B77">
        <w:rPr>
          <w:b/>
          <w:lang w:val="mk-MK"/>
        </w:rPr>
        <w:t>1.4 Алтернативи</w:t>
      </w:r>
    </w:p>
    <w:p w14:paraId="27A9E98D" w14:textId="77777777" w:rsidR="006A360B" w:rsidRPr="005457CF" w:rsidRDefault="006A360B" w:rsidP="00ED195E">
      <w:pPr>
        <w:spacing w:after="120"/>
        <w:rPr>
          <w:lang w:val="mk-MK"/>
        </w:rPr>
      </w:pPr>
      <w:r w:rsidRPr="005457CF">
        <w:rPr>
          <w:lang w:val="mk-MK"/>
        </w:rPr>
        <w:t>Се презентираат и оценуваат реални алтернативи во однос на нивните ефекти врз животната средина и одржливиот развој.</w:t>
      </w:r>
    </w:p>
    <w:p w14:paraId="3C719C64" w14:textId="77777777" w:rsidR="006A360B" w:rsidRPr="00751B77" w:rsidRDefault="006A360B" w:rsidP="00ED195E">
      <w:pPr>
        <w:spacing w:after="120"/>
        <w:rPr>
          <w:lang w:val="mk-MK"/>
        </w:rPr>
      </w:pPr>
      <w:r w:rsidRPr="00751B77">
        <w:rPr>
          <w:lang w:val="mk-MK"/>
        </w:rPr>
        <w:t xml:space="preserve">Изборот на предложената алтернатива се врши врз основа на еколошките, економските и социјалните критериуми во насока на принципите за одржлив развој. Оправданоста на изборот е претставена во поглавје 5 од овој извештај. Во согласност со </w:t>
      </w:r>
      <w:r w:rsidR="005457CF">
        <w:rPr>
          <w:lang w:val="mk-MK"/>
        </w:rPr>
        <w:t xml:space="preserve">СЕА </w:t>
      </w:r>
      <w:r w:rsidRPr="00751B77">
        <w:rPr>
          <w:lang w:val="mk-MK"/>
        </w:rPr>
        <w:t>Директивата 2001/42/Е</w:t>
      </w:r>
      <w:r w:rsidR="005457CF">
        <w:rPr>
          <w:lang w:val="mk-MK"/>
        </w:rPr>
        <w:t>С</w:t>
      </w:r>
      <w:r w:rsidRPr="00751B77">
        <w:rPr>
          <w:lang w:val="mk-MK"/>
        </w:rPr>
        <w:t>, алтернативите треба да бидат реални, односно да бидат изводливи и прифатливи врз основа на специфичните податоци и прописите на програмската рамка.</w:t>
      </w:r>
    </w:p>
    <w:p w14:paraId="6D897DD2" w14:textId="77777777" w:rsidR="006A360B" w:rsidRPr="00751B77" w:rsidRDefault="006A360B" w:rsidP="00ED195E">
      <w:pPr>
        <w:spacing w:after="120"/>
        <w:rPr>
          <w:lang w:val="mk-MK"/>
        </w:rPr>
      </w:pPr>
      <w:r w:rsidRPr="00751B77">
        <w:rPr>
          <w:lang w:val="mk-MK"/>
        </w:rPr>
        <w:t>Алтернативите што се претставени се:</w:t>
      </w:r>
    </w:p>
    <w:p w14:paraId="4EACC4CB" w14:textId="77777777" w:rsidR="006A360B" w:rsidRPr="005457CF" w:rsidRDefault="006A360B" w:rsidP="00ED195E">
      <w:pPr>
        <w:spacing w:after="120"/>
        <w:rPr>
          <w:lang w:val="mk-MK"/>
        </w:rPr>
      </w:pPr>
      <w:r w:rsidRPr="00751B77">
        <w:rPr>
          <w:lang w:val="mk-MK"/>
        </w:rPr>
        <w:t>• Нулта алтернатива или „</w:t>
      </w:r>
      <w:r w:rsidR="005457CF" w:rsidRPr="00751B77">
        <w:rPr>
          <w:lang w:val="mk-MK"/>
        </w:rPr>
        <w:t xml:space="preserve"> сценариото </w:t>
      </w:r>
      <w:r w:rsidRPr="00751B77">
        <w:rPr>
          <w:lang w:val="mk-MK"/>
        </w:rPr>
        <w:t>не прави ништо“, во кое се испитува неспроведувањето на програмата што се состои од нулта сцена</w:t>
      </w:r>
      <w:r w:rsidR="005457CF">
        <w:rPr>
          <w:lang w:val="mk-MK"/>
        </w:rPr>
        <w:t>рио</w:t>
      </w:r>
    </w:p>
    <w:p w14:paraId="550681FA" w14:textId="77777777" w:rsidR="006A360B" w:rsidRPr="005457CF" w:rsidRDefault="006A360B" w:rsidP="00ED195E">
      <w:pPr>
        <w:spacing w:after="120"/>
        <w:rPr>
          <w:lang w:val="mk-MK"/>
        </w:rPr>
      </w:pPr>
      <w:r w:rsidRPr="005457CF">
        <w:rPr>
          <w:lang w:val="mk-MK"/>
        </w:rPr>
        <w:t>• Предложена алтернатива, која најдобро ги интегрира барањата што го со</w:t>
      </w:r>
      <w:r w:rsidR="005457CF">
        <w:rPr>
          <w:lang w:val="mk-MK"/>
        </w:rPr>
        <w:t xml:space="preserve">стојат во </w:t>
      </w:r>
      <w:r w:rsidRPr="005457CF">
        <w:rPr>
          <w:lang w:val="mk-MK"/>
        </w:rPr>
        <w:t>предложеното решение.</w:t>
      </w:r>
    </w:p>
    <w:p w14:paraId="75B532AD" w14:textId="77777777" w:rsidR="005457CF" w:rsidRDefault="005457CF" w:rsidP="00ED195E">
      <w:pPr>
        <w:spacing w:after="120"/>
        <w:rPr>
          <w:lang w:val="mk-MK"/>
        </w:rPr>
      </w:pPr>
    </w:p>
    <w:p w14:paraId="43661567" w14:textId="77777777" w:rsidR="006A360B" w:rsidRPr="005457CF" w:rsidRDefault="006A360B" w:rsidP="00ED195E">
      <w:pPr>
        <w:spacing w:after="120"/>
        <w:rPr>
          <w:b/>
          <w:lang w:val="mk-MK"/>
        </w:rPr>
      </w:pPr>
      <w:r w:rsidRPr="005457CF">
        <w:rPr>
          <w:b/>
          <w:lang w:val="mk-MK"/>
        </w:rPr>
        <w:t>1.5 Опис на моменталната состојба на животната средина</w:t>
      </w:r>
    </w:p>
    <w:p w14:paraId="3E4FE251" w14:textId="77777777" w:rsidR="006A360B" w:rsidRPr="005457CF" w:rsidRDefault="005457CF" w:rsidP="00ED195E">
      <w:pPr>
        <w:spacing w:after="120"/>
        <w:rPr>
          <w:lang w:val="mk-MK"/>
        </w:rPr>
      </w:pPr>
      <w:r w:rsidRPr="005457CF">
        <w:rPr>
          <w:lang w:val="mk-MK"/>
        </w:rPr>
        <w:t xml:space="preserve">Интеррег </w:t>
      </w:r>
      <w:r>
        <w:rPr>
          <w:lang w:val="mk-MK"/>
        </w:rPr>
        <w:t>ИПА</w:t>
      </w:r>
      <w:r w:rsidR="006A360B" w:rsidRPr="005457CF">
        <w:rPr>
          <w:lang w:val="mk-MK"/>
        </w:rPr>
        <w:t xml:space="preserve"> </w:t>
      </w:r>
      <w:r>
        <w:rPr>
          <w:lang w:val="mk-MK"/>
        </w:rPr>
        <w:t>ЦБЦ</w:t>
      </w:r>
      <w:r w:rsidR="006A360B" w:rsidRPr="005457CF">
        <w:rPr>
          <w:lang w:val="mk-MK"/>
        </w:rPr>
        <w:t xml:space="preserve"> </w:t>
      </w:r>
      <w:r w:rsidRPr="005457CF">
        <w:rPr>
          <w:lang w:val="mk-MK"/>
        </w:rPr>
        <w:t xml:space="preserve">Програмата </w:t>
      </w:r>
      <w:r w:rsidR="006A360B" w:rsidRPr="005457CF">
        <w:rPr>
          <w:lang w:val="mk-MK"/>
        </w:rPr>
        <w:t>„Грција - Република Северна Македонија 2021-2027“ го капитализира искуството на тековната ИПА Прогр</w:t>
      </w:r>
      <w:r>
        <w:rPr>
          <w:lang w:val="mk-MK"/>
        </w:rPr>
        <w:t>ама по</w:t>
      </w:r>
      <w:r w:rsidR="006A360B" w:rsidRPr="005457CF">
        <w:rPr>
          <w:lang w:val="mk-MK"/>
        </w:rPr>
        <w:t xml:space="preserve">меѓу Грција и Република Северна Македонија. </w:t>
      </w:r>
      <w:r>
        <w:rPr>
          <w:lang w:val="mk-MK"/>
        </w:rPr>
        <w:t>Ја п</w:t>
      </w:r>
      <w:r w:rsidR="006A360B" w:rsidRPr="005457CF">
        <w:rPr>
          <w:lang w:val="mk-MK"/>
        </w:rPr>
        <w:t>ромовира понатамошна интеграција за прекуграничниот регион, како структурирана алатка за зајакнување на соработката преку тематски фокус, што овозможува капитализирање на искуствата и резултатите постигнати досега.</w:t>
      </w:r>
    </w:p>
    <w:p w14:paraId="19AA055C" w14:textId="77777777" w:rsidR="006A360B" w:rsidRPr="005457CF" w:rsidRDefault="006A360B" w:rsidP="00ED195E">
      <w:pPr>
        <w:spacing w:after="120"/>
        <w:rPr>
          <w:lang w:val="mk-MK"/>
        </w:rPr>
      </w:pPr>
      <w:r w:rsidRPr="005457CF">
        <w:rPr>
          <w:lang w:val="mk-MK"/>
        </w:rPr>
        <w:lastRenderedPageBreak/>
        <w:t xml:space="preserve">Програмата се протега на подобна </w:t>
      </w:r>
      <w:r w:rsidR="005457CF">
        <w:rPr>
          <w:lang w:val="mk-MK"/>
        </w:rPr>
        <w:t>област</w:t>
      </w:r>
      <w:r w:rsidRPr="005457CF">
        <w:rPr>
          <w:lang w:val="mk-MK"/>
        </w:rPr>
        <w:t xml:space="preserve"> од 29.259 km2 (14.422 km2 во Грција и 14.837 km2 во Република Северна Македонија) и има вкупно население од 2,4 милиони жители.</w:t>
      </w:r>
    </w:p>
    <w:p w14:paraId="2A9C5C49" w14:textId="77777777" w:rsidR="006A360B" w:rsidRPr="00751B77" w:rsidRDefault="006A360B" w:rsidP="00ED195E">
      <w:pPr>
        <w:spacing w:after="120"/>
        <w:rPr>
          <w:lang w:val="mk-MK"/>
        </w:rPr>
      </w:pPr>
      <w:r w:rsidRPr="00751B77">
        <w:rPr>
          <w:lang w:val="mk-MK"/>
        </w:rPr>
        <w:t xml:space="preserve">Во </w:t>
      </w:r>
      <w:r w:rsidR="005457CF" w:rsidRPr="00751B77">
        <w:rPr>
          <w:lang w:val="mk-MK"/>
        </w:rPr>
        <w:t>подобн</w:t>
      </w:r>
      <w:r w:rsidR="005457CF">
        <w:rPr>
          <w:lang w:val="mk-MK"/>
        </w:rPr>
        <w:t>ата</w:t>
      </w:r>
      <w:r w:rsidR="005457CF" w:rsidRPr="00751B77">
        <w:rPr>
          <w:lang w:val="mk-MK"/>
        </w:rPr>
        <w:t xml:space="preserve"> </w:t>
      </w:r>
      <w:r w:rsidR="005457CF">
        <w:rPr>
          <w:lang w:val="mk-MK"/>
        </w:rPr>
        <w:t xml:space="preserve">област на </w:t>
      </w:r>
      <w:r w:rsidRPr="00751B77">
        <w:rPr>
          <w:lang w:val="mk-MK"/>
        </w:rPr>
        <w:t>Република Северна Македонија, урбаните центри, имаат тенденција да бидат поголеми отколку во Грција. Главните урбани центри на прекуграничниот регион се Солун, Серес, Битола, Прилеп, Струмица, Велес и Охрид, додека други градови</w:t>
      </w:r>
      <w:r w:rsidR="005457CF" w:rsidRPr="00751B77">
        <w:rPr>
          <w:lang w:val="mk-MK"/>
        </w:rPr>
        <w:t xml:space="preserve"> вредни</w:t>
      </w:r>
      <w:r w:rsidR="005457CF">
        <w:rPr>
          <w:lang w:val="mk-MK"/>
        </w:rPr>
        <w:t xml:space="preserve"> за спомнување</w:t>
      </w:r>
      <w:r w:rsidRPr="00751B77">
        <w:rPr>
          <w:lang w:val="mk-MK"/>
        </w:rPr>
        <w:t xml:space="preserve">, според населението, се Јаница, </w:t>
      </w:r>
      <w:r w:rsidR="005457CF">
        <w:rPr>
          <w:lang w:val="mk-MK"/>
        </w:rPr>
        <w:t>Воден</w:t>
      </w:r>
      <w:r w:rsidRPr="00751B77">
        <w:rPr>
          <w:lang w:val="mk-MK"/>
        </w:rPr>
        <w:t>, Гевгелија и Кавадарци.</w:t>
      </w:r>
    </w:p>
    <w:p w14:paraId="4B8D2965" w14:textId="77777777" w:rsidR="006A360B" w:rsidRPr="00751B77" w:rsidRDefault="006A360B" w:rsidP="00ED195E">
      <w:pPr>
        <w:spacing w:after="120"/>
        <w:rPr>
          <w:lang w:val="mk-MK"/>
        </w:rPr>
      </w:pPr>
      <w:r w:rsidRPr="00751B77">
        <w:rPr>
          <w:lang w:val="mk-MK"/>
        </w:rPr>
        <w:t>Еден од главните предизвици на прекуграничниот регион кои продолжуваат да се ажурираат се високите стапки на невработеност, како кај вкупното активно население, така и кај младите, додека млад</w:t>
      </w:r>
      <w:r w:rsidR="005457CF" w:rsidRPr="00751B77">
        <w:rPr>
          <w:lang w:val="mk-MK"/>
        </w:rPr>
        <w:t>иот и специјализиран кадар има тенденција да мигрира</w:t>
      </w:r>
      <w:r w:rsidRPr="00751B77">
        <w:rPr>
          <w:lang w:val="mk-MK"/>
        </w:rPr>
        <w:t xml:space="preserve"> надвор од подобната област (одлив на мозоци). </w:t>
      </w:r>
      <w:r w:rsidR="005457CF">
        <w:rPr>
          <w:lang w:val="mk-MK"/>
        </w:rPr>
        <w:t>Во секој случај</w:t>
      </w:r>
      <w:r w:rsidRPr="00751B77">
        <w:rPr>
          <w:lang w:val="mk-MK"/>
        </w:rPr>
        <w:t>, областа се карактеризира со високообразована младина, бидејќи многу, големи и академски институции на високо ниво со многу специјалности се наоѓаат во подобната област.</w:t>
      </w:r>
    </w:p>
    <w:p w14:paraId="0179EF79" w14:textId="77777777" w:rsidR="006A360B" w:rsidRPr="00751B77" w:rsidRDefault="006A360B" w:rsidP="00ED195E">
      <w:pPr>
        <w:spacing w:after="120"/>
        <w:rPr>
          <w:lang w:val="mk-MK"/>
        </w:rPr>
      </w:pPr>
      <w:r w:rsidRPr="00751B77">
        <w:rPr>
          <w:lang w:val="mk-MK"/>
        </w:rPr>
        <w:t xml:space="preserve">Во однос на биолошката разновидност, подобната област комбинира голем опсег на ниши на живеалишта и спектакуларна флора и фауна. Освен заштитените подрачја првенствено поврзани со мочуриштата, шумите и планините, постојат многу вредни и чувствителни екосистеми лоцирани низ целиот регион кои се </w:t>
      </w:r>
      <w:r w:rsidR="005457CF">
        <w:rPr>
          <w:lang w:val="mk-MK"/>
        </w:rPr>
        <w:t>важни</w:t>
      </w:r>
      <w:r w:rsidRPr="00751B77">
        <w:rPr>
          <w:lang w:val="mk-MK"/>
        </w:rPr>
        <w:t xml:space="preserve"> приматели на вода.</w:t>
      </w:r>
    </w:p>
    <w:p w14:paraId="3DE49806" w14:textId="77777777" w:rsidR="006A360B" w:rsidRPr="00751B77" w:rsidRDefault="006A360B" w:rsidP="00ED195E">
      <w:pPr>
        <w:spacing w:after="120"/>
        <w:rPr>
          <w:lang w:val="mk-MK"/>
        </w:rPr>
      </w:pPr>
      <w:r w:rsidRPr="00751B77">
        <w:rPr>
          <w:lang w:val="mk-MK"/>
        </w:rPr>
        <w:t>Република Северна Македонија е на топ листата на земји во Европа, со импресивен биодиверзитет. Присутни се неколку екосистеми како мочуришта, брегови и пасишта, висорамнини, степски, шуми и планини со регистрирани повеќе од 260 заедници на флора.</w:t>
      </w:r>
    </w:p>
    <w:p w14:paraId="05A8F853" w14:textId="77777777" w:rsidR="006A360B" w:rsidRPr="00751B77" w:rsidRDefault="006A360B" w:rsidP="00ED195E">
      <w:pPr>
        <w:spacing w:after="120"/>
        <w:rPr>
          <w:lang w:val="mk-MK"/>
        </w:rPr>
      </w:pPr>
      <w:r w:rsidRPr="00751B77">
        <w:rPr>
          <w:lang w:val="mk-MK"/>
        </w:rPr>
        <w:t xml:space="preserve">Бројот на областите НАТУРА 2000 во Грција, сега достигна 446, со 239 посебни заштитени </w:t>
      </w:r>
      <w:r w:rsidR="0032744A" w:rsidRPr="00751B77">
        <w:rPr>
          <w:lang w:val="mk-MK"/>
        </w:rPr>
        <w:t xml:space="preserve">области </w:t>
      </w:r>
      <w:r w:rsidRPr="00751B77">
        <w:rPr>
          <w:lang w:val="mk-MK"/>
        </w:rPr>
        <w:t>(</w:t>
      </w:r>
      <w:r w:rsidR="0032744A">
        <w:rPr>
          <w:lang w:val="mk-MK"/>
        </w:rPr>
        <w:t>САЦс</w:t>
      </w:r>
      <w:r w:rsidRPr="00751B77">
        <w:rPr>
          <w:lang w:val="mk-MK"/>
        </w:rPr>
        <w:t xml:space="preserve">), 181 </w:t>
      </w:r>
      <w:r w:rsidR="0032744A" w:rsidRPr="00751B77">
        <w:rPr>
          <w:lang w:val="mk-MK"/>
        </w:rPr>
        <w:t xml:space="preserve">специјално </w:t>
      </w:r>
      <w:r w:rsidRPr="00751B77">
        <w:rPr>
          <w:lang w:val="mk-MK"/>
        </w:rPr>
        <w:t>заштитени подрачја (</w:t>
      </w:r>
      <w:r w:rsidR="0032744A">
        <w:rPr>
          <w:lang w:val="mk-MK"/>
        </w:rPr>
        <w:t>СПА</w:t>
      </w:r>
      <w:r w:rsidRPr="00751B77">
        <w:rPr>
          <w:lang w:val="mk-MK"/>
        </w:rPr>
        <w:t xml:space="preserve">) за птици и останатите 26 области </w:t>
      </w:r>
      <w:r w:rsidR="0032744A">
        <w:rPr>
          <w:lang w:val="mk-MK"/>
        </w:rPr>
        <w:t xml:space="preserve">спаѓаат во </w:t>
      </w:r>
      <w:r w:rsidRPr="00751B77">
        <w:rPr>
          <w:lang w:val="mk-MK"/>
        </w:rPr>
        <w:t xml:space="preserve">двете </w:t>
      </w:r>
      <w:r w:rsidR="0032744A">
        <w:rPr>
          <w:lang w:val="mk-MK"/>
        </w:rPr>
        <w:t>категории</w:t>
      </w:r>
      <w:r w:rsidRPr="00751B77">
        <w:rPr>
          <w:lang w:val="mk-MK"/>
        </w:rPr>
        <w:t>, според Директивата на ЕУ 79/409 како што е применливо. Во подобната област, на грчка страна, има 43 локации на Натура 2000, четири национални паркови и четири мочуришта од меѓународно значење, според Рамсарската конвенција.</w:t>
      </w:r>
    </w:p>
    <w:p w14:paraId="3E4B346F" w14:textId="77777777" w:rsidR="006A360B" w:rsidRPr="00751B77" w:rsidRDefault="006A360B" w:rsidP="00ED195E">
      <w:pPr>
        <w:spacing w:after="120"/>
        <w:rPr>
          <w:lang w:val="mk-MK"/>
        </w:rPr>
      </w:pPr>
      <w:r w:rsidRPr="00751B77">
        <w:rPr>
          <w:lang w:val="mk-MK"/>
        </w:rPr>
        <w:t>Во Република Северна Македонија, заштитените подрачја зафаќаат околу 12,48%</w:t>
      </w:r>
      <w:r w:rsidR="0032744A">
        <w:rPr>
          <w:rStyle w:val="FootnoteReference"/>
        </w:rPr>
        <w:footnoteReference w:id="1"/>
      </w:r>
      <w:r w:rsidRPr="00751B77">
        <w:rPr>
          <w:lang w:val="mk-MK"/>
        </w:rPr>
        <w:t xml:space="preserve"> од Националната територија, при што најголем дел од нив се национални паркови, проследени со споменици на природата и повеќенаменски подрачја. Бројот на заштитени подрачја во Република Северна Македонија е 86, согласно Законот за заштита на природата</w:t>
      </w:r>
      <w:r w:rsidR="0032744A">
        <w:rPr>
          <w:rStyle w:val="FootnoteReference"/>
        </w:rPr>
        <w:footnoteReference w:id="2"/>
      </w:r>
      <w:r w:rsidRPr="00751B77">
        <w:rPr>
          <w:lang w:val="mk-MK"/>
        </w:rPr>
        <w:t>.</w:t>
      </w:r>
    </w:p>
    <w:p w14:paraId="66276D93" w14:textId="77777777" w:rsidR="006A360B" w:rsidRPr="00751B77" w:rsidRDefault="006A360B" w:rsidP="00ED195E">
      <w:pPr>
        <w:spacing w:after="120"/>
        <w:rPr>
          <w:lang w:val="mk-MK"/>
        </w:rPr>
      </w:pPr>
      <w:r w:rsidRPr="00751B77">
        <w:rPr>
          <w:lang w:val="mk-MK"/>
        </w:rPr>
        <w:t>Според категоријата Светска унија за заштита на природата (</w:t>
      </w:r>
      <w:r w:rsidR="0032744A">
        <w:rPr>
          <w:lang w:val="mk-MK"/>
        </w:rPr>
        <w:t>ИУЦН</w:t>
      </w:r>
      <w:r w:rsidRPr="00751B77">
        <w:rPr>
          <w:lang w:val="mk-MK"/>
        </w:rPr>
        <w:t xml:space="preserve">), заштитените подрачја на Републиката се поделени </w:t>
      </w:r>
      <w:r w:rsidR="0032744A">
        <w:rPr>
          <w:lang w:val="mk-MK"/>
        </w:rPr>
        <w:t>во</w:t>
      </w:r>
      <w:r w:rsidRPr="00751B77">
        <w:rPr>
          <w:lang w:val="mk-MK"/>
        </w:rPr>
        <w:t xml:space="preserve"> шест категории; Категорија I: строго заштитени природни резервати, Категорија II: национални паркови, категорија III: природни споменици, Категорија IV: паркови на природата, категорија V: заштитен </w:t>
      </w:r>
      <w:r w:rsidR="0032744A">
        <w:rPr>
          <w:lang w:val="mk-MK"/>
        </w:rPr>
        <w:t>пејзаж</w:t>
      </w:r>
      <w:r w:rsidRPr="00751B77">
        <w:rPr>
          <w:lang w:val="mk-MK"/>
        </w:rPr>
        <w:t xml:space="preserve"> и категорија VI: повеќенаменски области.</w:t>
      </w:r>
    </w:p>
    <w:p w14:paraId="11A385C9" w14:textId="77777777" w:rsidR="006A360B" w:rsidRPr="00751B77" w:rsidRDefault="006A360B" w:rsidP="00ED195E">
      <w:pPr>
        <w:spacing w:after="120"/>
        <w:rPr>
          <w:lang w:val="mk-MK"/>
        </w:rPr>
      </w:pPr>
      <w:r w:rsidRPr="00751B77">
        <w:rPr>
          <w:lang w:val="mk-MK"/>
        </w:rPr>
        <w:lastRenderedPageBreak/>
        <w:t>Што се однесува до еколошката инфраструктура, во Грција, 96%</w:t>
      </w:r>
      <w:r w:rsidR="0032744A">
        <w:rPr>
          <w:rStyle w:val="FootnoteReference"/>
        </w:rPr>
        <w:footnoteReference w:id="3"/>
      </w:r>
      <w:r w:rsidRPr="00751B77">
        <w:rPr>
          <w:lang w:val="mk-MK"/>
        </w:rPr>
        <w:t xml:space="preserve"> од отпадните води се третираат во согласност со законодавството на ЕУ; урбаните отпадни води се пречистуваат во 232 постројки низ државата пред да бидат испуштени. Во подобната област се наоѓаат 32 биолошки пречистителни станици; повеќето од нив го третираат отпадот со отстранување на азот и/или фосфор.</w:t>
      </w:r>
    </w:p>
    <w:p w14:paraId="49501A47" w14:textId="77777777" w:rsidR="006A360B" w:rsidRPr="00751B77" w:rsidRDefault="006A360B" w:rsidP="00ED195E">
      <w:pPr>
        <w:spacing w:after="120"/>
        <w:rPr>
          <w:lang w:val="mk-MK"/>
        </w:rPr>
      </w:pPr>
      <w:r w:rsidRPr="00751B77">
        <w:rPr>
          <w:lang w:val="mk-MK"/>
        </w:rPr>
        <w:t>Република Северна Македонија заостанува во инфраструктурата за санитација и водоснабдување. Земајќи ги предвид сите постоечки пречистителни станици, вкупната стапка на население опслужено со третман на отпадни води се проценува на приближно само 12,5%.</w:t>
      </w:r>
    </w:p>
    <w:p w14:paraId="210D00B8" w14:textId="77777777" w:rsidR="006A360B" w:rsidRPr="00751B77" w:rsidRDefault="006A360B" w:rsidP="00ED195E">
      <w:pPr>
        <w:spacing w:after="120"/>
        <w:rPr>
          <w:lang w:val="mk-MK"/>
        </w:rPr>
      </w:pPr>
      <w:r w:rsidRPr="00751B77">
        <w:rPr>
          <w:lang w:val="mk-MK"/>
        </w:rPr>
        <w:t xml:space="preserve">Неодамнешната економска криза силно ги погоди двете земји, при што Грција имаше огромно намалување на нејзиниот БДП, невработеноста се искачи на екстремно високи нивоа и последователно донесе сиромаштија и социјална исклученост за голем број жители. Покрај тоа, родовата нееднаквост, доживотното учење и рециклирањето се цели далеку зад националните цели. Сепак, по 2016 година, економијата почна да </w:t>
      </w:r>
      <w:r w:rsidR="007D0C62">
        <w:rPr>
          <w:lang w:val="mk-MK"/>
        </w:rPr>
        <w:t>закрепнува</w:t>
      </w:r>
      <w:r w:rsidRPr="00751B77">
        <w:rPr>
          <w:lang w:val="mk-MK"/>
        </w:rPr>
        <w:t>, но потребен е поголем напор за да се постигнат целите кои водат до одржлив раст според Целите за одржлив развој на ОН и целите на ЕУ27.</w:t>
      </w:r>
    </w:p>
    <w:p w14:paraId="0AE14E0A" w14:textId="77777777" w:rsidR="007D0C62" w:rsidRDefault="007D0C62" w:rsidP="00ED195E">
      <w:pPr>
        <w:spacing w:after="120"/>
        <w:rPr>
          <w:lang w:val="mk-MK"/>
        </w:rPr>
      </w:pPr>
    </w:p>
    <w:p w14:paraId="007B9C25" w14:textId="77777777" w:rsidR="006A360B" w:rsidRPr="007D0C62" w:rsidRDefault="006A360B" w:rsidP="00ED195E">
      <w:pPr>
        <w:spacing w:after="120"/>
        <w:rPr>
          <w:b/>
          <w:lang w:val="mk-MK"/>
        </w:rPr>
      </w:pPr>
      <w:r w:rsidRPr="007D0C62">
        <w:rPr>
          <w:b/>
          <w:lang w:val="mk-MK"/>
        </w:rPr>
        <w:t>1.6 Проценка, евалуација и управување со влијанијата на програмата врз животната средина</w:t>
      </w:r>
    </w:p>
    <w:p w14:paraId="2121E7FF" w14:textId="77777777" w:rsidR="006A360B" w:rsidRPr="007D0C62" w:rsidRDefault="006A360B" w:rsidP="00ED195E">
      <w:pPr>
        <w:spacing w:after="120"/>
        <w:rPr>
          <w:lang w:val="mk-MK"/>
        </w:rPr>
      </w:pPr>
      <w:r w:rsidRPr="007D0C62">
        <w:rPr>
          <w:lang w:val="mk-MK"/>
        </w:rPr>
        <w:t xml:space="preserve">Евалуацијата на ефектите се заснова на параметрите на животната средина кои се предложени преку Директивата 2001/42/EC на Европскиот парламент адаптирана со </w:t>
      </w:r>
      <w:r w:rsidR="007D0C62">
        <w:rPr>
          <w:lang w:val="mk-MK"/>
        </w:rPr>
        <w:t>ЈМД</w:t>
      </w:r>
      <w:r w:rsidRPr="007D0C62">
        <w:rPr>
          <w:lang w:val="mk-MK"/>
        </w:rPr>
        <w:t xml:space="preserve"> 107017/2006 од грчкото законодавство, за проценка на ефектите </w:t>
      </w:r>
      <w:r w:rsidR="007D0C62">
        <w:rPr>
          <w:lang w:val="mk-MK"/>
        </w:rPr>
        <w:t>на</w:t>
      </w:r>
      <w:r w:rsidRPr="007D0C62">
        <w:rPr>
          <w:lang w:val="mk-MK"/>
        </w:rPr>
        <w:t xml:space="preserve"> одредени планови и програми врз околината. Преку ова испитување, кое е аналитички претставено во поглавје 7 од </w:t>
      </w:r>
      <w:r w:rsidR="007D0C62">
        <w:rPr>
          <w:lang w:val="mk-MK"/>
        </w:rPr>
        <w:t>овој извештај</w:t>
      </w:r>
      <w:r w:rsidRPr="007D0C62">
        <w:rPr>
          <w:lang w:val="mk-MK"/>
        </w:rPr>
        <w:t xml:space="preserve">, се детектираат, проценуваат и оценуваат сите можни ефекти кои можат да настанат при спроведувањето на програмата. Правилниот избор на овие параметри е од витално значење со цел </w:t>
      </w:r>
      <w:r w:rsidR="00186A2E">
        <w:rPr>
          <w:lang w:val="mk-MK"/>
        </w:rPr>
        <w:t>Стратегиска</w:t>
      </w:r>
      <w:r w:rsidRPr="007D0C62">
        <w:rPr>
          <w:lang w:val="mk-MK"/>
        </w:rPr>
        <w:t xml:space="preserve">та оцена на животната средина да биде </w:t>
      </w:r>
      <w:r w:rsidR="007D0C62">
        <w:rPr>
          <w:lang w:val="mk-MK"/>
        </w:rPr>
        <w:t>значајна</w:t>
      </w:r>
      <w:r w:rsidRPr="007D0C62">
        <w:rPr>
          <w:lang w:val="mk-MK"/>
        </w:rPr>
        <w:t>.</w:t>
      </w:r>
    </w:p>
    <w:p w14:paraId="2CCDF017" w14:textId="77777777" w:rsidR="006A360B" w:rsidRPr="007D0C62" w:rsidRDefault="006A360B" w:rsidP="00ED195E">
      <w:pPr>
        <w:spacing w:after="120"/>
        <w:rPr>
          <w:lang w:val="mk-MK"/>
        </w:rPr>
      </w:pPr>
      <w:r w:rsidRPr="007D0C62">
        <w:rPr>
          <w:lang w:val="mk-MK"/>
        </w:rPr>
        <w:t xml:space="preserve"> </w:t>
      </w:r>
    </w:p>
    <w:p w14:paraId="73806826" w14:textId="77777777" w:rsidR="007D0C62" w:rsidRDefault="007D0C62" w:rsidP="00ED195E">
      <w:pPr>
        <w:spacing w:after="120"/>
        <w:rPr>
          <w:rFonts w:ascii="Arial" w:hAnsi="Arial" w:cs="Arial"/>
          <w:lang w:val="mk-MK"/>
        </w:rPr>
      </w:pPr>
    </w:p>
    <w:p w14:paraId="20286E6F" w14:textId="77777777" w:rsidR="007D0C62" w:rsidRDefault="007D0C62" w:rsidP="00ED195E">
      <w:pPr>
        <w:spacing w:after="120"/>
        <w:rPr>
          <w:rFonts w:ascii="Arial" w:hAnsi="Arial" w:cs="Arial"/>
          <w:lang w:val="mk-MK"/>
        </w:rPr>
      </w:pPr>
    </w:p>
    <w:p w14:paraId="4A21547E" w14:textId="77777777" w:rsidR="006A360B" w:rsidRPr="007D0C62" w:rsidRDefault="006A360B" w:rsidP="00ED195E">
      <w:pPr>
        <w:spacing w:after="120"/>
        <w:rPr>
          <w:lang w:val="mk-MK"/>
        </w:rPr>
      </w:pPr>
      <w:r w:rsidRPr="007D0C62">
        <w:rPr>
          <w:lang w:val="mk-MK"/>
        </w:rPr>
        <w:t>Параметрите кои се избрани се следните:</w:t>
      </w:r>
    </w:p>
    <w:p w14:paraId="7BB33A24" w14:textId="77777777" w:rsidR="006A360B" w:rsidRPr="00751B77" w:rsidRDefault="006A360B" w:rsidP="00ED195E">
      <w:pPr>
        <w:spacing w:after="120"/>
        <w:rPr>
          <w:lang w:val="mk-MK"/>
        </w:rPr>
      </w:pPr>
      <w:r w:rsidRPr="00751B77">
        <w:rPr>
          <w:lang w:val="mk-MK"/>
        </w:rPr>
        <w:t>1. Биодиверзитет</w:t>
      </w:r>
    </w:p>
    <w:p w14:paraId="25CA6526" w14:textId="77777777" w:rsidR="006A360B" w:rsidRPr="00751B77" w:rsidRDefault="006A360B" w:rsidP="00ED195E">
      <w:pPr>
        <w:spacing w:after="120"/>
        <w:rPr>
          <w:lang w:val="mk-MK"/>
        </w:rPr>
      </w:pPr>
      <w:r w:rsidRPr="00751B77">
        <w:rPr>
          <w:lang w:val="mk-MK"/>
        </w:rPr>
        <w:t>2. Население- Здравје на луѓето</w:t>
      </w:r>
    </w:p>
    <w:p w14:paraId="60973633" w14:textId="77777777" w:rsidR="006A360B" w:rsidRPr="00751B77" w:rsidRDefault="006A360B" w:rsidP="00ED195E">
      <w:pPr>
        <w:spacing w:after="120"/>
        <w:rPr>
          <w:lang w:val="mk-MK"/>
        </w:rPr>
      </w:pPr>
      <w:r w:rsidRPr="00751B77">
        <w:rPr>
          <w:lang w:val="mk-MK"/>
        </w:rPr>
        <w:t>3. Почва</w:t>
      </w:r>
    </w:p>
    <w:p w14:paraId="240722BD" w14:textId="77777777" w:rsidR="006A360B" w:rsidRPr="00751B77" w:rsidRDefault="006A360B" w:rsidP="00ED195E">
      <w:pPr>
        <w:spacing w:after="120"/>
        <w:rPr>
          <w:lang w:val="mk-MK"/>
        </w:rPr>
      </w:pPr>
      <w:r w:rsidRPr="00751B77">
        <w:rPr>
          <w:lang w:val="mk-MK"/>
        </w:rPr>
        <w:t>4. Вода</w:t>
      </w:r>
    </w:p>
    <w:p w14:paraId="40CC68D4" w14:textId="77777777" w:rsidR="006A360B" w:rsidRPr="00751B77" w:rsidRDefault="006A360B" w:rsidP="00ED195E">
      <w:pPr>
        <w:spacing w:after="120"/>
        <w:rPr>
          <w:lang w:val="mk-MK"/>
        </w:rPr>
      </w:pPr>
      <w:r w:rsidRPr="00751B77">
        <w:rPr>
          <w:lang w:val="mk-MK"/>
        </w:rPr>
        <w:lastRenderedPageBreak/>
        <w:t>5. Воздух, клима и климатски промени</w:t>
      </w:r>
    </w:p>
    <w:p w14:paraId="7CDE6162" w14:textId="77777777" w:rsidR="006A360B" w:rsidRPr="00751B77" w:rsidRDefault="006A360B" w:rsidP="00ED195E">
      <w:pPr>
        <w:spacing w:after="120"/>
        <w:rPr>
          <w:lang w:val="mk-MK"/>
        </w:rPr>
      </w:pPr>
      <w:r w:rsidRPr="00751B77">
        <w:rPr>
          <w:lang w:val="mk-MK"/>
        </w:rPr>
        <w:t>6. Инфраструктура</w:t>
      </w:r>
    </w:p>
    <w:p w14:paraId="7A4ADAAB" w14:textId="77777777" w:rsidR="006A360B" w:rsidRPr="00751B77" w:rsidRDefault="006A360B" w:rsidP="00ED195E">
      <w:pPr>
        <w:spacing w:after="120"/>
        <w:rPr>
          <w:lang w:val="mk-MK"/>
        </w:rPr>
      </w:pPr>
      <w:r w:rsidRPr="00751B77">
        <w:rPr>
          <w:lang w:val="mk-MK"/>
        </w:rPr>
        <w:t>7. Културно наследство</w:t>
      </w:r>
    </w:p>
    <w:p w14:paraId="24B3CBE2" w14:textId="77777777" w:rsidR="006A360B" w:rsidRPr="00751B77" w:rsidRDefault="006A360B" w:rsidP="00ED195E">
      <w:pPr>
        <w:spacing w:after="120"/>
        <w:rPr>
          <w:lang w:val="mk-MK"/>
        </w:rPr>
      </w:pPr>
      <w:r w:rsidRPr="00751B77">
        <w:rPr>
          <w:lang w:val="mk-MK"/>
        </w:rPr>
        <w:t>8. Пејзаж</w:t>
      </w:r>
    </w:p>
    <w:p w14:paraId="20A15706" w14:textId="77777777" w:rsidR="006A360B" w:rsidRPr="00751B77" w:rsidRDefault="006A360B" w:rsidP="00ED195E">
      <w:pPr>
        <w:spacing w:after="120"/>
        <w:rPr>
          <w:lang w:val="mk-MK"/>
        </w:rPr>
      </w:pPr>
      <w:r w:rsidRPr="00751B77">
        <w:rPr>
          <w:lang w:val="mk-MK"/>
        </w:rPr>
        <w:t>9. Бучава</w:t>
      </w:r>
    </w:p>
    <w:p w14:paraId="68944450" w14:textId="77777777" w:rsidR="006A360B" w:rsidRPr="00751B77" w:rsidRDefault="006A360B" w:rsidP="00ED195E">
      <w:pPr>
        <w:spacing w:after="120"/>
        <w:rPr>
          <w:lang w:val="mk-MK"/>
        </w:rPr>
      </w:pPr>
      <w:r w:rsidRPr="00751B77">
        <w:rPr>
          <w:lang w:val="mk-MK"/>
        </w:rPr>
        <w:t>10. Одржлив развој</w:t>
      </w:r>
    </w:p>
    <w:p w14:paraId="1B0DA7AD" w14:textId="77777777" w:rsidR="006A360B" w:rsidRPr="00751B77" w:rsidRDefault="006A360B" w:rsidP="00ED195E">
      <w:pPr>
        <w:spacing w:after="120"/>
        <w:rPr>
          <w:lang w:val="mk-MK"/>
        </w:rPr>
      </w:pPr>
      <w:r w:rsidRPr="00751B77">
        <w:rPr>
          <w:lang w:val="mk-MK"/>
        </w:rPr>
        <w:t>11. Меѓусебна врска</w:t>
      </w:r>
    </w:p>
    <w:p w14:paraId="75E65FED" w14:textId="77777777" w:rsidR="00751B77" w:rsidRPr="00751B77" w:rsidRDefault="00751B77" w:rsidP="00ED195E">
      <w:pPr>
        <w:spacing w:after="120"/>
        <w:rPr>
          <w:lang w:val="mk-MK"/>
        </w:rPr>
      </w:pPr>
      <w:r>
        <w:rPr>
          <w:lang w:val="mk-MK"/>
        </w:rPr>
        <w:t xml:space="preserve">Евалуацијата </w:t>
      </w:r>
      <w:r w:rsidRPr="00751B77">
        <w:rPr>
          <w:lang w:val="mk-MK"/>
        </w:rPr>
        <w:t>на влијанијата врз животната средина се врши сп</w:t>
      </w:r>
      <w:r>
        <w:rPr>
          <w:lang w:val="mk-MK"/>
        </w:rPr>
        <w:t>оред методологијата на водечки</w:t>
      </w:r>
      <w:r w:rsidRPr="00751B77">
        <w:rPr>
          <w:lang w:val="mk-MK"/>
        </w:rPr>
        <w:t xml:space="preserve"> прашања. Според оваа методологија, се формира мрежа на прашања за евалуација, </w:t>
      </w:r>
      <w:r>
        <w:rPr>
          <w:lang w:val="mk-MK"/>
        </w:rPr>
        <w:t xml:space="preserve">земајќи ги во предвид </w:t>
      </w:r>
      <w:r w:rsidRPr="00751B77">
        <w:rPr>
          <w:lang w:val="mk-MK"/>
        </w:rPr>
        <w:t>еколошките цели на студијата, со цел да се утврдат сите можни еколошки</w:t>
      </w:r>
      <w:r>
        <w:rPr>
          <w:lang w:val="mk-MK"/>
        </w:rPr>
        <w:t xml:space="preserve"> </w:t>
      </w:r>
      <w:r w:rsidRPr="00751B77">
        <w:rPr>
          <w:lang w:val="mk-MK"/>
        </w:rPr>
        <w:t>влијанија за секој еколошки параметар. Прашањата се формирани на начин да се добие одговор да или не.</w:t>
      </w:r>
    </w:p>
    <w:p w14:paraId="21FAFD43" w14:textId="77777777" w:rsidR="006A360B" w:rsidRPr="00751B77" w:rsidRDefault="00751B77" w:rsidP="00ED195E">
      <w:pPr>
        <w:spacing w:after="120"/>
        <w:rPr>
          <w:lang w:val="mk-MK"/>
        </w:rPr>
      </w:pPr>
      <w:r w:rsidRPr="00751B77">
        <w:rPr>
          <w:lang w:val="mk-MK"/>
        </w:rPr>
        <w:t xml:space="preserve">Влијанијата врз животната средина </w:t>
      </w:r>
      <w:r>
        <w:rPr>
          <w:lang w:val="mk-MK"/>
        </w:rPr>
        <w:t xml:space="preserve">за </w:t>
      </w:r>
      <w:r w:rsidRPr="00751B77">
        <w:rPr>
          <w:lang w:val="mk-MK"/>
        </w:rPr>
        <w:t xml:space="preserve">секој параметар ќе се испитуваат по Приоритет и цел на политиката (ПО) со користење на одредени избрани критериуми како што се веројатноста, </w:t>
      </w:r>
      <w:r>
        <w:rPr>
          <w:lang w:val="mk-MK"/>
        </w:rPr>
        <w:t>опсегот</w:t>
      </w:r>
      <w:r w:rsidRPr="00751B77">
        <w:rPr>
          <w:lang w:val="mk-MK"/>
        </w:rPr>
        <w:t>, времетраењето, реверзибилноста, прекуграничната димензија, редоследот на влијанието и интеракцијата.</w:t>
      </w:r>
    </w:p>
    <w:p w14:paraId="34D2B80D" w14:textId="77777777" w:rsidR="006A360B" w:rsidRPr="00751B77" w:rsidRDefault="00751B77" w:rsidP="00ED195E">
      <w:pPr>
        <w:spacing w:after="120"/>
        <w:rPr>
          <w:lang w:val="mk-MK"/>
        </w:rPr>
      </w:pPr>
      <w:r>
        <w:rPr>
          <w:lang w:val="mk-MK"/>
        </w:rPr>
        <w:t>О</w:t>
      </w:r>
      <w:r w:rsidR="006A360B" w:rsidRPr="00751B77">
        <w:rPr>
          <w:lang w:val="mk-MK"/>
        </w:rPr>
        <w:t>ценката и евалуацијата на ефектите од предложените активности резултираше со следново:</w:t>
      </w:r>
    </w:p>
    <w:p w14:paraId="12EB93DB" w14:textId="77777777" w:rsidR="006A360B" w:rsidRPr="00751B77" w:rsidRDefault="006A360B" w:rsidP="00ED195E">
      <w:pPr>
        <w:spacing w:after="120"/>
        <w:rPr>
          <w:lang w:val="mk-MK"/>
        </w:rPr>
      </w:pPr>
      <w:r w:rsidRPr="00751B77">
        <w:rPr>
          <w:lang w:val="mk-MK"/>
        </w:rPr>
        <w:t>• Поголемиот дел од активностите на Програмата ќе имаат позитивно влијание врз состојбата на животната средина и локално-регионално и (каде што е можно) на прекугранично ниво.</w:t>
      </w:r>
    </w:p>
    <w:p w14:paraId="7293F6D2" w14:textId="77777777" w:rsidR="006A360B" w:rsidRPr="00751B77" w:rsidRDefault="006A360B" w:rsidP="00ED195E">
      <w:pPr>
        <w:spacing w:after="120"/>
        <w:rPr>
          <w:lang w:val="mk-MK"/>
        </w:rPr>
      </w:pPr>
      <w:r w:rsidRPr="00751B77">
        <w:rPr>
          <w:lang w:val="mk-MK"/>
        </w:rPr>
        <w:t xml:space="preserve">• Значаен дел од </w:t>
      </w:r>
      <w:r w:rsidR="00751B77" w:rsidRPr="00751B77">
        <w:rPr>
          <w:lang w:val="mk-MK"/>
        </w:rPr>
        <w:t xml:space="preserve">активностите </w:t>
      </w:r>
      <w:r w:rsidRPr="00751B77">
        <w:rPr>
          <w:lang w:val="mk-MK"/>
        </w:rPr>
        <w:t xml:space="preserve">ги покриваат потребите за финансирање на заедничките </w:t>
      </w:r>
      <w:r w:rsidR="00751B77">
        <w:rPr>
          <w:lang w:val="mk-MK"/>
        </w:rPr>
        <w:t>активности</w:t>
      </w:r>
      <w:r w:rsidRPr="00751B77">
        <w:rPr>
          <w:lang w:val="mk-MK"/>
        </w:rPr>
        <w:t xml:space="preserve"> за постигнување на целите на регионалната, националната и европската политика за животна средина и одржлив развој.</w:t>
      </w:r>
    </w:p>
    <w:p w14:paraId="3170D452" w14:textId="77777777" w:rsidR="006A360B" w:rsidRPr="00751B77" w:rsidRDefault="006A360B" w:rsidP="00ED195E">
      <w:pPr>
        <w:spacing w:after="120"/>
        <w:rPr>
          <w:lang w:val="mk-MK"/>
        </w:rPr>
      </w:pPr>
      <w:r w:rsidRPr="00751B77">
        <w:rPr>
          <w:lang w:val="mk-MK"/>
        </w:rPr>
        <w:t>• Позитивните ефекти се однесуваат и на вештачката и на природната средина, особено на одржливиот просторен развој, подобрувањето на условите за живот и еколошките карактеристики во урбаните центри, управувањето со водите, управувањето со заштитените подрачја, постигнувањето на целите за климатските промени и промовирање на синиот и зелениот раст.</w:t>
      </w:r>
    </w:p>
    <w:p w14:paraId="508E1558" w14:textId="77777777" w:rsidR="006A360B" w:rsidRPr="00751B77" w:rsidRDefault="006A360B" w:rsidP="00ED195E">
      <w:pPr>
        <w:spacing w:after="120"/>
        <w:rPr>
          <w:lang w:val="mk-MK"/>
        </w:rPr>
      </w:pPr>
      <w:r w:rsidRPr="00751B77">
        <w:rPr>
          <w:lang w:val="mk-MK"/>
        </w:rPr>
        <w:t>• Интеграцијата на еколошката димензија во дизајнот на активностите е вклучена во сите цели на програмата и не е строго ограничена на мерките (</w:t>
      </w:r>
      <w:r w:rsidR="00751B77">
        <w:rPr>
          <w:lang w:val="mk-MK"/>
        </w:rPr>
        <w:t>конкретни</w:t>
      </w:r>
      <w:r w:rsidRPr="00751B77">
        <w:rPr>
          <w:lang w:val="mk-MK"/>
        </w:rPr>
        <w:t xml:space="preserve"> цели) кои се исклучиво поврзани со заштитата.</w:t>
      </w:r>
    </w:p>
    <w:p w14:paraId="75D5BCB6" w14:textId="77777777" w:rsidR="006A360B" w:rsidRPr="00751B77" w:rsidRDefault="006A360B" w:rsidP="00ED195E">
      <w:pPr>
        <w:spacing w:after="120"/>
        <w:rPr>
          <w:lang w:val="mk-MK"/>
        </w:rPr>
      </w:pPr>
      <w:r w:rsidRPr="00751B77">
        <w:rPr>
          <w:lang w:val="mk-MK"/>
        </w:rPr>
        <w:t>• Сите негативни влијанија, кои произлегуваат од проектот, се оценуваат како локални и со мало влијание.</w:t>
      </w:r>
    </w:p>
    <w:p w14:paraId="23B599F7" w14:textId="77777777" w:rsidR="006A360B" w:rsidRPr="00751B77" w:rsidRDefault="006A360B" w:rsidP="00ED195E">
      <w:pPr>
        <w:spacing w:after="120"/>
        <w:rPr>
          <w:lang w:val="mk-MK"/>
        </w:rPr>
      </w:pPr>
      <w:r w:rsidRPr="00751B77">
        <w:rPr>
          <w:lang w:val="mk-MK"/>
        </w:rPr>
        <w:t xml:space="preserve">Сите негативни влијанија се поврзани со фазата на изградба на проектите вклучени во програмската област и имаат краткорочен карактер. Севкупно, за сите негативни влијанија </w:t>
      </w:r>
      <w:r w:rsidRPr="00751B77">
        <w:rPr>
          <w:lang w:val="mk-MK"/>
        </w:rPr>
        <w:lastRenderedPageBreak/>
        <w:t>од програмата се предлагаат соодветни мерки за спречување или намалување на нивниот обем и интензитет.</w:t>
      </w:r>
    </w:p>
    <w:p w14:paraId="08E05859" w14:textId="77777777" w:rsidR="006A360B" w:rsidRPr="00751B77" w:rsidRDefault="006A360B" w:rsidP="00ED195E">
      <w:pPr>
        <w:spacing w:after="120"/>
        <w:rPr>
          <w:lang w:val="mk-MK"/>
        </w:rPr>
      </w:pPr>
      <w:r w:rsidRPr="00751B77">
        <w:rPr>
          <w:lang w:val="mk-MK"/>
        </w:rPr>
        <w:t xml:space="preserve">Врз основа на горенаведеното, се </w:t>
      </w:r>
      <w:r w:rsidR="00751B77">
        <w:rPr>
          <w:lang w:val="mk-MK"/>
        </w:rPr>
        <w:t>пр</w:t>
      </w:r>
      <w:r w:rsidRPr="00751B77">
        <w:rPr>
          <w:lang w:val="mk-MK"/>
        </w:rPr>
        <w:t xml:space="preserve">оценува дека имплементацијата на програмата ќе создаде силна позитивна синергија со целите на политиката за животна средина. </w:t>
      </w:r>
      <w:r w:rsidR="00751B77">
        <w:rPr>
          <w:lang w:val="mk-MK"/>
        </w:rPr>
        <w:t>Во секој случај</w:t>
      </w:r>
      <w:r w:rsidRPr="00751B77">
        <w:rPr>
          <w:lang w:val="mk-MK"/>
        </w:rPr>
        <w:t>, со цел степенот на оваа синергија да се максимизира и да се избегнат идентификуваните негативни влијанија, преземени се одредени мерки за спречување и контрола на ефектите врз животната средина како што е аналитички опишано во поглавје 8 од овој извештај.</w:t>
      </w:r>
    </w:p>
    <w:p w14:paraId="21AA09FA" w14:textId="77777777" w:rsidR="00354C74" w:rsidRDefault="00354C74" w:rsidP="00ED195E">
      <w:pPr>
        <w:spacing w:after="120"/>
        <w:rPr>
          <w:lang w:val="mk-MK"/>
        </w:rPr>
      </w:pPr>
    </w:p>
    <w:p w14:paraId="134D85C7" w14:textId="77777777" w:rsidR="006A360B" w:rsidRPr="00354C74" w:rsidRDefault="00354C74" w:rsidP="00ED195E">
      <w:pPr>
        <w:spacing w:after="120"/>
        <w:rPr>
          <w:b/>
          <w:lang w:val="mk-MK"/>
        </w:rPr>
      </w:pPr>
      <w:r>
        <w:rPr>
          <w:b/>
          <w:lang w:val="mk-MK"/>
        </w:rPr>
        <w:t>1.7 Принцип</w:t>
      </w:r>
      <w:r w:rsidR="006A360B" w:rsidRPr="00354C74">
        <w:rPr>
          <w:b/>
          <w:lang w:val="mk-MK"/>
        </w:rPr>
        <w:t xml:space="preserve"> „Не прав</w:t>
      </w:r>
      <w:r>
        <w:rPr>
          <w:b/>
          <w:lang w:val="mk-MK"/>
        </w:rPr>
        <w:t>и</w:t>
      </w:r>
      <w:r w:rsidR="006A360B" w:rsidRPr="00354C74">
        <w:rPr>
          <w:b/>
          <w:lang w:val="mk-MK"/>
        </w:rPr>
        <w:t xml:space="preserve"> значителна штета (</w:t>
      </w:r>
      <w:r>
        <w:rPr>
          <w:b/>
          <w:lang w:val="mk-MK"/>
        </w:rPr>
        <w:t>ДНСХ</w:t>
      </w:r>
      <w:r w:rsidR="006A360B" w:rsidRPr="00354C74">
        <w:rPr>
          <w:b/>
          <w:lang w:val="mk-MK"/>
        </w:rPr>
        <w:t>)“.</w:t>
      </w:r>
    </w:p>
    <w:p w14:paraId="2011E17C" w14:textId="77777777" w:rsidR="006A360B" w:rsidRPr="00354C74" w:rsidRDefault="006A360B" w:rsidP="00ED195E">
      <w:pPr>
        <w:spacing w:after="120"/>
        <w:rPr>
          <w:b/>
          <w:lang w:val="mk-MK"/>
        </w:rPr>
      </w:pPr>
      <w:r w:rsidRPr="00751B77">
        <w:rPr>
          <w:lang w:val="mk-MK"/>
        </w:rPr>
        <w:t xml:space="preserve">Програмата е оценета според принципот </w:t>
      </w:r>
      <w:r w:rsidRPr="00354C74">
        <w:rPr>
          <w:b/>
          <w:lang w:val="mk-MK"/>
        </w:rPr>
        <w:t>„Не прав</w:t>
      </w:r>
      <w:r w:rsidR="00354C74" w:rsidRPr="00354C74">
        <w:rPr>
          <w:b/>
          <w:lang w:val="mk-MK"/>
        </w:rPr>
        <w:t>и</w:t>
      </w:r>
      <w:r w:rsidRPr="00354C74">
        <w:rPr>
          <w:b/>
          <w:lang w:val="mk-MK"/>
        </w:rPr>
        <w:t xml:space="preserve"> значителна штета (</w:t>
      </w:r>
      <w:r w:rsidR="00354C74" w:rsidRPr="00354C74">
        <w:rPr>
          <w:b/>
          <w:lang w:val="mk-MK"/>
        </w:rPr>
        <w:t>ДНСХ</w:t>
      </w:r>
      <w:r w:rsidRPr="00354C74">
        <w:rPr>
          <w:b/>
          <w:lang w:val="mk-MK"/>
        </w:rPr>
        <w:t>)“.</w:t>
      </w:r>
    </w:p>
    <w:p w14:paraId="690422BE" w14:textId="77777777" w:rsidR="006A360B" w:rsidRPr="00354C74" w:rsidRDefault="006A360B" w:rsidP="00ED195E">
      <w:pPr>
        <w:spacing w:after="120"/>
        <w:rPr>
          <w:i/>
          <w:lang w:val="mk-MK"/>
        </w:rPr>
      </w:pPr>
      <w:r w:rsidRPr="00751B77">
        <w:rPr>
          <w:lang w:val="mk-MK"/>
        </w:rPr>
        <w:t xml:space="preserve">Според </w:t>
      </w:r>
      <w:r w:rsidR="00354C74" w:rsidRPr="00354C74">
        <w:rPr>
          <w:b/>
          <w:lang w:val="mk-MK"/>
        </w:rPr>
        <w:t xml:space="preserve">Регулативата </w:t>
      </w:r>
      <w:r w:rsidRPr="00354C74">
        <w:rPr>
          <w:b/>
          <w:lang w:val="mk-MK"/>
        </w:rPr>
        <w:t>за таксономија</w:t>
      </w:r>
      <w:r w:rsidRPr="00751B77">
        <w:rPr>
          <w:lang w:val="mk-MK"/>
        </w:rPr>
        <w:t xml:space="preserve">, </w:t>
      </w:r>
      <w:r w:rsidRPr="00354C74">
        <w:rPr>
          <w:i/>
          <w:lang w:val="mk-MK"/>
        </w:rPr>
        <w:t>„Фондовите треба да поддржат активности кои ќе ги почитуваат климатските и еколошките стандарди и приоритети на Унијата и нема да нанесат значителна штета на еколошките цели во смисла на член 17 од Ре</w:t>
      </w:r>
      <w:r w:rsidR="00354C74">
        <w:rPr>
          <w:i/>
          <w:lang w:val="mk-MK"/>
        </w:rPr>
        <w:t>гулативата (ЕУ) бр. 2020/852“.</w:t>
      </w:r>
    </w:p>
    <w:p w14:paraId="5EB5C4EA" w14:textId="77777777" w:rsidR="006A360B" w:rsidRPr="00751B77" w:rsidRDefault="006A360B" w:rsidP="00ED195E">
      <w:pPr>
        <w:spacing w:after="120"/>
        <w:rPr>
          <w:lang w:val="mk-MK"/>
        </w:rPr>
      </w:pPr>
      <w:r w:rsidRPr="00751B77">
        <w:rPr>
          <w:lang w:val="mk-MK"/>
        </w:rPr>
        <w:t>Евалуацијата на програмата по принципот „Не прав</w:t>
      </w:r>
      <w:r w:rsidR="00354C74">
        <w:rPr>
          <w:lang w:val="mk-MK"/>
        </w:rPr>
        <w:t>и</w:t>
      </w:r>
      <w:r w:rsidRPr="00751B77">
        <w:rPr>
          <w:lang w:val="mk-MK"/>
        </w:rPr>
        <w:t xml:space="preserve"> значителна штета“ е детално претставена во поглавјето</w:t>
      </w:r>
      <w:r w:rsidR="00354C74">
        <w:rPr>
          <w:lang w:val="mk-MK"/>
        </w:rPr>
        <w:t xml:space="preserve"> </w:t>
      </w:r>
      <w:r w:rsidRPr="00751B77">
        <w:rPr>
          <w:lang w:val="mk-MK"/>
        </w:rPr>
        <w:t>7.3 од овој извештај.</w:t>
      </w:r>
    </w:p>
    <w:p w14:paraId="7E502271" w14:textId="77777777" w:rsidR="006A360B" w:rsidRPr="00751B77" w:rsidRDefault="006A360B" w:rsidP="00ED195E">
      <w:pPr>
        <w:spacing w:after="120"/>
        <w:rPr>
          <w:lang w:val="mk-MK"/>
        </w:rPr>
      </w:pPr>
      <w:r w:rsidRPr="00751B77">
        <w:rPr>
          <w:lang w:val="mk-MK"/>
        </w:rPr>
        <w:t xml:space="preserve">Со цел да се имплементира принципот </w:t>
      </w:r>
      <w:r w:rsidR="00354C74">
        <w:rPr>
          <w:lang w:val="mk-MK"/>
        </w:rPr>
        <w:t>ДНСХ</w:t>
      </w:r>
      <w:r w:rsidRPr="00751B77">
        <w:rPr>
          <w:lang w:val="mk-MK"/>
        </w:rPr>
        <w:t>, испитани се следните еколошки цели, како што е дефинирано во член 17 од Регулативата за таксономија 2020/852 (ЕУ).</w:t>
      </w:r>
    </w:p>
    <w:p w14:paraId="6346364B" w14:textId="77777777" w:rsidR="006A360B" w:rsidRPr="00751B77" w:rsidRDefault="006A360B" w:rsidP="00ED195E">
      <w:pPr>
        <w:spacing w:after="120"/>
        <w:rPr>
          <w:lang w:val="mk-MK"/>
        </w:rPr>
      </w:pPr>
      <w:r w:rsidRPr="00751B77">
        <w:rPr>
          <w:lang w:val="mk-MK"/>
        </w:rPr>
        <w:t>1. Ублажување на климатските промени</w:t>
      </w:r>
    </w:p>
    <w:p w14:paraId="179DD528" w14:textId="77777777" w:rsidR="006A360B" w:rsidRPr="00751B77" w:rsidRDefault="006A360B" w:rsidP="00ED195E">
      <w:pPr>
        <w:spacing w:after="120"/>
        <w:rPr>
          <w:lang w:val="mk-MK"/>
        </w:rPr>
      </w:pPr>
      <w:r w:rsidRPr="00751B77">
        <w:rPr>
          <w:lang w:val="mk-MK"/>
        </w:rPr>
        <w:t>2. Прилагодување на климатските промени</w:t>
      </w:r>
    </w:p>
    <w:p w14:paraId="1D072751" w14:textId="77777777" w:rsidR="006A360B" w:rsidRPr="00751B77" w:rsidRDefault="006A360B" w:rsidP="00ED195E">
      <w:pPr>
        <w:spacing w:after="120"/>
        <w:rPr>
          <w:lang w:val="mk-MK"/>
        </w:rPr>
      </w:pPr>
      <w:r w:rsidRPr="00751B77">
        <w:rPr>
          <w:lang w:val="mk-MK"/>
        </w:rPr>
        <w:t>3. Одржливо користење и заштита на водните и морските ресурси</w:t>
      </w:r>
    </w:p>
    <w:p w14:paraId="367C025A" w14:textId="77777777" w:rsidR="006A360B" w:rsidRPr="00751B77" w:rsidRDefault="006A360B" w:rsidP="00ED195E">
      <w:pPr>
        <w:spacing w:after="120"/>
        <w:rPr>
          <w:lang w:val="mk-MK"/>
        </w:rPr>
      </w:pPr>
      <w:r w:rsidRPr="00751B77">
        <w:rPr>
          <w:lang w:val="mk-MK"/>
        </w:rPr>
        <w:t>4. Циркуларна економија</w:t>
      </w:r>
    </w:p>
    <w:p w14:paraId="4E730BD0" w14:textId="77777777" w:rsidR="006A360B" w:rsidRPr="00751B77" w:rsidRDefault="006A360B" w:rsidP="00ED195E">
      <w:pPr>
        <w:spacing w:after="120"/>
        <w:rPr>
          <w:lang w:val="mk-MK"/>
        </w:rPr>
      </w:pPr>
      <w:r w:rsidRPr="00751B77">
        <w:rPr>
          <w:lang w:val="mk-MK"/>
        </w:rPr>
        <w:t>5. Спречување и контрола на загадувањето</w:t>
      </w:r>
    </w:p>
    <w:p w14:paraId="2E991197" w14:textId="77777777" w:rsidR="00354C74" w:rsidRDefault="006A360B" w:rsidP="00ED195E">
      <w:pPr>
        <w:spacing w:after="120"/>
        <w:rPr>
          <w:lang w:val="mk-MK"/>
        </w:rPr>
      </w:pPr>
      <w:r w:rsidRPr="00751B77">
        <w:rPr>
          <w:lang w:val="mk-MK"/>
        </w:rPr>
        <w:t xml:space="preserve">6. Заштита и обновување на биодиверзитетот и екосистемите </w:t>
      </w:r>
    </w:p>
    <w:p w14:paraId="41449E54" w14:textId="77777777" w:rsidR="00354C74" w:rsidRDefault="00354C74" w:rsidP="00ED195E">
      <w:pPr>
        <w:spacing w:after="120"/>
        <w:rPr>
          <w:lang w:val="mk-MK"/>
        </w:rPr>
      </w:pPr>
    </w:p>
    <w:p w14:paraId="007AD981" w14:textId="77777777" w:rsidR="006A360B" w:rsidRPr="00751B77" w:rsidRDefault="006A360B" w:rsidP="00ED195E">
      <w:pPr>
        <w:spacing w:after="120"/>
        <w:rPr>
          <w:lang w:val="mk-MK"/>
        </w:rPr>
      </w:pPr>
      <w:r w:rsidRPr="00751B77">
        <w:rPr>
          <w:lang w:val="mk-MK"/>
        </w:rPr>
        <w:t>Според горенаведеното испитување, Програмата:</w:t>
      </w:r>
    </w:p>
    <w:p w14:paraId="03F6ED4E" w14:textId="77777777" w:rsidR="006A360B" w:rsidRPr="00751B77" w:rsidRDefault="006A360B" w:rsidP="00ED195E">
      <w:pPr>
        <w:spacing w:after="120"/>
        <w:rPr>
          <w:lang w:val="mk-MK"/>
        </w:rPr>
      </w:pPr>
      <w:r w:rsidRPr="00751B77">
        <w:rPr>
          <w:lang w:val="mk-MK"/>
        </w:rPr>
        <w:t>• Програмата не се очекува да доведе до значителни емисии на стакленички гасови и како резултат на тоа нема да влијае на ублажувањето на климатските промени.</w:t>
      </w:r>
    </w:p>
    <w:p w14:paraId="32FA68BC" w14:textId="77777777" w:rsidR="006A360B" w:rsidRPr="00751B77" w:rsidRDefault="006A360B" w:rsidP="00ED195E">
      <w:pPr>
        <w:spacing w:after="120"/>
        <w:rPr>
          <w:lang w:val="mk-MK"/>
        </w:rPr>
      </w:pPr>
      <w:r w:rsidRPr="00751B77">
        <w:rPr>
          <w:lang w:val="mk-MK"/>
        </w:rPr>
        <w:t>• Програмата не се очекува да доведе до зголемено негативно влијание на сегашната клима и очекуваната идна клима, врз самата активност или врз луѓето, природата и имотот. Како резултат на тоа, нема да делува негативно на адаптацијата на климатските промени.</w:t>
      </w:r>
    </w:p>
    <w:p w14:paraId="4B90B764" w14:textId="77777777" w:rsidR="006A360B" w:rsidRPr="00751B77" w:rsidRDefault="006A360B" w:rsidP="00ED195E">
      <w:pPr>
        <w:spacing w:after="120"/>
        <w:rPr>
          <w:lang w:val="mk-MK"/>
        </w:rPr>
      </w:pPr>
      <w:r w:rsidRPr="00751B77">
        <w:rPr>
          <w:lang w:val="mk-MK"/>
        </w:rPr>
        <w:t xml:space="preserve">• Програмата нема да биде штетна за добрата состојба или добриот еколошки потенцијал на водните тела, вклучувајќи ги површинските и подземните води, или за добрата </w:t>
      </w:r>
      <w:r w:rsidRPr="00751B77">
        <w:rPr>
          <w:lang w:val="mk-MK"/>
        </w:rPr>
        <w:lastRenderedPageBreak/>
        <w:t>еколошка состојба на морските води. Следствено, тоа нема да влијае на одржливото користење и заштита на водните и морските екосистеми.</w:t>
      </w:r>
    </w:p>
    <w:p w14:paraId="09D84FA2" w14:textId="77777777" w:rsidR="006A360B" w:rsidRPr="00751B77" w:rsidRDefault="006A360B" w:rsidP="00ED195E">
      <w:pPr>
        <w:spacing w:after="120"/>
        <w:rPr>
          <w:lang w:val="mk-MK"/>
        </w:rPr>
      </w:pPr>
      <w:r w:rsidRPr="00751B77">
        <w:rPr>
          <w:lang w:val="mk-MK"/>
        </w:rPr>
        <w:t>• Програмата не се очекува да доведе до значителна неефикасност во користењето на материјалите или во директното или индиректното користење на природните ресурси. На овој начин нема да делува спротивно на принципите на циркуларната економија.</w:t>
      </w:r>
    </w:p>
    <w:p w14:paraId="4A73C2FB" w14:textId="77777777" w:rsidR="006A360B" w:rsidRPr="00751B77" w:rsidRDefault="006A360B" w:rsidP="00ED195E">
      <w:pPr>
        <w:spacing w:after="120"/>
        <w:rPr>
          <w:lang w:val="mk-MK"/>
        </w:rPr>
      </w:pPr>
      <w:r w:rsidRPr="00751B77">
        <w:rPr>
          <w:lang w:val="mk-MK"/>
        </w:rPr>
        <w:t>• Програмата значително не го зголемува создавањето, согорувањето или депонирањето на отпадот и долгорочното отстранување на отпадот не предизвикува значителна и долгорочна еколошка штета. Програмата нема да делува против спречување и рециклирање на отпадот.</w:t>
      </w:r>
    </w:p>
    <w:p w14:paraId="560BFBD0" w14:textId="77777777" w:rsidR="006A360B" w:rsidRPr="00751B77" w:rsidRDefault="006A360B" w:rsidP="00ED195E">
      <w:pPr>
        <w:spacing w:after="120"/>
        <w:rPr>
          <w:lang w:val="mk-MK"/>
        </w:rPr>
      </w:pPr>
      <w:r w:rsidRPr="00751B77">
        <w:rPr>
          <w:lang w:val="mk-MK"/>
        </w:rPr>
        <w:t>• Програмата не се очекува да доведе до значително зголемување на емисиите на загадувачки материи во воздухот, водата или земјиштето. Следствено, нема да дејствува против спречувањето на загадувањето и</w:t>
      </w:r>
      <w:r w:rsidR="00354C74">
        <w:rPr>
          <w:lang w:val="mk-MK"/>
        </w:rPr>
        <w:t xml:space="preserve"> </w:t>
      </w:r>
      <w:r w:rsidRPr="00751B77">
        <w:rPr>
          <w:lang w:val="mk-MK"/>
        </w:rPr>
        <w:t>контрола на гореспоменатите еколошки параметри.</w:t>
      </w:r>
    </w:p>
    <w:p w14:paraId="24C8323B" w14:textId="77777777" w:rsidR="006A360B" w:rsidRPr="00751B77" w:rsidRDefault="006A360B" w:rsidP="00ED195E">
      <w:pPr>
        <w:spacing w:after="120"/>
        <w:rPr>
          <w:lang w:val="mk-MK"/>
        </w:rPr>
      </w:pPr>
      <w:r w:rsidRPr="00751B77">
        <w:rPr>
          <w:lang w:val="mk-MK"/>
        </w:rPr>
        <w:t xml:space="preserve">• Програмата нема да биде значително штетна за добрата состојба и </w:t>
      </w:r>
      <w:r w:rsidR="00354C74">
        <w:rPr>
          <w:lang w:val="mk-MK"/>
        </w:rPr>
        <w:t>отпорноста</w:t>
      </w:r>
      <w:r w:rsidRPr="00751B77">
        <w:rPr>
          <w:lang w:val="mk-MK"/>
        </w:rPr>
        <w:t xml:space="preserve"> на екосистемите или штетна за статусот на зачувување на живеалиштата и видовите, вклучително и оние од интерес на Унијата. Како резултат на тоа, нема да дејствува против заштитата и обновувањето на биолошката разновидност и екосистемите.</w:t>
      </w:r>
    </w:p>
    <w:p w14:paraId="2F3BC8D7" w14:textId="77777777" w:rsidR="006A360B" w:rsidRPr="00751B77" w:rsidRDefault="006A360B" w:rsidP="00ED195E">
      <w:pPr>
        <w:spacing w:after="120"/>
        <w:rPr>
          <w:lang w:val="mk-MK"/>
        </w:rPr>
      </w:pPr>
      <w:r w:rsidRPr="00751B77">
        <w:rPr>
          <w:lang w:val="mk-MK"/>
        </w:rPr>
        <w:t>Следствено, програмата е дизајнирана со цел да не се наштети на ниту една од горенаведените еколошки цели; тоа е во согласност со принципот „не прави значителна штета“.</w:t>
      </w:r>
    </w:p>
    <w:p w14:paraId="2394BDEB" w14:textId="77777777" w:rsidR="00354C74" w:rsidRDefault="00354C74" w:rsidP="00ED195E">
      <w:pPr>
        <w:spacing w:after="120"/>
        <w:rPr>
          <w:lang w:val="mk-MK"/>
        </w:rPr>
      </w:pPr>
    </w:p>
    <w:p w14:paraId="1C46A3BC" w14:textId="77777777" w:rsidR="006A360B" w:rsidRPr="00354C74" w:rsidRDefault="006A360B" w:rsidP="00ED195E">
      <w:pPr>
        <w:spacing w:after="120"/>
        <w:rPr>
          <w:b/>
          <w:lang w:val="mk-MK"/>
        </w:rPr>
      </w:pPr>
      <w:r w:rsidRPr="00354C74">
        <w:rPr>
          <w:b/>
          <w:lang w:val="mk-MK"/>
        </w:rPr>
        <w:t>1.8 Мерки за ублажување</w:t>
      </w:r>
    </w:p>
    <w:p w14:paraId="5D042216" w14:textId="77777777" w:rsidR="006A360B" w:rsidRPr="00751B77" w:rsidRDefault="006A360B" w:rsidP="00ED195E">
      <w:pPr>
        <w:spacing w:after="120"/>
        <w:rPr>
          <w:lang w:val="mk-MK"/>
        </w:rPr>
      </w:pPr>
      <w:r w:rsidRPr="00751B77">
        <w:rPr>
          <w:lang w:val="mk-MK"/>
        </w:rPr>
        <w:t>Спречувањето, намалувањето и ублажувањето на влијанијата врз животната средина на програмата се реализира преку два главни механизми: а) еколошки дозволи на проекти и активности како што е во сила и б) создавање посебни одредби и/или услови кои ќе се применуваат во имплементација на програмата и ќе бид</w:t>
      </w:r>
      <w:r w:rsidR="006D122C">
        <w:rPr>
          <w:lang w:val="mk-MK"/>
        </w:rPr>
        <w:t>ат</w:t>
      </w:r>
      <w:r w:rsidRPr="00751B77">
        <w:rPr>
          <w:lang w:val="mk-MK"/>
        </w:rPr>
        <w:t xml:space="preserve"> интегриран</w:t>
      </w:r>
      <w:r w:rsidR="006D122C">
        <w:rPr>
          <w:lang w:val="mk-MK"/>
        </w:rPr>
        <w:t>и</w:t>
      </w:r>
      <w:r w:rsidRPr="00751B77">
        <w:rPr>
          <w:lang w:val="mk-MK"/>
        </w:rPr>
        <w:t xml:space="preserve"> во процесите на управување (одобрувања на проекти итн.).</w:t>
      </w:r>
    </w:p>
    <w:p w14:paraId="029C8814" w14:textId="77777777" w:rsidR="006A360B" w:rsidRPr="00751B77" w:rsidRDefault="006A360B" w:rsidP="00ED195E">
      <w:pPr>
        <w:spacing w:after="120"/>
        <w:rPr>
          <w:lang w:val="mk-MK"/>
        </w:rPr>
      </w:pPr>
      <w:r w:rsidRPr="00751B77">
        <w:rPr>
          <w:lang w:val="mk-MK"/>
        </w:rPr>
        <w:t>а) Еколошки дозволи на проекти и активности.</w:t>
      </w:r>
    </w:p>
    <w:p w14:paraId="4A1D11D3" w14:textId="77777777" w:rsidR="006A360B" w:rsidRPr="00751B77" w:rsidRDefault="006A360B" w:rsidP="00ED195E">
      <w:pPr>
        <w:spacing w:after="120"/>
        <w:rPr>
          <w:lang w:val="mk-MK"/>
        </w:rPr>
      </w:pPr>
      <w:r w:rsidRPr="00751B77">
        <w:rPr>
          <w:lang w:val="mk-MK"/>
        </w:rPr>
        <w:t xml:space="preserve">Влијанијата на секој проект се контролирани од процесот на еколошки дозволи како што е на сила во </w:t>
      </w:r>
      <w:r w:rsidR="006D122C">
        <w:rPr>
          <w:lang w:val="mk-MK"/>
        </w:rPr>
        <w:t xml:space="preserve">европското законодавство </w:t>
      </w:r>
      <w:r w:rsidRPr="00751B77">
        <w:rPr>
          <w:lang w:val="mk-MK"/>
        </w:rPr>
        <w:t xml:space="preserve">и е специјализиран за процедурите за имплементација на институционалната рамка на двете земји. Одобрувањето на проект во програмата не ги менува неговите барања во согласност со еколошките дозволи, под кои </w:t>
      </w:r>
      <w:r w:rsidR="006D122C">
        <w:rPr>
          <w:lang w:val="mk-MK"/>
        </w:rPr>
        <w:t>настануваат</w:t>
      </w:r>
      <w:r w:rsidRPr="00751B77">
        <w:rPr>
          <w:lang w:val="mk-MK"/>
        </w:rPr>
        <w:t xml:space="preserve"> </w:t>
      </w:r>
      <w:r w:rsidR="006D122C">
        <w:rPr>
          <w:lang w:val="mk-MK"/>
        </w:rPr>
        <w:t xml:space="preserve">конкретните одредби </w:t>
      </w:r>
      <w:r w:rsidRPr="00751B77">
        <w:rPr>
          <w:lang w:val="mk-MK"/>
        </w:rPr>
        <w:t xml:space="preserve">и услови за извршување. Во однос на главните активности, преку релевантните извештаи за влијанието </w:t>
      </w:r>
      <w:r w:rsidR="006D122C">
        <w:rPr>
          <w:lang w:val="mk-MK"/>
        </w:rPr>
        <w:t>врз животната средина треба (не исклучиво) да се упат</w:t>
      </w:r>
      <w:r w:rsidRPr="00751B77">
        <w:rPr>
          <w:lang w:val="mk-MK"/>
        </w:rPr>
        <w:t>ат следните прашања:</w:t>
      </w:r>
    </w:p>
    <w:p w14:paraId="5841AC16" w14:textId="77777777" w:rsidR="006A360B" w:rsidRPr="00751B77" w:rsidRDefault="006A360B" w:rsidP="00ED195E">
      <w:pPr>
        <w:spacing w:after="120"/>
        <w:rPr>
          <w:lang w:val="mk-MK"/>
        </w:rPr>
      </w:pPr>
      <w:r w:rsidRPr="00751B77">
        <w:rPr>
          <w:lang w:val="mk-MK"/>
        </w:rPr>
        <w:t xml:space="preserve">• Усогласеност со специфичните гранични вредности на емисија на </w:t>
      </w:r>
      <w:r w:rsidR="006D122C">
        <w:rPr>
          <w:lang w:val="mk-MK"/>
        </w:rPr>
        <w:t>количини</w:t>
      </w:r>
      <w:r w:rsidRPr="00751B77">
        <w:rPr>
          <w:lang w:val="mk-MK"/>
        </w:rPr>
        <w:t xml:space="preserve"> и концентрации на загадувачки материи за воздухот, водата и почвата во согласност со важечките одредби.</w:t>
      </w:r>
    </w:p>
    <w:p w14:paraId="6A73B011" w14:textId="77777777" w:rsidR="006A360B" w:rsidRPr="00751B77" w:rsidRDefault="006A360B" w:rsidP="00ED195E">
      <w:pPr>
        <w:spacing w:after="120"/>
        <w:rPr>
          <w:lang w:val="mk-MK"/>
        </w:rPr>
      </w:pPr>
      <w:r w:rsidRPr="00751B77">
        <w:rPr>
          <w:lang w:val="mk-MK"/>
        </w:rPr>
        <w:lastRenderedPageBreak/>
        <w:t>• Специфичните гранични вредности на бучавата.</w:t>
      </w:r>
    </w:p>
    <w:p w14:paraId="7336617A" w14:textId="77777777" w:rsidR="006A360B" w:rsidRPr="00751B77" w:rsidRDefault="006A360B" w:rsidP="00ED195E">
      <w:pPr>
        <w:spacing w:after="120"/>
        <w:rPr>
          <w:lang w:val="mk-MK"/>
        </w:rPr>
      </w:pPr>
      <w:r w:rsidRPr="00751B77">
        <w:rPr>
          <w:lang w:val="mk-MK"/>
        </w:rPr>
        <w:t xml:space="preserve">• Усогласеност со националното или регионалното планирање за животната средина, како што е планот за управување со отпад, плановите за управување со сливот на </w:t>
      </w:r>
      <w:r w:rsidR="006D122C">
        <w:rPr>
          <w:lang w:val="mk-MK"/>
        </w:rPr>
        <w:t>ВФД</w:t>
      </w:r>
      <w:r w:rsidRPr="00751B77">
        <w:rPr>
          <w:lang w:val="mk-MK"/>
        </w:rPr>
        <w:t xml:space="preserve"> итн.</w:t>
      </w:r>
    </w:p>
    <w:p w14:paraId="08467558" w14:textId="77777777" w:rsidR="006A360B" w:rsidRPr="00751B77" w:rsidRDefault="006A360B" w:rsidP="00ED195E">
      <w:pPr>
        <w:spacing w:after="120"/>
        <w:rPr>
          <w:lang w:val="mk-MK"/>
        </w:rPr>
      </w:pPr>
      <w:r w:rsidRPr="00751B77">
        <w:rPr>
          <w:lang w:val="mk-MK"/>
        </w:rPr>
        <w:t>• Соодветноста на локацијата во согласност со одобрените планови за користење на земјиштето и градежните ограничувања.</w:t>
      </w:r>
    </w:p>
    <w:p w14:paraId="1210535D" w14:textId="77777777" w:rsidR="006A360B" w:rsidRPr="00751B77" w:rsidRDefault="006A360B" w:rsidP="00ED195E">
      <w:pPr>
        <w:spacing w:after="120"/>
        <w:rPr>
          <w:lang w:val="mk-MK"/>
        </w:rPr>
      </w:pPr>
      <w:r w:rsidRPr="00751B77">
        <w:rPr>
          <w:lang w:val="mk-MK"/>
        </w:rPr>
        <w:t>• Имајќи ги предвид сите неопходни мерки кои се предвидени со законската регулатива во однос на спречување и намалување на загадувањето на заштитените подрачја, морето и шумите.</w:t>
      </w:r>
    </w:p>
    <w:p w14:paraId="175AD893" w14:textId="77777777" w:rsidR="006A360B" w:rsidRPr="006D122C" w:rsidRDefault="006A360B" w:rsidP="00ED195E">
      <w:pPr>
        <w:spacing w:after="120"/>
        <w:rPr>
          <w:i/>
          <w:lang w:val="mk-MK"/>
        </w:rPr>
      </w:pPr>
      <w:r w:rsidRPr="00751B77">
        <w:rPr>
          <w:lang w:val="mk-MK"/>
        </w:rPr>
        <w:t xml:space="preserve">• Проектите кои се наоѓаат во области вклучени во мрежата </w:t>
      </w:r>
      <w:r w:rsidR="006D122C">
        <w:rPr>
          <w:lang w:val="mk-MK"/>
        </w:rPr>
        <w:t xml:space="preserve">Натура </w:t>
      </w:r>
      <w:r w:rsidRPr="00751B77">
        <w:rPr>
          <w:lang w:val="mk-MK"/>
        </w:rPr>
        <w:t xml:space="preserve">2000 (како </w:t>
      </w:r>
      <w:r w:rsidR="006D122C">
        <w:rPr>
          <w:lang w:val="mk-MK"/>
        </w:rPr>
        <w:t>СЦИ</w:t>
      </w:r>
      <w:r w:rsidRPr="00751B77">
        <w:rPr>
          <w:lang w:val="mk-MK"/>
        </w:rPr>
        <w:t xml:space="preserve"> или </w:t>
      </w:r>
      <w:r w:rsidR="006D122C">
        <w:rPr>
          <w:lang w:val="mk-MK"/>
        </w:rPr>
        <w:t>СПА</w:t>
      </w:r>
      <w:r w:rsidRPr="00751B77">
        <w:rPr>
          <w:lang w:val="mk-MK"/>
        </w:rPr>
        <w:t xml:space="preserve">), ќе мора да се усогласат со член 6.3 од Директивата за живеалишта 92/43/EEC, односно: </w:t>
      </w:r>
      <w:r w:rsidRPr="006D122C">
        <w:rPr>
          <w:i/>
          <w:lang w:val="mk-MK"/>
        </w:rPr>
        <w:t>„Секој план или проект што не е директно поврзан или не е потребен за управувањето со локацијата, но веројатно ќе има значителен ефект врз не</w:t>
      </w:r>
      <w:r w:rsidR="009373CB">
        <w:rPr>
          <w:i/>
          <w:lang w:val="mk-MK"/>
        </w:rPr>
        <w:t>а</w:t>
      </w:r>
      <w:r w:rsidRPr="006D122C">
        <w:rPr>
          <w:i/>
          <w:lang w:val="mk-MK"/>
        </w:rPr>
        <w:t>, поединечно или заедно со други проекти, треба да се процени во однос на неговите влијанија врз локацијата земајќи ги предв</w:t>
      </w:r>
      <w:r w:rsidR="009373CB">
        <w:rPr>
          <w:i/>
          <w:lang w:val="mk-MK"/>
        </w:rPr>
        <w:t>ид нејзините цели за зачувување“</w:t>
      </w:r>
      <w:r w:rsidRPr="006D122C">
        <w:rPr>
          <w:i/>
          <w:lang w:val="mk-MK"/>
        </w:rPr>
        <w:t>.</w:t>
      </w:r>
    </w:p>
    <w:p w14:paraId="13334550" w14:textId="77777777" w:rsidR="009373CB" w:rsidRDefault="009373CB" w:rsidP="00ED195E">
      <w:pPr>
        <w:spacing w:after="120"/>
        <w:rPr>
          <w:lang w:val="mk-MK"/>
        </w:rPr>
      </w:pPr>
    </w:p>
    <w:p w14:paraId="30F6D399" w14:textId="77777777" w:rsidR="006A360B" w:rsidRPr="00751B77" w:rsidRDefault="006A360B" w:rsidP="00ED195E">
      <w:pPr>
        <w:spacing w:after="120"/>
        <w:rPr>
          <w:lang w:val="mk-MK"/>
        </w:rPr>
      </w:pPr>
      <w:r w:rsidRPr="00751B77">
        <w:rPr>
          <w:lang w:val="mk-MK"/>
        </w:rPr>
        <w:t>б) Конкретни мерки за заштита на животната средина.</w:t>
      </w:r>
    </w:p>
    <w:p w14:paraId="08205DA4" w14:textId="77777777" w:rsidR="006A360B" w:rsidRPr="00751B77" w:rsidRDefault="006A360B" w:rsidP="00ED195E">
      <w:pPr>
        <w:spacing w:after="120"/>
        <w:rPr>
          <w:lang w:val="mk-MK"/>
        </w:rPr>
      </w:pPr>
      <w:r w:rsidRPr="00751B77">
        <w:rPr>
          <w:lang w:val="mk-MK"/>
        </w:rPr>
        <w:t xml:space="preserve">• Предлози кои финансираат претпријатија (иновации - претприемништво - конкурентност) и кои вклучуваат (покрај задолжителните правила на законот за животна средина) инвестиции во „зелена инфраструктура и технологии“, биоклиматски принципи и/или промовираат намалување и повторна употреба на материјали (според принципите на </w:t>
      </w:r>
      <w:r w:rsidR="009373CB">
        <w:rPr>
          <w:lang w:val="mk-MK"/>
        </w:rPr>
        <w:t>циркуларна</w:t>
      </w:r>
      <w:r w:rsidRPr="00751B77">
        <w:rPr>
          <w:lang w:val="mk-MK"/>
        </w:rPr>
        <w:t xml:space="preserve"> економија и хиерархијата на управување со отпад), би било многу пожелно да се подготви за време на процесот на селекција на проектот.</w:t>
      </w:r>
    </w:p>
    <w:p w14:paraId="5CB513E0" w14:textId="77777777" w:rsidR="006A360B" w:rsidRPr="00751B77" w:rsidRDefault="006A360B" w:rsidP="00ED195E">
      <w:pPr>
        <w:spacing w:after="120"/>
        <w:rPr>
          <w:lang w:val="mk-MK"/>
        </w:rPr>
      </w:pPr>
      <w:r w:rsidRPr="00751B77">
        <w:rPr>
          <w:lang w:val="mk-MK"/>
        </w:rPr>
        <w:t xml:space="preserve">• Во процесот на </w:t>
      </w:r>
      <w:r w:rsidR="009373CB">
        <w:rPr>
          <w:lang w:val="mk-MK"/>
        </w:rPr>
        <w:t>одредување</w:t>
      </w:r>
      <w:r w:rsidRPr="00751B77">
        <w:rPr>
          <w:lang w:val="mk-MK"/>
        </w:rPr>
        <w:t xml:space="preserve"> и избор на кластери, треба да се земе предвид вклуч</w:t>
      </w:r>
      <w:r w:rsidR="009373CB">
        <w:rPr>
          <w:lang w:val="mk-MK"/>
        </w:rPr>
        <w:t>ување</w:t>
      </w:r>
      <w:r w:rsidRPr="00751B77">
        <w:rPr>
          <w:lang w:val="mk-MK"/>
        </w:rPr>
        <w:t xml:space="preserve"> </w:t>
      </w:r>
      <w:r w:rsidR="009373CB">
        <w:rPr>
          <w:lang w:val="mk-MK"/>
        </w:rPr>
        <w:t xml:space="preserve">на </w:t>
      </w:r>
      <w:r w:rsidRPr="00751B77">
        <w:rPr>
          <w:lang w:val="mk-MK"/>
        </w:rPr>
        <w:t>претпријатија кои управуваат со производи или отпад што се произведуваат низ синџирот на вредност.</w:t>
      </w:r>
    </w:p>
    <w:p w14:paraId="29C8542A" w14:textId="77777777" w:rsidR="006A360B" w:rsidRPr="00751B77" w:rsidRDefault="006A360B" w:rsidP="00ED195E">
      <w:pPr>
        <w:spacing w:after="120"/>
        <w:rPr>
          <w:lang w:val="mk-MK"/>
        </w:rPr>
      </w:pPr>
      <w:r w:rsidRPr="00751B77">
        <w:rPr>
          <w:lang w:val="mk-MK"/>
        </w:rPr>
        <w:t xml:space="preserve">• Активностите за развој на туризмот или подобрување на природните ресурси во областите Натура 2000 треба да бидат конзистентни со плановите за управување на областите. Во случаите кога проектите се наведени во области </w:t>
      </w:r>
      <w:r w:rsidR="009373CB">
        <w:rPr>
          <w:lang w:val="mk-MK"/>
        </w:rPr>
        <w:t>на</w:t>
      </w:r>
      <w:r w:rsidRPr="00751B77">
        <w:rPr>
          <w:lang w:val="mk-MK"/>
        </w:rPr>
        <w:t xml:space="preserve"> Агенција за управување, потребно е нејзино мислење. Во секој случај, треба да се документира дека зголемувањето на посетата на заштитените екосистеми за туристички или други цели нема влијание врз статус</w:t>
      </w:r>
      <w:r w:rsidR="009373CB">
        <w:rPr>
          <w:lang w:val="mk-MK"/>
        </w:rPr>
        <w:t>от на зачувување</w:t>
      </w:r>
      <w:r w:rsidRPr="00751B77">
        <w:rPr>
          <w:lang w:val="mk-MK"/>
        </w:rPr>
        <w:t>.</w:t>
      </w:r>
    </w:p>
    <w:p w14:paraId="0551964B" w14:textId="77777777" w:rsidR="006A360B" w:rsidRPr="00751B77" w:rsidRDefault="006A360B" w:rsidP="00ED195E">
      <w:pPr>
        <w:spacing w:after="120"/>
        <w:rPr>
          <w:lang w:val="mk-MK"/>
        </w:rPr>
      </w:pPr>
      <w:r w:rsidRPr="00751B77">
        <w:rPr>
          <w:lang w:val="mk-MK"/>
        </w:rPr>
        <w:t xml:space="preserve">• Треба да се преземат соодветни мерки за технички проекти кои се спроведуваат во крајбрежното морско подрачје и може да предизвикаат или загадување на квалитетот на водата или нарушување на бентосниот супстрат. Ваквите мерки треба да го спречат и намалат потенцијалното загадување на водите и </w:t>
      </w:r>
      <w:r w:rsidR="009373CB">
        <w:rPr>
          <w:lang w:val="mk-MK"/>
        </w:rPr>
        <w:t>седиментот</w:t>
      </w:r>
      <w:r w:rsidRPr="00751B77">
        <w:rPr>
          <w:lang w:val="mk-MK"/>
        </w:rPr>
        <w:t>.</w:t>
      </w:r>
    </w:p>
    <w:p w14:paraId="25FF7637" w14:textId="77777777" w:rsidR="006A360B" w:rsidRPr="00751B77" w:rsidRDefault="006A360B" w:rsidP="00ED195E">
      <w:pPr>
        <w:spacing w:after="120"/>
        <w:rPr>
          <w:lang w:val="mk-MK"/>
        </w:rPr>
      </w:pPr>
      <w:r w:rsidRPr="00751B77">
        <w:rPr>
          <w:lang w:val="mk-MK"/>
        </w:rPr>
        <w:t xml:space="preserve">Поконкретно, гореспоменатите мерки за ублажување треба да ги опфатат сите еколошки параметри кои би можеле да бидат засегнати од проектите </w:t>
      </w:r>
      <w:r w:rsidR="009373CB">
        <w:rPr>
          <w:lang w:val="mk-MK"/>
        </w:rPr>
        <w:t xml:space="preserve">на </w:t>
      </w:r>
      <w:r w:rsidRPr="00751B77">
        <w:rPr>
          <w:lang w:val="mk-MK"/>
        </w:rPr>
        <w:t xml:space="preserve">Програмата, според проценката на ефектите врз животната средина. Предложените мерки се избрани и </w:t>
      </w:r>
      <w:r w:rsidRPr="00751B77">
        <w:rPr>
          <w:lang w:val="mk-MK"/>
        </w:rPr>
        <w:lastRenderedPageBreak/>
        <w:t xml:space="preserve">претставени во табеларна форма за секој параметар на животната средина во поглавје 8 од </w:t>
      </w:r>
      <w:r w:rsidR="009373CB">
        <w:rPr>
          <w:lang w:val="mk-MK"/>
        </w:rPr>
        <w:t>овој извештај</w:t>
      </w:r>
      <w:r w:rsidRPr="00751B77">
        <w:rPr>
          <w:lang w:val="mk-MK"/>
        </w:rPr>
        <w:t>.</w:t>
      </w:r>
    </w:p>
    <w:p w14:paraId="5466F3F2" w14:textId="77777777" w:rsidR="009373CB" w:rsidRDefault="009373CB" w:rsidP="00ED195E">
      <w:pPr>
        <w:spacing w:after="120"/>
        <w:rPr>
          <w:lang w:val="mk-MK"/>
        </w:rPr>
      </w:pPr>
    </w:p>
    <w:p w14:paraId="0CA96E33" w14:textId="77777777" w:rsidR="006A360B" w:rsidRPr="009373CB" w:rsidRDefault="006A360B" w:rsidP="00ED195E">
      <w:pPr>
        <w:spacing w:after="120"/>
        <w:rPr>
          <w:b/>
          <w:lang w:val="mk-MK"/>
        </w:rPr>
      </w:pPr>
      <w:r w:rsidRPr="009373CB">
        <w:rPr>
          <w:b/>
          <w:lang w:val="mk-MK"/>
        </w:rPr>
        <w:t>1.9 Систем за следење</w:t>
      </w:r>
    </w:p>
    <w:p w14:paraId="5AF5417D" w14:textId="77777777" w:rsidR="006A360B" w:rsidRPr="00751B77" w:rsidRDefault="006A360B" w:rsidP="00ED195E">
      <w:pPr>
        <w:spacing w:after="120"/>
        <w:rPr>
          <w:lang w:val="mk-MK"/>
        </w:rPr>
      </w:pPr>
      <w:r w:rsidRPr="00751B77">
        <w:rPr>
          <w:lang w:val="mk-MK"/>
        </w:rPr>
        <w:t xml:space="preserve">Според член 10 од Директивата 2001/42/ЕЗ, </w:t>
      </w:r>
      <w:r w:rsidR="009373CB" w:rsidRPr="00751B77">
        <w:rPr>
          <w:lang w:val="mk-MK"/>
        </w:rPr>
        <w:t xml:space="preserve">неопходен е </w:t>
      </w:r>
      <w:r w:rsidR="009373CB">
        <w:rPr>
          <w:lang w:val="mk-MK"/>
        </w:rPr>
        <w:t>систем</w:t>
      </w:r>
      <w:r w:rsidRPr="00751B77">
        <w:rPr>
          <w:lang w:val="mk-MK"/>
        </w:rPr>
        <w:t xml:space="preserve"> за следење на значајните влијанија врз животната средина од спроведувањето на Програмата, со цел да се идентификуваат во рана фаза непредвидените негативни ефекти и да може да се презема</w:t>
      </w:r>
      <w:r w:rsidR="009373CB">
        <w:rPr>
          <w:lang w:val="mk-MK"/>
        </w:rPr>
        <w:t>т соодветни мерки за поправка.</w:t>
      </w:r>
    </w:p>
    <w:p w14:paraId="0DDE43A3" w14:textId="77777777" w:rsidR="006A360B" w:rsidRPr="00751B77" w:rsidRDefault="006A360B" w:rsidP="00ED195E">
      <w:pPr>
        <w:spacing w:after="120"/>
        <w:rPr>
          <w:lang w:val="mk-MK"/>
        </w:rPr>
      </w:pPr>
      <w:r w:rsidRPr="00751B77">
        <w:rPr>
          <w:lang w:val="mk-MK"/>
        </w:rPr>
        <w:t xml:space="preserve">Овој извештај е прв обид да се идентификува влијанието на програмата што сè уште не е целосно завршена. Дејствијата и видовите интервенции кои </w:t>
      </w:r>
      <w:r w:rsidR="009373CB">
        <w:rPr>
          <w:lang w:val="mk-MK"/>
        </w:rPr>
        <w:t>биле испитани</w:t>
      </w:r>
      <w:r w:rsidRPr="00751B77">
        <w:rPr>
          <w:lang w:val="mk-MK"/>
        </w:rPr>
        <w:t xml:space="preserve"> во голема мера ја одредуваат природата на очекуваното влијание, но може да дадат малку можности за нивниот интензитет и</w:t>
      </w:r>
      <w:r w:rsidR="009373CB">
        <w:rPr>
          <w:lang w:val="mk-MK"/>
        </w:rPr>
        <w:t>, според тоа,</w:t>
      </w:r>
      <w:r w:rsidRPr="00751B77">
        <w:rPr>
          <w:lang w:val="mk-MK"/>
        </w:rPr>
        <w:t xml:space="preserve"> </w:t>
      </w:r>
      <w:r w:rsidR="009373CB">
        <w:rPr>
          <w:lang w:val="mk-MK"/>
        </w:rPr>
        <w:t xml:space="preserve">за </w:t>
      </w:r>
      <w:r w:rsidRPr="00751B77">
        <w:rPr>
          <w:lang w:val="mk-MK"/>
        </w:rPr>
        <w:t>нивно</w:t>
      </w:r>
      <w:r w:rsidR="009373CB">
        <w:rPr>
          <w:lang w:val="mk-MK"/>
        </w:rPr>
        <w:t>то</w:t>
      </w:r>
      <w:r w:rsidRPr="00751B77">
        <w:rPr>
          <w:lang w:val="mk-MK"/>
        </w:rPr>
        <w:t xml:space="preserve"> прифаќање или не. </w:t>
      </w:r>
      <w:r w:rsidR="009373CB">
        <w:rPr>
          <w:lang w:val="mk-MK"/>
        </w:rPr>
        <w:t>На тој начин</w:t>
      </w:r>
      <w:r w:rsidRPr="00751B77">
        <w:rPr>
          <w:lang w:val="mk-MK"/>
        </w:rPr>
        <w:t>, поради недостаток на конкретни податоци кои произлегуваат од постепеното спроведување и специјализација на програмата, Извештајот првенствено теоретски ги идентификува влијанијата на програмата. Извештајот досега ги идентификуваше негативните влијанија и предложи мерки за нивно минимизирање (поглавје 8.2 од овој</w:t>
      </w:r>
      <w:r w:rsidR="009373CB">
        <w:rPr>
          <w:lang w:val="mk-MK"/>
        </w:rPr>
        <w:t xml:space="preserve"> извештај</w:t>
      </w:r>
      <w:r w:rsidRPr="00751B77">
        <w:rPr>
          <w:lang w:val="mk-MK"/>
        </w:rPr>
        <w:t xml:space="preserve">). </w:t>
      </w:r>
      <w:r w:rsidR="009373CB">
        <w:rPr>
          <w:lang w:val="mk-MK"/>
        </w:rPr>
        <w:t xml:space="preserve">Според тоа, системот за следење, треба првично да ги валидира или коригира теоретските резултати на проценката на Извештајот во споредба со вистинските влијанија врз животната средина што резултираат од </w:t>
      </w:r>
      <w:r w:rsidRPr="00751B77">
        <w:rPr>
          <w:lang w:val="mk-MK"/>
        </w:rPr>
        <w:t xml:space="preserve">спроведувањето, а </w:t>
      </w:r>
      <w:r w:rsidR="009373CB">
        <w:rPr>
          <w:lang w:val="mk-MK"/>
        </w:rPr>
        <w:t>потоа</w:t>
      </w:r>
      <w:r w:rsidRPr="00751B77">
        <w:rPr>
          <w:lang w:val="mk-MK"/>
        </w:rPr>
        <w:t xml:space="preserve"> треба да </w:t>
      </w:r>
      <w:r w:rsidR="00C80552">
        <w:rPr>
          <w:lang w:val="mk-MK"/>
        </w:rPr>
        <w:t>пр</w:t>
      </w:r>
      <w:r w:rsidRPr="00751B77">
        <w:rPr>
          <w:lang w:val="mk-MK"/>
        </w:rPr>
        <w:t>оцени дали предложените мерки се еф</w:t>
      </w:r>
      <w:r w:rsidR="00C80552">
        <w:rPr>
          <w:lang w:val="mk-MK"/>
        </w:rPr>
        <w:t>икасно</w:t>
      </w:r>
      <w:r w:rsidRPr="00751B77">
        <w:rPr>
          <w:lang w:val="mk-MK"/>
        </w:rPr>
        <w:t xml:space="preserve"> спроведени.</w:t>
      </w:r>
    </w:p>
    <w:p w14:paraId="22D574EC" w14:textId="77777777" w:rsidR="006A360B" w:rsidRPr="00751B77" w:rsidRDefault="006A360B" w:rsidP="00ED195E">
      <w:pPr>
        <w:spacing w:after="120"/>
        <w:rPr>
          <w:lang w:val="mk-MK"/>
        </w:rPr>
      </w:pPr>
      <w:r w:rsidRPr="00751B77">
        <w:rPr>
          <w:lang w:val="mk-MK"/>
        </w:rPr>
        <w:t xml:space="preserve">Предложениот систем за </w:t>
      </w:r>
      <w:r w:rsidR="00C80552">
        <w:rPr>
          <w:lang w:val="mk-MK"/>
        </w:rPr>
        <w:t>следење</w:t>
      </w:r>
      <w:r w:rsidRPr="00751B77">
        <w:rPr>
          <w:lang w:val="mk-MK"/>
        </w:rPr>
        <w:t xml:space="preserve"> ги вклучува сите релевантни еколошки индикатори по параметар на животната средина (на пр. биолошка разновидност, квалитет на воздухот и климатски промени, почва, вода, пејзаж и култура, итн.) и ги идентификува органите кои го вршат </w:t>
      </w:r>
      <w:r w:rsidR="00C80552">
        <w:rPr>
          <w:lang w:val="mk-MK"/>
        </w:rPr>
        <w:t>следењето</w:t>
      </w:r>
      <w:r w:rsidRPr="00751B77">
        <w:rPr>
          <w:lang w:val="mk-MK"/>
        </w:rPr>
        <w:t xml:space="preserve">, како и </w:t>
      </w:r>
      <w:r w:rsidR="00C80552">
        <w:rPr>
          <w:lang w:val="mk-MK"/>
        </w:rPr>
        <w:t>редовноста</w:t>
      </w:r>
      <w:r w:rsidRPr="00751B77">
        <w:rPr>
          <w:lang w:val="mk-MK"/>
        </w:rPr>
        <w:t xml:space="preserve"> на </w:t>
      </w:r>
      <w:r w:rsidR="00C80552">
        <w:rPr>
          <w:lang w:val="mk-MK"/>
        </w:rPr>
        <w:t>следењето</w:t>
      </w:r>
      <w:r w:rsidRPr="00751B77">
        <w:rPr>
          <w:lang w:val="mk-MK"/>
        </w:rPr>
        <w:t>.</w:t>
      </w:r>
    </w:p>
    <w:p w14:paraId="71F337C1" w14:textId="77777777" w:rsidR="006A360B" w:rsidRPr="00751B77" w:rsidRDefault="006A360B" w:rsidP="00ED195E">
      <w:pPr>
        <w:spacing w:after="120"/>
        <w:rPr>
          <w:lang w:val="mk-MK"/>
        </w:rPr>
      </w:pPr>
      <w:r w:rsidRPr="00751B77">
        <w:rPr>
          <w:lang w:val="mk-MK"/>
        </w:rPr>
        <w:t xml:space="preserve">Конечно, низ системот за </w:t>
      </w:r>
      <w:r w:rsidR="00C80552">
        <w:rPr>
          <w:lang w:val="mk-MK"/>
        </w:rPr>
        <w:t>следење</w:t>
      </w:r>
      <w:r w:rsidRPr="00751B77">
        <w:rPr>
          <w:lang w:val="mk-MK"/>
        </w:rPr>
        <w:t xml:space="preserve"> се постигнува идентификација на еколошкиот отпечаток на програмата; на пример, активностите кои промовираат намалување на емисиите на стакленички гасови ќе го намалат јаглеродниот отпечаток на програмата.</w:t>
      </w:r>
    </w:p>
    <w:p w14:paraId="1AAEE5E5" w14:textId="77777777" w:rsidR="006A360B" w:rsidRPr="00751B77" w:rsidRDefault="006A360B" w:rsidP="00ED195E">
      <w:pPr>
        <w:spacing w:after="120"/>
        <w:rPr>
          <w:lang w:val="mk-MK"/>
        </w:rPr>
      </w:pPr>
    </w:p>
    <w:p w14:paraId="42B6428E" w14:textId="77777777" w:rsidR="00C80552" w:rsidRDefault="00C80552" w:rsidP="00ED195E">
      <w:pPr>
        <w:spacing w:after="120"/>
        <w:rPr>
          <w:rFonts w:ascii="Arial" w:hAnsi="Arial" w:cs="Arial"/>
          <w:lang w:val="mk-MK"/>
        </w:rPr>
      </w:pPr>
      <w:r>
        <w:rPr>
          <w:rFonts w:ascii="Arial" w:hAnsi="Arial" w:cs="Arial"/>
          <w:lang w:val="mk-MK"/>
        </w:rPr>
        <w:br w:type="page"/>
      </w:r>
    </w:p>
    <w:p w14:paraId="65241C8C" w14:textId="77777777" w:rsidR="006A360B" w:rsidRDefault="006A360B" w:rsidP="00ED195E">
      <w:pPr>
        <w:spacing w:after="120"/>
        <w:rPr>
          <w:b/>
          <w:lang w:val="mk-MK"/>
        </w:rPr>
      </w:pPr>
      <w:r w:rsidRPr="00C80552">
        <w:rPr>
          <w:b/>
          <w:lang w:val="mk-MK"/>
        </w:rPr>
        <w:lastRenderedPageBreak/>
        <w:t>2 ОПШТИ ИНФОРМАЦИИ</w:t>
      </w:r>
    </w:p>
    <w:p w14:paraId="35681455" w14:textId="77777777" w:rsidR="00C80552" w:rsidRPr="00C80552" w:rsidRDefault="00C80552" w:rsidP="00ED195E">
      <w:pPr>
        <w:spacing w:after="120"/>
        <w:rPr>
          <w:b/>
          <w:lang w:val="mk-MK"/>
        </w:rPr>
      </w:pPr>
    </w:p>
    <w:p w14:paraId="74E0C2D0" w14:textId="77777777" w:rsidR="006A360B" w:rsidRPr="00C80552" w:rsidRDefault="006A360B" w:rsidP="00ED195E">
      <w:pPr>
        <w:spacing w:after="120"/>
        <w:rPr>
          <w:b/>
          <w:lang w:val="mk-MK"/>
        </w:rPr>
      </w:pPr>
      <w:r w:rsidRPr="00C80552">
        <w:rPr>
          <w:b/>
          <w:lang w:val="mk-MK"/>
        </w:rPr>
        <w:t xml:space="preserve">2.1 Предмет </w:t>
      </w:r>
      <w:r w:rsidR="00C80552">
        <w:rPr>
          <w:b/>
          <w:lang w:val="mk-MK"/>
        </w:rPr>
        <w:t xml:space="preserve">на </w:t>
      </w:r>
      <w:r w:rsidR="0080215D" w:rsidRPr="00C80552">
        <w:rPr>
          <w:b/>
          <w:lang w:val="mk-MK"/>
        </w:rPr>
        <w:t>СЕА</w:t>
      </w:r>
    </w:p>
    <w:p w14:paraId="6D9E9FC5" w14:textId="77777777" w:rsidR="006A360B" w:rsidRPr="00C80552" w:rsidRDefault="006A360B" w:rsidP="00ED195E">
      <w:pPr>
        <w:spacing w:after="120"/>
        <w:rPr>
          <w:lang w:val="mk-MK"/>
        </w:rPr>
      </w:pPr>
      <w:r w:rsidRPr="00751B77">
        <w:rPr>
          <w:lang w:val="mk-MK"/>
        </w:rPr>
        <w:t xml:space="preserve">Според договорот, предметот на </w:t>
      </w:r>
      <w:r w:rsidR="0080215D" w:rsidRPr="00751B77">
        <w:rPr>
          <w:lang w:val="mk-MK"/>
        </w:rPr>
        <w:t>СЕА</w:t>
      </w:r>
      <w:r w:rsidRPr="00751B77">
        <w:rPr>
          <w:lang w:val="mk-MK"/>
        </w:rPr>
        <w:t xml:space="preserve">, кој е изготвен во контекст на проектот насловен: </w:t>
      </w:r>
      <w:r w:rsidR="00C80552">
        <w:rPr>
          <w:lang w:val="mk-MK"/>
        </w:rPr>
        <w:t>„</w:t>
      </w:r>
      <w:r w:rsidR="00C80552" w:rsidRPr="00C80552">
        <w:rPr>
          <w:b/>
          <w:lang w:val="mk-MK"/>
        </w:rPr>
        <w:t>Извештај за стратегиска оцена на ИНТЕРРЕГ ИПА III Програмата за прекугранична соработка Грција - Република Северна Македонија 2021-2027 година</w:t>
      </w:r>
      <w:r w:rsidR="00C80552">
        <w:rPr>
          <w:b/>
          <w:lang w:val="mk-MK"/>
        </w:rPr>
        <w:t>“</w:t>
      </w:r>
      <w:r w:rsidR="00C80552" w:rsidRPr="00C80552">
        <w:rPr>
          <w:b/>
          <w:lang w:val="mk-MK"/>
        </w:rPr>
        <w:t xml:space="preserve">, </w:t>
      </w:r>
      <w:r w:rsidR="00C80552" w:rsidRPr="00C80552">
        <w:rPr>
          <w:lang w:val="mk-MK"/>
        </w:rPr>
        <w:t xml:space="preserve">е </w:t>
      </w:r>
      <w:r w:rsidR="00C80552">
        <w:rPr>
          <w:lang w:val="mk-MK"/>
        </w:rPr>
        <w:t xml:space="preserve">Стратегиската оцена на животната средината (СЕА) </w:t>
      </w:r>
      <w:r w:rsidR="00C80552" w:rsidRPr="00C80552">
        <w:rPr>
          <w:lang w:val="mk-MK"/>
        </w:rPr>
        <w:t xml:space="preserve">на </w:t>
      </w:r>
      <w:r w:rsidR="00C80552">
        <w:rPr>
          <w:lang w:val="mk-MK"/>
        </w:rPr>
        <w:t xml:space="preserve">новата </w:t>
      </w:r>
      <w:r w:rsidR="00C80552" w:rsidRPr="00C80552">
        <w:rPr>
          <w:lang w:val="mk-MK"/>
        </w:rPr>
        <w:t xml:space="preserve">интеррег Програмата </w:t>
      </w:r>
      <w:r w:rsidR="00C80552">
        <w:rPr>
          <w:lang w:val="mk-MK"/>
        </w:rPr>
        <w:t>„</w:t>
      </w:r>
      <w:r w:rsidR="00C80552" w:rsidRPr="00C80552">
        <w:rPr>
          <w:lang w:val="mk-MK"/>
        </w:rPr>
        <w:t>Грција - Република Северна Македонија 2021¬2027 година“.</w:t>
      </w:r>
    </w:p>
    <w:p w14:paraId="79642C4B" w14:textId="77777777" w:rsidR="006A360B" w:rsidRPr="00751B77" w:rsidRDefault="006A360B" w:rsidP="00ED195E">
      <w:pPr>
        <w:spacing w:after="120"/>
        <w:rPr>
          <w:lang w:val="mk-MK"/>
        </w:rPr>
      </w:pPr>
      <w:r w:rsidRPr="00751B77">
        <w:rPr>
          <w:lang w:val="mk-MK"/>
        </w:rPr>
        <w:t xml:space="preserve">Оваа </w:t>
      </w:r>
      <w:r w:rsidR="0080215D" w:rsidRPr="00751B77">
        <w:rPr>
          <w:lang w:val="mk-MK"/>
        </w:rPr>
        <w:t>СЕА</w:t>
      </w:r>
      <w:r w:rsidRPr="00751B77">
        <w:rPr>
          <w:lang w:val="mk-MK"/>
        </w:rPr>
        <w:t xml:space="preserve"> ги проценува потенцијалните влијанија врз животната средина од програмата како што е опишано во испора</w:t>
      </w:r>
      <w:r w:rsidR="00186A2E">
        <w:rPr>
          <w:lang w:val="mk-MK"/>
        </w:rPr>
        <w:t>ката</w:t>
      </w:r>
      <w:r w:rsidRPr="00751B77">
        <w:rPr>
          <w:lang w:val="mk-MK"/>
        </w:rPr>
        <w:t xml:space="preserve"> 1, (што е испорачан</w:t>
      </w:r>
      <w:r w:rsidR="00186A2E">
        <w:rPr>
          <w:lang w:val="mk-MK"/>
        </w:rPr>
        <w:t>а</w:t>
      </w:r>
      <w:r w:rsidRPr="00751B77">
        <w:rPr>
          <w:lang w:val="mk-MK"/>
        </w:rPr>
        <w:t xml:space="preserve"> </w:t>
      </w:r>
      <w:r w:rsidR="00186A2E">
        <w:rPr>
          <w:lang w:val="mk-MK"/>
        </w:rPr>
        <w:t>на</w:t>
      </w:r>
      <w:r w:rsidRPr="00751B77">
        <w:rPr>
          <w:lang w:val="mk-MK"/>
        </w:rPr>
        <w:t xml:space="preserve"> 13.10.2021 година) од Програмата за соработка што ќе биде доставен</w:t>
      </w:r>
      <w:r w:rsidR="00186A2E">
        <w:rPr>
          <w:lang w:val="mk-MK"/>
        </w:rPr>
        <w:t>а</w:t>
      </w:r>
      <w:r w:rsidRPr="00751B77">
        <w:rPr>
          <w:lang w:val="mk-MK"/>
        </w:rPr>
        <w:t xml:space="preserve"> до членовите на Програмскиот комитет за дополнителни коментари, пред конечн</w:t>
      </w:r>
      <w:r w:rsidR="00186A2E">
        <w:rPr>
          <w:lang w:val="mk-MK"/>
        </w:rPr>
        <w:t>ото</w:t>
      </w:r>
      <w:r w:rsidRPr="00751B77">
        <w:rPr>
          <w:lang w:val="mk-MK"/>
        </w:rPr>
        <w:t xml:space="preserve"> поднесување до Е</w:t>
      </w:r>
      <w:r w:rsidR="00186A2E">
        <w:rPr>
          <w:lang w:val="mk-MK"/>
        </w:rPr>
        <w:t>Ц</w:t>
      </w:r>
      <w:r w:rsidRPr="00751B77">
        <w:rPr>
          <w:lang w:val="mk-MK"/>
        </w:rPr>
        <w:t>. Ов</w:t>
      </w:r>
      <w:r w:rsidR="00186A2E">
        <w:rPr>
          <w:lang w:val="mk-MK"/>
        </w:rPr>
        <w:t>аа</w:t>
      </w:r>
      <w:r w:rsidRPr="00751B77">
        <w:rPr>
          <w:lang w:val="mk-MK"/>
        </w:rPr>
        <w:t xml:space="preserve"> </w:t>
      </w:r>
      <w:r w:rsidR="00186A2E">
        <w:rPr>
          <w:lang w:val="mk-MK"/>
        </w:rPr>
        <w:t>испорака</w:t>
      </w:r>
      <w:r w:rsidRPr="00751B77">
        <w:rPr>
          <w:lang w:val="mk-MK"/>
        </w:rPr>
        <w:t xml:space="preserve"> ја претставува конечната верзија на Програмата за соработка, која ги вклучува сите поглавја од Програмата за соработка земајќи ги предвид резултатите од јавните консултации, како и одлуките донесени од Програмскиот комитет и другите процеси.</w:t>
      </w:r>
    </w:p>
    <w:p w14:paraId="13043076" w14:textId="77777777" w:rsidR="006A360B" w:rsidRPr="00751B77" w:rsidRDefault="006A360B" w:rsidP="00ED195E">
      <w:pPr>
        <w:spacing w:after="120"/>
        <w:rPr>
          <w:lang w:val="mk-MK"/>
        </w:rPr>
      </w:pPr>
      <w:r w:rsidRPr="00751B77">
        <w:rPr>
          <w:lang w:val="mk-MK"/>
        </w:rPr>
        <w:t>Главн</w:t>
      </w:r>
      <w:r w:rsidR="00186A2E">
        <w:rPr>
          <w:lang w:val="mk-MK"/>
        </w:rPr>
        <w:t>ата</w:t>
      </w:r>
      <w:r w:rsidRPr="00751B77">
        <w:rPr>
          <w:lang w:val="mk-MK"/>
        </w:rPr>
        <w:t xml:space="preserve"> </w:t>
      </w:r>
      <w:r w:rsidR="00186A2E">
        <w:rPr>
          <w:lang w:val="mk-MK"/>
        </w:rPr>
        <w:t>испорака</w:t>
      </w:r>
      <w:r w:rsidRPr="00751B77">
        <w:rPr>
          <w:lang w:val="mk-MK"/>
        </w:rPr>
        <w:t xml:space="preserve"> на </w:t>
      </w:r>
      <w:r w:rsidR="0080215D" w:rsidRPr="00751B77">
        <w:rPr>
          <w:lang w:val="mk-MK"/>
        </w:rPr>
        <w:t>СЕА</w:t>
      </w:r>
      <w:r w:rsidRPr="00751B77">
        <w:rPr>
          <w:lang w:val="mk-MK"/>
        </w:rPr>
        <w:t xml:space="preserve"> се состои од Извештај за животната средина во согласност со Директивата 2001/42/EC, како што е усвоена со грчкото законодавство, особено со Заедничката министерска </w:t>
      </w:r>
      <w:r w:rsidR="00186A2E">
        <w:rPr>
          <w:lang w:val="mk-MK"/>
        </w:rPr>
        <w:t>одлука</w:t>
      </w:r>
      <w:r w:rsidRPr="00751B77">
        <w:rPr>
          <w:lang w:val="mk-MK"/>
        </w:rPr>
        <w:t xml:space="preserve"> </w:t>
      </w:r>
      <w:r w:rsidR="00186A2E">
        <w:rPr>
          <w:lang w:val="mk-MK"/>
        </w:rPr>
        <w:t>ЈМД</w:t>
      </w:r>
      <w:r w:rsidRPr="00751B77">
        <w:rPr>
          <w:lang w:val="mk-MK"/>
        </w:rPr>
        <w:t xml:space="preserve"> 107017/2006.</w:t>
      </w:r>
    </w:p>
    <w:p w14:paraId="22C3D20C" w14:textId="77777777" w:rsidR="006A360B" w:rsidRPr="00751B77" w:rsidRDefault="006A360B" w:rsidP="00ED195E">
      <w:pPr>
        <w:spacing w:after="120"/>
        <w:rPr>
          <w:lang w:val="mk-MK"/>
        </w:rPr>
      </w:pPr>
      <w:r w:rsidRPr="00751B77">
        <w:rPr>
          <w:lang w:val="mk-MK"/>
        </w:rPr>
        <w:t xml:space="preserve">Конечниот </w:t>
      </w:r>
      <w:r w:rsidR="00186A2E" w:rsidRPr="00751B77">
        <w:rPr>
          <w:lang w:val="mk-MK"/>
        </w:rPr>
        <w:t xml:space="preserve">СЕА </w:t>
      </w:r>
      <w:r w:rsidRPr="00751B77">
        <w:rPr>
          <w:lang w:val="mk-MK"/>
        </w:rPr>
        <w:t xml:space="preserve">извештај ќе ги вклучи одговорите на авторите на </w:t>
      </w:r>
      <w:r w:rsidR="0080215D" w:rsidRPr="00751B77">
        <w:rPr>
          <w:lang w:val="mk-MK"/>
        </w:rPr>
        <w:t>СЕА</w:t>
      </w:r>
      <w:r w:rsidRPr="00751B77">
        <w:rPr>
          <w:lang w:val="mk-MK"/>
        </w:rPr>
        <w:t xml:space="preserve"> и релевантната документација потребна за прашањата и мислењата покренати за време на јавната консултација од страна на еколошките и другите релевантни служби и заинтересираната јавност како што е дефинирано во Директивата 2001/42/Е</w:t>
      </w:r>
      <w:r w:rsidR="00186A2E">
        <w:rPr>
          <w:lang w:val="mk-MK"/>
        </w:rPr>
        <w:t>С</w:t>
      </w:r>
      <w:r w:rsidRPr="00751B77">
        <w:rPr>
          <w:lang w:val="mk-MK"/>
        </w:rPr>
        <w:t>.</w:t>
      </w:r>
    </w:p>
    <w:p w14:paraId="4D5DCC28" w14:textId="77777777" w:rsidR="00186A2E" w:rsidRDefault="00186A2E" w:rsidP="00ED195E">
      <w:pPr>
        <w:spacing w:after="120"/>
        <w:rPr>
          <w:lang w:val="mk-MK"/>
        </w:rPr>
      </w:pPr>
    </w:p>
    <w:p w14:paraId="226E0468" w14:textId="77777777" w:rsidR="006A360B" w:rsidRPr="00186A2E" w:rsidRDefault="006A360B" w:rsidP="00ED195E">
      <w:pPr>
        <w:spacing w:after="120"/>
        <w:rPr>
          <w:b/>
          <w:lang w:val="mk-MK"/>
        </w:rPr>
      </w:pPr>
      <w:r w:rsidRPr="00186A2E">
        <w:rPr>
          <w:b/>
          <w:lang w:val="mk-MK"/>
        </w:rPr>
        <w:t>2.2 Договор</w:t>
      </w:r>
      <w:r w:rsidR="00186A2E">
        <w:rPr>
          <w:b/>
          <w:lang w:val="mk-MK"/>
        </w:rPr>
        <w:t>ен</w:t>
      </w:r>
      <w:r w:rsidRPr="00186A2E">
        <w:rPr>
          <w:b/>
          <w:lang w:val="mk-MK"/>
        </w:rPr>
        <w:t xml:space="preserve"> орган</w:t>
      </w:r>
    </w:p>
    <w:p w14:paraId="71ABD681" w14:textId="77777777" w:rsidR="006A360B" w:rsidRPr="00751B77" w:rsidRDefault="006A360B" w:rsidP="00ED195E">
      <w:pPr>
        <w:spacing w:after="120"/>
        <w:rPr>
          <w:lang w:val="mk-MK"/>
        </w:rPr>
      </w:pPr>
      <w:r w:rsidRPr="00751B77">
        <w:rPr>
          <w:lang w:val="mk-MK"/>
        </w:rPr>
        <w:t xml:space="preserve">Според </w:t>
      </w:r>
      <w:r w:rsidR="00186A2E">
        <w:rPr>
          <w:lang w:val="mk-MK"/>
        </w:rPr>
        <w:t>ЈМД</w:t>
      </w:r>
      <w:r w:rsidRPr="00751B77">
        <w:rPr>
          <w:lang w:val="mk-MK"/>
        </w:rPr>
        <w:t xml:space="preserve"> (Заедничка министерска одлука) 107017/28.8.2006 (</w:t>
      </w:r>
      <w:r w:rsidR="00186A2E">
        <w:rPr>
          <w:lang w:val="mk-MK"/>
        </w:rPr>
        <w:t>ГГ</w:t>
      </w:r>
      <w:r w:rsidRPr="00751B77">
        <w:rPr>
          <w:lang w:val="mk-MK"/>
        </w:rPr>
        <w:t xml:space="preserve"> 1225/</w:t>
      </w:r>
      <w:r w:rsidR="00186A2E">
        <w:rPr>
          <w:lang w:val="mk-MK"/>
        </w:rPr>
        <w:t>Б</w:t>
      </w:r>
      <w:r w:rsidRPr="00751B77">
        <w:rPr>
          <w:lang w:val="mk-MK"/>
        </w:rPr>
        <w:t xml:space="preserve">/5-9-2006), член 2 „Орган за планирање“ е органот одговорен за подготовката на Програмата (Управувачки орган </w:t>
      </w:r>
      <w:r w:rsidR="00186A2E">
        <w:rPr>
          <w:lang w:val="mk-MK"/>
        </w:rPr>
        <w:t xml:space="preserve">на </w:t>
      </w:r>
      <w:r w:rsidR="00186A2E" w:rsidRPr="00751B77">
        <w:rPr>
          <w:lang w:val="mk-MK"/>
        </w:rPr>
        <w:t>Програми</w:t>
      </w:r>
      <w:r w:rsidR="00186A2E">
        <w:rPr>
          <w:lang w:val="mk-MK"/>
        </w:rPr>
        <w:t>те</w:t>
      </w:r>
      <w:r w:rsidR="00186A2E" w:rsidRPr="00751B77">
        <w:rPr>
          <w:lang w:val="mk-MK"/>
        </w:rPr>
        <w:t xml:space="preserve"> </w:t>
      </w:r>
      <w:r w:rsidRPr="00751B77">
        <w:rPr>
          <w:lang w:val="mk-MK"/>
        </w:rPr>
        <w:t>за е</w:t>
      </w:r>
      <w:r w:rsidR="00186A2E">
        <w:rPr>
          <w:lang w:val="mk-MK"/>
        </w:rPr>
        <w:t>вропска територијална соработка</w:t>
      </w:r>
      <w:r w:rsidRPr="00751B77">
        <w:rPr>
          <w:lang w:val="mk-MK"/>
        </w:rPr>
        <w:t>“)</w:t>
      </w:r>
      <w:r w:rsidR="00186A2E">
        <w:rPr>
          <w:lang w:val="mk-MK"/>
        </w:rPr>
        <w:t>,</w:t>
      </w:r>
      <w:r w:rsidRPr="00751B77">
        <w:rPr>
          <w:lang w:val="mk-MK"/>
        </w:rPr>
        <w:t xml:space="preserve"> </w:t>
      </w:r>
      <w:r w:rsidR="00186A2E">
        <w:rPr>
          <w:lang w:val="mk-MK"/>
        </w:rPr>
        <w:t>а</w:t>
      </w:r>
      <w:r w:rsidRPr="00751B77">
        <w:rPr>
          <w:lang w:val="mk-MK"/>
        </w:rPr>
        <w:t xml:space="preserve"> „Надлежен орган“ е Министерството за животна средина, енерг</w:t>
      </w:r>
      <w:r w:rsidR="00186A2E">
        <w:rPr>
          <w:lang w:val="mk-MK"/>
        </w:rPr>
        <w:t>етик</w:t>
      </w:r>
      <w:r w:rsidRPr="00751B77">
        <w:rPr>
          <w:lang w:val="mk-MK"/>
        </w:rPr>
        <w:t>а и климатски промени (</w:t>
      </w:r>
      <w:r w:rsidR="00186A2E">
        <w:rPr>
          <w:lang w:val="mk-MK"/>
        </w:rPr>
        <w:t xml:space="preserve">која моментално </w:t>
      </w:r>
      <w:r w:rsidRPr="00751B77">
        <w:rPr>
          <w:lang w:val="mk-MK"/>
        </w:rPr>
        <w:t xml:space="preserve">се нарекува </w:t>
      </w:r>
      <w:r w:rsidR="00186A2E">
        <w:rPr>
          <w:lang w:val="mk-MK"/>
        </w:rPr>
        <w:t>М.Е.Е.Н.</w:t>
      </w:r>
      <w:r w:rsidRPr="00751B77">
        <w:rPr>
          <w:lang w:val="mk-MK"/>
        </w:rPr>
        <w:t>).</w:t>
      </w:r>
    </w:p>
    <w:p w14:paraId="68511310" w14:textId="77777777" w:rsidR="006A360B" w:rsidRPr="00751B77" w:rsidRDefault="006A360B" w:rsidP="00ED195E">
      <w:pPr>
        <w:spacing w:after="120"/>
        <w:rPr>
          <w:lang w:val="mk-MK"/>
        </w:rPr>
      </w:pPr>
      <w:r w:rsidRPr="00751B77">
        <w:rPr>
          <w:lang w:val="mk-MK"/>
        </w:rPr>
        <w:t>Договорниот орган на програмата е Управниот орган на програмите за европска територијална соработка, грчкото Министерство за животна средина и енергетика.</w:t>
      </w:r>
    </w:p>
    <w:p w14:paraId="095544ED" w14:textId="77777777" w:rsidR="006A360B" w:rsidRPr="00751B77" w:rsidRDefault="006A360B" w:rsidP="00ED195E">
      <w:pPr>
        <w:spacing w:after="120"/>
        <w:rPr>
          <w:lang w:val="mk-MK"/>
        </w:rPr>
      </w:pPr>
      <w:r w:rsidRPr="00751B77">
        <w:rPr>
          <w:lang w:val="mk-MK"/>
        </w:rPr>
        <w:t xml:space="preserve">За време на процесот на консултации на </w:t>
      </w:r>
      <w:r w:rsidR="00186A2E">
        <w:rPr>
          <w:lang w:val="mk-MK"/>
        </w:rPr>
        <w:t>Стратегиска</w:t>
      </w:r>
      <w:r w:rsidRPr="00751B77">
        <w:rPr>
          <w:lang w:val="mk-MK"/>
        </w:rPr>
        <w:t>та оцена на влијанието врз животната средина (</w:t>
      </w:r>
      <w:r w:rsidR="0080215D" w:rsidRPr="00751B77">
        <w:rPr>
          <w:lang w:val="mk-MK"/>
        </w:rPr>
        <w:t>СЕА</w:t>
      </w:r>
      <w:r w:rsidRPr="00751B77">
        <w:rPr>
          <w:lang w:val="mk-MK"/>
        </w:rPr>
        <w:t xml:space="preserve">), треба да се земат предвид конкретни одредби строго </w:t>
      </w:r>
      <w:r w:rsidR="00186A2E">
        <w:rPr>
          <w:lang w:val="mk-MK"/>
        </w:rPr>
        <w:t>следејќи ја ЈМД</w:t>
      </w:r>
      <w:r w:rsidRPr="00751B77">
        <w:rPr>
          <w:lang w:val="mk-MK"/>
        </w:rPr>
        <w:t xml:space="preserve"> (Заедничка</w:t>
      </w:r>
      <w:r w:rsidR="00186A2E">
        <w:rPr>
          <w:lang w:val="mk-MK"/>
        </w:rPr>
        <w:t>та</w:t>
      </w:r>
      <w:r w:rsidRPr="00751B77">
        <w:rPr>
          <w:lang w:val="mk-MK"/>
        </w:rPr>
        <w:t xml:space="preserve"> министерска одлука) 107017/28.8.2006 (</w:t>
      </w:r>
      <w:r w:rsidR="00186A2E">
        <w:rPr>
          <w:lang w:val="mk-MK"/>
        </w:rPr>
        <w:t>ГГ</w:t>
      </w:r>
      <w:r w:rsidRPr="00751B77">
        <w:rPr>
          <w:lang w:val="mk-MK"/>
        </w:rPr>
        <w:t xml:space="preserve"> 1225/</w:t>
      </w:r>
      <w:r w:rsidR="00186A2E">
        <w:rPr>
          <w:lang w:val="mk-MK"/>
        </w:rPr>
        <w:t>Б</w:t>
      </w:r>
      <w:r w:rsidRPr="00751B77">
        <w:rPr>
          <w:lang w:val="mk-MK"/>
        </w:rPr>
        <w:t>/5-9-2006), член 8- Прекугранична консултација.</w:t>
      </w:r>
    </w:p>
    <w:p w14:paraId="2741F218" w14:textId="77777777" w:rsidR="006A360B" w:rsidRPr="00751B77" w:rsidRDefault="006A360B" w:rsidP="00ED195E">
      <w:pPr>
        <w:spacing w:after="120"/>
        <w:rPr>
          <w:lang w:val="mk-MK"/>
        </w:rPr>
      </w:pPr>
      <w:r w:rsidRPr="00751B77">
        <w:rPr>
          <w:lang w:val="mk-MK"/>
        </w:rPr>
        <w:t xml:space="preserve">Управниот орган на </w:t>
      </w:r>
      <w:r w:rsidR="00186A2E" w:rsidRPr="00751B77">
        <w:rPr>
          <w:lang w:val="mk-MK"/>
        </w:rPr>
        <w:t xml:space="preserve">Програмите </w:t>
      </w:r>
      <w:r w:rsidRPr="00751B77">
        <w:rPr>
          <w:lang w:val="mk-MK"/>
        </w:rPr>
        <w:t xml:space="preserve">за европска територијална соработка, управува и ги следи програмите </w:t>
      </w:r>
      <w:r w:rsidR="00E073A0" w:rsidRPr="00751B77">
        <w:rPr>
          <w:lang w:val="mk-MK"/>
        </w:rPr>
        <w:t>ИНТЕРРЕГ</w:t>
      </w:r>
      <w:r w:rsidRPr="00751B77">
        <w:rPr>
          <w:lang w:val="mk-MK"/>
        </w:rPr>
        <w:t xml:space="preserve">. Целта на програмата е да одговори на заедничките прекугранични и транснационални предизвици, да ги поддржи синергиите преку заеднички партнерства </w:t>
      </w:r>
      <w:r w:rsidRPr="00751B77">
        <w:rPr>
          <w:lang w:val="mk-MK"/>
        </w:rPr>
        <w:lastRenderedPageBreak/>
        <w:t xml:space="preserve">и да воспостави силни партнерства со цел рамномерен економски, социјален и </w:t>
      </w:r>
      <w:r w:rsidR="00186A2E">
        <w:rPr>
          <w:lang w:val="mk-MK"/>
        </w:rPr>
        <w:t>специјален</w:t>
      </w:r>
      <w:r w:rsidRPr="00751B77">
        <w:rPr>
          <w:lang w:val="mk-MK"/>
        </w:rPr>
        <w:t xml:space="preserve"> развој на европско ниво.</w:t>
      </w:r>
    </w:p>
    <w:p w14:paraId="27F14CD3" w14:textId="77777777" w:rsidR="00186A2E" w:rsidRDefault="00186A2E" w:rsidP="00ED195E">
      <w:pPr>
        <w:spacing w:after="120"/>
        <w:rPr>
          <w:lang w:val="mk-MK"/>
        </w:rPr>
      </w:pPr>
    </w:p>
    <w:p w14:paraId="6F1D06C7" w14:textId="77777777" w:rsidR="006A360B" w:rsidRPr="00186A2E" w:rsidRDefault="00186A2E" w:rsidP="00ED195E">
      <w:pPr>
        <w:spacing w:after="120"/>
        <w:rPr>
          <w:b/>
          <w:lang w:val="mk-MK"/>
        </w:rPr>
      </w:pPr>
      <w:r>
        <w:rPr>
          <w:b/>
          <w:lang w:val="mk-MK"/>
        </w:rPr>
        <w:t>2.3 Договорни</w:t>
      </w:r>
      <w:r w:rsidR="006A360B" w:rsidRPr="00186A2E">
        <w:rPr>
          <w:b/>
          <w:lang w:val="mk-MK"/>
        </w:rPr>
        <w:t xml:space="preserve"> субјекти</w:t>
      </w:r>
    </w:p>
    <w:p w14:paraId="4799EF1D" w14:textId="77777777" w:rsidR="006A360B" w:rsidRPr="00751B77" w:rsidRDefault="006A360B" w:rsidP="00ED195E">
      <w:pPr>
        <w:spacing w:after="120"/>
        <w:rPr>
          <w:lang w:val="mk-MK"/>
        </w:rPr>
      </w:pPr>
      <w:r w:rsidRPr="00751B77">
        <w:rPr>
          <w:lang w:val="mk-MK"/>
        </w:rPr>
        <w:t>Договорни</w:t>
      </w:r>
      <w:r w:rsidR="00186A2E">
        <w:rPr>
          <w:lang w:val="mk-MK"/>
        </w:rPr>
        <w:t>те</w:t>
      </w:r>
      <w:r w:rsidRPr="00751B77">
        <w:rPr>
          <w:lang w:val="mk-MK"/>
        </w:rPr>
        <w:t xml:space="preserve"> субјекти на оваа </w:t>
      </w:r>
      <w:r w:rsidR="0080215D" w:rsidRPr="00751B77">
        <w:rPr>
          <w:lang w:val="mk-MK"/>
        </w:rPr>
        <w:t>СЕА</w:t>
      </w:r>
      <w:r w:rsidRPr="00751B77">
        <w:rPr>
          <w:lang w:val="mk-MK"/>
        </w:rPr>
        <w:t xml:space="preserve"> се следните:</w:t>
      </w:r>
    </w:p>
    <w:p w14:paraId="7776F7E2" w14:textId="77777777" w:rsidR="006A360B" w:rsidRPr="00751B77" w:rsidRDefault="006A360B" w:rsidP="00ED195E">
      <w:pPr>
        <w:spacing w:after="120"/>
        <w:rPr>
          <w:lang w:val="mk-MK"/>
        </w:rPr>
      </w:pPr>
      <w:r w:rsidRPr="00751B77">
        <w:rPr>
          <w:lang w:val="mk-MK"/>
        </w:rPr>
        <w:t xml:space="preserve">• Управниот орган на </w:t>
      </w:r>
      <w:r w:rsidR="00186A2E" w:rsidRPr="00751B77">
        <w:rPr>
          <w:lang w:val="mk-MK"/>
        </w:rPr>
        <w:t xml:space="preserve">Програмите </w:t>
      </w:r>
      <w:r w:rsidRPr="00751B77">
        <w:rPr>
          <w:lang w:val="mk-MK"/>
        </w:rPr>
        <w:t xml:space="preserve">за европска територијална соработка во име на грчкото Министерство за развој и инвестиции, кој </w:t>
      </w:r>
      <w:r w:rsidR="00186A2E">
        <w:rPr>
          <w:lang w:val="mk-MK"/>
        </w:rPr>
        <w:t xml:space="preserve">го </w:t>
      </w:r>
      <w:r w:rsidRPr="00751B77">
        <w:rPr>
          <w:lang w:val="mk-MK"/>
        </w:rPr>
        <w:t xml:space="preserve">додели </w:t>
      </w:r>
      <w:r w:rsidR="0080215D" w:rsidRPr="00751B77">
        <w:rPr>
          <w:lang w:val="mk-MK"/>
        </w:rPr>
        <w:t>СЕА</w:t>
      </w:r>
    </w:p>
    <w:p w14:paraId="2A109CD4" w14:textId="77777777" w:rsidR="006A360B" w:rsidRPr="00751B77" w:rsidRDefault="006A360B" w:rsidP="00ED195E">
      <w:pPr>
        <w:spacing w:after="120"/>
        <w:rPr>
          <w:lang w:val="mk-MK"/>
        </w:rPr>
      </w:pPr>
      <w:r w:rsidRPr="00751B77">
        <w:rPr>
          <w:lang w:val="mk-MK"/>
        </w:rPr>
        <w:t xml:space="preserve">• Независна консултантска компанија ЕЕО </w:t>
      </w:r>
      <w:r w:rsidR="00186A2E">
        <w:rPr>
          <w:lang w:val="mk-MK"/>
        </w:rPr>
        <w:t xml:space="preserve">груп </w:t>
      </w:r>
      <w:r w:rsidRPr="00751B77">
        <w:rPr>
          <w:lang w:val="mk-MK"/>
        </w:rPr>
        <w:t xml:space="preserve">која ја презема задачата од гореспоменатиот орган и ја спроведува </w:t>
      </w:r>
      <w:r w:rsidR="0080215D" w:rsidRPr="00751B77">
        <w:rPr>
          <w:lang w:val="mk-MK"/>
        </w:rPr>
        <w:t>СЕА</w:t>
      </w:r>
      <w:r w:rsidRPr="00751B77">
        <w:rPr>
          <w:lang w:val="mk-MK"/>
        </w:rPr>
        <w:t xml:space="preserve"> на предложената </w:t>
      </w:r>
      <w:r w:rsidR="00186A2E" w:rsidRPr="00751B77">
        <w:rPr>
          <w:lang w:val="mk-MK"/>
        </w:rPr>
        <w:t>Програма</w:t>
      </w:r>
      <w:r w:rsidRPr="00751B77">
        <w:rPr>
          <w:lang w:val="mk-MK"/>
        </w:rPr>
        <w:t>.</w:t>
      </w:r>
    </w:p>
    <w:p w14:paraId="5A5D3114" w14:textId="77777777" w:rsidR="00186A2E" w:rsidRDefault="00186A2E" w:rsidP="00ED195E">
      <w:pPr>
        <w:spacing w:after="120"/>
        <w:rPr>
          <w:lang w:val="mk-MK"/>
        </w:rPr>
      </w:pPr>
    </w:p>
    <w:p w14:paraId="4430B1B8" w14:textId="77777777" w:rsidR="006A360B" w:rsidRPr="00186A2E" w:rsidRDefault="006A360B" w:rsidP="00ED195E">
      <w:pPr>
        <w:spacing w:after="120"/>
        <w:rPr>
          <w:b/>
          <w:lang w:val="mk-MK"/>
        </w:rPr>
      </w:pPr>
      <w:r w:rsidRPr="00186A2E">
        <w:rPr>
          <w:b/>
          <w:lang w:val="mk-MK"/>
        </w:rPr>
        <w:t>2.3.1 Проектен тим</w:t>
      </w:r>
    </w:p>
    <w:p w14:paraId="1B1EB770" w14:textId="77777777" w:rsidR="006A360B" w:rsidRPr="00751B77" w:rsidRDefault="006A360B" w:rsidP="00ED195E">
      <w:pPr>
        <w:spacing w:after="120"/>
        <w:rPr>
          <w:lang w:val="mk-MK"/>
        </w:rPr>
      </w:pPr>
      <w:r w:rsidRPr="00751B77">
        <w:rPr>
          <w:lang w:val="mk-MK"/>
        </w:rPr>
        <w:t>За подготовка на ов</w:t>
      </w:r>
      <w:r w:rsidR="00186A2E">
        <w:rPr>
          <w:lang w:val="mk-MK"/>
        </w:rPr>
        <w:t>аа</w:t>
      </w:r>
      <w:r w:rsidRPr="00751B77">
        <w:rPr>
          <w:lang w:val="mk-MK"/>
        </w:rPr>
        <w:t xml:space="preserve"> </w:t>
      </w:r>
      <w:r w:rsidR="00186A2E">
        <w:rPr>
          <w:lang w:val="mk-MK"/>
        </w:rPr>
        <w:t>испорака</w:t>
      </w:r>
      <w:r w:rsidRPr="00751B77">
        <w:rPr>
          <w:lang w:val="mk-MK"/>
        </w:rPr>
        <w:t>, проектниот тим се состоеше од следните научници:</w:t>
      </w:r>
    </w:p>
    <w:p w14:paraId="04700421" w14:textId="77777777" w:rsidR="00186A2E" w:rsidRDefault="00186A2E" w:rsidP="00ED195E">
      <w:pPr>
        <w:spacing w:after="120"/>
        <w:rPr>
          <w:lang w:val="mk-MK"/>
        </w:rPr>
      </w:pPr>
    </w:p>
    <w:tbl>
      <w:tblPr>
        <w:tblStyle w:val="TableGrid"/>
        <w:tblW w:w="0" w:type="auto"/>
        <w:tblLook w:val="04A0" w:firstRow="1" w:lastRow="0" w:firstColumn="1" w:lastColumn="0" w:noHBand="0" w:noVBand="1"/>
      </w:tblPr>
      <w:tblGrid>
        <w:gridCol w:w="468"/>
        <w:gridCol w:w="2880"/>
        <w:gridCol w:w="2880"/>
        <w:gridCol w:w="3348"/>
      </w:tblGrid>
      <w:tr w:rsidR="00186A2E" w14:paraId="482DD5B4" w14:textId="77777777" w:rsidTr="00186A2E">
        <w:tc>
          <w:tcPr>
            <w:tcW w:w="468" w:type="dxa"/>
          </w:tcPr>
          <w:p w14:paraId="585B218E" w14:textId="77777777" w:rsidR="00186A2E" w:rsidRDefault="00186A2E" w:rsidP="00ED195E">
            <w:pPr>
              <w:spacing w:after="120"/>
              <w:rPr>
                <w:lang w:val="mk-MK"/>
              </w:rPr>
            </w:pPr>
          </w:p>
        </w:tc>
        <w:tc>
          <w:tcPr>
            <w:tcW w:w="2880" w:type="dxa"/>
          </w:tcPr>
          <w:p w14:paraId="3B232DF0" w14:textId="77777777" w:rsidR="00186A2E" w:rsidRDefault="00186A2E" w:rsidP="00ED195E">
            <w:pPr>
              <w:spacing w:after="120"/>
              <w:rPr>
                <w:lang w:val="mk-MK"/>
              </w:rPr>
            </w:pPr>
            <w:r>
              <w:rPr>
                <w:lang w:val="mk-MK"/>
              </w:rPr>
              <w:t>Име</w:t>
            </w:r>
          </w:p>
        </w:tc>
        <w:tc>
          <w:tcPr>
            <w:tcW w:w="2880" w:type="dxa"/>
          </w:tcPr>
          <w:p w14:paraId="4FA61280" w14:textId="77777777" w:rsidR="00186A2E" w:rsidRDefault="00186A2E" w:rsidP="00ED195E">
            <w:pPr>
              <w:spacing w:after="120"/>
              <w:rPr>
                <w:lang w:val="mk-MK"/>
              </w:rPr>
            </w:pPr>
            <w:r>
              <w:rPr>
                <w:lang w:val="mk-MK"/>
              </w:rPr>
              <w:t>Квалификации</w:t>
            </w:r>
          </w:p>
        </w:tc>
        <w:tc>
          <w:tcPr>
            <w:tcW w:w="3348" w:type="dxa"/>
          </w:tcPr>
          <w:p w14:paraId="312088D3" w14:textId="77777777" w:rsidR="00186A2E" w:rsidRDefault="00186A2E" w:rsidP="00ED195E">
            <w:pPr>
              <w:spacing w:after="120"/>
              <w:rPr>
                <w:lang w:val="mk-MK"/>
              </w:rPr>
            </w:pPr>
            <w:r>
              <w:rPr>
                <w:lang w:val="mk-MK"/>
              </w:rPr>
              <w:t>Улога во проектот</w:t>
            </w:r>
          </w:p>
        </w:tc>
      </w:tr>
      <w:tr w:rsidR="00186A2E" w14:paraId="3ACFAF20" w14:textId="77777777" w:rsidTr="00186A2E">
        <w:tc>
          <w:tcPr>
            <w:tcW w:w="468" w:type="dxa"/>
          </w:tcPr>
          <w:p w14:paraId="216C2612" w14:textId="77777777" w:rsidR="00186A2E" w:rsidRDefault="00186A2E" w:rsidP="00ED195E">
            <w:pPr>
              <w:spacing w:after="120"/>
              <w:rPr>
                <w:lang w:val="mk-MK"/>
              </w:rPr>
            </w:pPr>
            <w:r>
              <w:rPr>
                <w:lang w:val="mk-MK"/>
              </w:rPr>
              <w:t>1</w:t>
            </w:r>
          </w:p>
        </w:tc>
        <w:tc>
          <w:tcPr>
            <w:tcW w:w="2880" w:type="dxa"/>
          </w:tcPr>
          <w:p w14:paraId="4CFD458C" w14:textId="77777777" w:rsidR="00186A2E" w:rsidRDefault="00186A2E" w:rsidP="00ED195E">
            <w:pPr>
              <w:spacing w:after="120"/>
              <w:rPr>
                <w:lang w:val="mk-MK"/>
              </w:rPr>
            </w:pPr>
            <w:r>
              <w:rPr>
                <w:lang w:val="mk-MK"/>
              </w:rPr>
              <w:t>Јоанис Францис</w:t>
            </w:r>
          </w:p>
        </w:tc>
        <w:tc>
          <w:tcPr>
            <w:tcW w:w="2880" w:type="dxa"/>
          </w:tcPr>
          <w:p w14:paraId="2B61F0DD" w14:textId="77777777" w:rsidR="00186A2E" w:rsidRDefault="00186A2E" w:rsidP="00ED195E">
            <w:pPr>
              <w:spacing w:after="120"/>
              <w:rPr>
                <w:lang w:val="mk-MK"/>
              </w:rPr>
            </w:pPr>
            <w:r w:rsidRPr="00751B77">
              <w:rPr>
                <w:lang w:val="mk-MK"/>
              </w:rPr>
              <w:t xml:space="preserve">м-р Инженер </w:t>
            </w:r>
            <w:r>
              <w:rPr>
                <w:lang w:val="mk-MK"/>
              </w:rPr>
              <w:t>за животна средина</w:t>
            </w:r>
            <w:r w:rsidRPr="00751B77">
              <w:rPr>
                <w:lang w:val="mk-MK"/>
              </w:rPr>
              <w:t xml:space="preserve"> </w:t>
            </w:r>
          </w:p>
        </w:tc>
        <w:tc>
          <w:tcPr>
            <w:tcW w:w="3348" w:type="dxa"/>
          </w:tcPr>
          <w:p w14:paraId="6762226D" w14:textId="77777777" w:rsidR="00186A2E" w:rsidRDefault="00186A2E" w:rsidP="00ED195E">
            <w:pPr>
              <w:spacing w:after="120"/>
              <w:rPr>
                <w:lang w:val="mk-MK"/>
              </w:rPr>
            </w:pPr>
            <w:r w:rsidRPr="00751B77">
              <w:rPr>
                <w:lang w:val="mk-MK"/>
              </w:rPr>
              <w:t>Генерален координатор</w:t>
            </w:r>
          </w:p>
        </w:tc>
      </w:tr>
      <w:tr w:rsidR="00186A2E" w14:paraId="5379E7A2" w14:textId="77777777" w:rsidTr="00186A2E">
        <w:tc>
          <w:tcPr>
            <w:tcW w:w="468" w:type="dxa"/>
          </w:tcPr>
          <w:p w14:paraId="4C7E3E4F" w14:textId="77777777" w:rsidR="00186A2E" w:rsidRDefault="00186A2E" w:rsidP="00ED195E">
            <w:pPr>
              <w:spacing w:after="120"/>
              <w:rPr>
                <w:lang w:val="mk-MK"/>
              </w:rPr>
            </w:pPr>
            <w:r>
              <w:rPr>
                <w:lang w:val="mk-MK"/>
              </w:rPr>
              <w:t>2</w:t>
            </w:r>
          </w:p>
        </w:tc>
        <w:tc>
          <w:tcPr>
            <w:tcW w:w="2880" w:type="dxa"/>
          </w:tcPr>
          <w:p w14:paraId="222934D1" w14:textId="77777777" w:rsidR="00186A2E" w:rsidRDefault="00186A2E" w:rsidP="00ED195E">
            <w:pPr>
              <w:spacing w:after="120"/>
              <w:rPr>
                <w:lang w:val="mk-MK"/>
              </w:rPr>
            </w:pPr>
            <w:r>
              <w:rPr>
                <w:lang w:val="mk-MK"/>
              </w:rPr>
              <w:t>Димитриос Аргиропулос</w:t>
            </w:r>
          </w:p>
        </w:tc>
        <w:tc>
          <w:tcPr>
            <w:tcW w:w="2880" w:type="dxa"/>
          </w:tcPr>
          <w:p w14:paraId="21DC00C8" w14:textId="77777777" w:rsidR="00186A2E" w:rsidRDefault="00186A2E" w:rsidP="00ED195E">
            <w:pPr>
              <w:spacing w:after="120"/>
              <w:rPr>
                <w:lang w:val="mk-MK"/>
              </w:rPr>
            </w:pPr>
            <w:r>
              <w:rPr>
                <w:lang w:val="mk-MK"/>
              </w:rPr>
              <w:t xml:space="preserve">Градежен инженер, </w:t>
            </w:r>
            <w:r w:rsidRPr="00751B77">
              <w:rPr>
                <w:lang w:val="mk-MK"/>
              </w:rPr>
              <w:t>санитарен инженер</w:t>
            </w:r>
          </w:p>
        </w:tc>
        <w:tc>
          <w:tcPr>
            <w:tcW w:w="3348" w:type="dxa"/>
          </w:tcPr>
          <w:p w14:paraId="1016BDBE" w14:textId="77777777" w:rsidR="00186A2E" w:rsidRDefault="00186A2E" w:rsidP="00ED195E">
            <w:pPr>
              <w:spacing w:after="120"/>
              <w:rPr>
                <w:lang w:val="mk-MK"/>
              </w:rPr>
            </w:pPr>
            <w:r w:rsidRPr="00751B77">
              <w:rPr>
                <w:lang w:val="mk-MK"/>
              </w:rPr>
              <w:t xml:space="preserve">Координатор на СЕА тимот </w:t>
            </w:r>
          </w:p>
        </w:tc>
      </w:tr>
      <w:tr w:rsidR="00186A2E" w14:paraId="2B9BDBDD" w14:textId="77777777" w:rsidTr="00186A2E">
        <w:tc>
          <w:tcPr>
            <w:tcW w:w="468" w:type="dxa"/>
          </w:tcPr>
          <w:p w14:paraId="06B801E1" w14:textId="77777777" w:rsidR="00186A2E" w:rsidRDefault="00186A2E" w:rsidP="00ED195E">
            <w:pPr>
              <w:spacing w:after="120"/>
              <w:rPr>
                <w:lang w:val="mk-MK"/>
              </w:rPr>
            </w:pPr>
            <w:r>
              <w:rPr>
                <w:lang w:val="mk-MK"/>
              </w:rPr>
              <w:t>3</w:t>
            </w:r>
          </w:p>
        </w:tc>
        <w:tc>
          <w:tcPr>
            <w:tcW w:w="2880" w:type="dxa"/>
          </w:tcPr>
          <w:p w14:paraId="5C2CC7EA" w14:textId="77777777" w:rsidR="00186A2E" w:rsidRDefault="00186A2E" w:rsidP="00ED195E">
            <w:pPr>
              <w:spacing w:after="120"/>
              <w:rPr>
                <w:lang w:val="mk-MK"/>
              </w:rPr>
            </w:pPr>
            <w:r w:rsidRPr="00751B77">
              <w:rPr>
                <w:lang w:val="mk-MK"/>
              </w:rPr>
              <w:t xml:space="preserve">Лазарос </w:t>
            </w:r>
            <w:r w:rsidR="00CC54CA">
              <w:rPr>
                <w:lang w:val="mk-MK"/>
              </w:rPr>
              <w:t>Д</w:t>
            </w:r>
            <w:r w:rsidRPr="00751B77">
              <w:rPr>
                <w:lang w:val="mk-MK"/>
              </w:rPr>
              <w:t xml:space="preserve">оанидис </w:t>
            </w:r>
          </w:p>
        </w:tc>
        <w:tc>
          <w:tcPr>
            <w:tcW w:w="2880" w:type="dxa"/>
          </w:tcPr>
          <w:p w14:paraId="3CFE382C" w14:textId="77777777" w:rsidR="00186A2E" w:rsidRDefault="00CC54CA" w:rsidP="00ED195E">
            <w:pPr>
              <w:spacing w:after="120"/>
              <w:rPr>
                <w:lang w:val="mk-MK"/>
              </w:rPr>
            </w:pPr>
            <w:r w:rsidRPr="00751B77">
              <w:rPr>
                <w:lang w:val="mk-MK"/>
              </w:rPr>
              <w:t xml:space="preserve">м-р Инженер </w:t>
            </w:r>
            <w:r>
              <w:rPr>
                <w:lang w:val="mk-MK"/>
              </w:rPr>
              <w:t>за животна средина</w:t>
            </w:r>
          </w:p>
        </w:tc>
        <w:tc>
          <w:tcPr>
            <w:tcW w:w="3348" w:type="dxa"/>
          </w:tcPr>
          <w:p w14:paraId="7FBDB37E" w14:textId="77777777" w:rsidR="00186A2E" w:rsidRDefault="00CC54CA" w:rsidP="00ED195E">
            <w:pPr>
              <w:spacing w:after="120"/>
              <w:rPr>
                <w:lang w:val="mk-MK"/>
              </w:rPr>
            </w:pPr>
            <w:r w:rsidRPr="00751B77">
              <w:rPr>
                <w:lang w:val="mk-MK"/>
              </w:rPr>
              <w:t>Член на СЕА тимот</w:t>
            </w:r>
          </w:p>
        </w:tc>
      </w:tr>
      <w:tr w:rsidR="00CC54CA" w14:paraId="11CE8B5D" w14:textId="77777777" w:rsidTr="00186A2E">
        <w:tc>
          <w:tcPr>
            <w:tcW w:w="468" w:type="dxa"/>
          </w:tcPr>
          <w:p w14:paraId="154E8721" w14:textId="77777777" w:rsidR="00CC54CA" w:rsidRDefault="00CC54CA" w:rsidP="00ED195E">
            <w:pPr>
              <w:spacing w:after="120"/>
              <w:rPr>
                <w:lang w:val="mk-MK"/>
              </w:rPr>
            </w:pPr>
            <w:r>
              <w:rPr>
                <w:lang w:val="mk-MK"/>
              </w:rPr>
              <w:t>4</w:t>
            </w:r>
          </w:p>
        </w:tc>
        <w:tc>
          <w:tcPr>
            <w:tcW w:w="2880" w:type="dxa"/>
          </w:tcPr>
          <w:p w14:paraId="00A2A84D" w14:textId="77777777" w:rsidR="00CC54CA" w:rsidRDefault="00CC54CA" w:rsidP="00ED195E">
            <w:pPr>
              <w:spacing w:after="120"/>
              <w:rPr>
                <w:lang w:val="mk-MK"/>
              </w:rPr>
            </w:pPr>
            <w:r w:rsidRPr="00751B77">
              <w:rPr>
                <w:lang w:val="mk-MK"/>
              </w:rPr>
              <w:t>Јоана Елефтериу</w:t>
            </w:r>
          </w:p>
        </w:tc>
        <w:tc>
          <w:tcPr>
            <w:tcW w:w="2880" w:type="dxa"/>
          </w:tcPr>
          <w:p w14:paraId="7B1F44FF" w14:textId="77777777" w:rsidR="00CC54CA" w:rsidRDefault="00CC54CA" w:rsidP="00ED195E">
            <w:pPr>
              <w:spacing w:after="120"/>
              <w:rPr>
                <w:lang w:val="mk-MK"/>
              </w:rPr>
            </w:pPr>
            <w:r w:rsidRPr="00751B77">
              <w:rPr>
                <w:lang w:val="mk-MK"/>
              </w:rPr>
              <w:t xml:space="preserve">м-р </w:t>
            </w:r>
            <w:r>
              <w:rPr>
                <w:lang w:val="mk-MK"/>
              </w:rPr>
              <w:t>Екологист</w:t>
            </w:r>
          </w:p>
        </w:tc>
        <w:tc>
          <w:tcPr>
            <w:tcW w:w="3348" w:type="dxa"/>
          </w:tcPr>
          <w:p w14:paraId="79A6DF39" w14:textId="77777777" w:rsidR="00CC54CA" w:rsidRDefault="00CC54CA" w:rsidP="00ED195E">
            <w:pPr>
              <w:spacing w:after="120"/>
            </w:pPr>
            <w:r w:rsidRPr="0090246D">
              <w:rPr>
                <w:lang w:val="mk-MK"/>
              </w:rPr>
              <w:t>Член на СЕА тимот</w:t>
            </w:r>
          </w:p>
        </w:tc>
      </w:tr>
      <w:tr w:rsidR="00CC54CA" w14:paraId="1036666A" w14:textId="77777777" w:rsidTr="00186A2E">
        <w:tc>
          <w:tcPr>
            <w:tcW w:w="468" w:type="dxa"/>
          </w:tcPr>
          <w:p w14:paraId="3BC539CA" w14:textId="77777777" w:rsidR="00CC54CA" w:rsidRDefault="00CC54CA" w:rsidP="00ED195E">
            <w:pPr>
              <w:spacing w:after="120"/>
              <w:rPr>
                <w:lang w:val="mk-MK"/>
              </w:rPr>
            </w:pPr>
            <w:r>
              <w:rPr>
                <w:lang w:val="mk-MK"/>
              </w:rPr>
              <w:t>5</w:t>
            </w:r>
          </w:p>
        </w:tc>
        <w:tc>
          <w:tcPr>
            <w:tcW w:w="2880" w:type="dxa"/>
          </w:tcPr>
          <w:p w14:paraId="1846CD68" w14:textId="77777777" w:rsidR="00CC54CA" w:rsidRDefault="00CC54CA" w:rsidP="00ED195E">
            <w:pPr>
              <w:spacing w:after="120"/>
              <w:rPr>
                <w:lang w:val="mk-MK"/>
              </w:rPr>
            </w:pPr>
            <w:r>
              <w:rPr>
                <w:lang w:val="mk-MK"/>
              </w:rPr>
              <w:t>Марцела Кацаневаки</w:t>
            </w:r>
          </w:p>
        </w:tc>
        <w:tc>
          <w:tcPr>
            <w:tcW w:w="2880" w:type="dxa"/>
          </w:tcPr>
          <w:p w14:paraId="6F42CC25" w14:textId="77777777" w:rsidR="00CC54CA" w:rsidRDefault="00CC54CA" w:rsidP="00ED195E">
            <w:pPr>
              <w:spacing w:after="120"/>
              <w:rPr>
                <w:lang w:val="mk-MK"/>
              </w:rPr>
            </w:pPr>
            <w:r w:rsidRPr="00751B77">
              <w:rPr>
                <w:lang w:val="mk-MK"/>
              </w:rPr>
              <w:t xml:space="preserve">Инженер </w:t>
            </w:r>
            <w:r>
              <w:rPr>
                <w:lang w:val="mk-MK"/>
              </w:rPr>
              <w:t>за животна средина</w:t>
            </w:r>
          </w:p>
        </w:tc>
        <w:tc>
          <w:tcPr>
            <w:tcW w:w="3348" w:type="dxa"/>
          </w:tcPr>
          <w:p w14:paraId="709E9E93" w14:textId="77777777" w:rsidR="00CC54CA" w:rsidRDefault="00CC54CA" w:rsidP="00ED195E">
            <w:pPr>
              <w:spacing w:after="120"/>
            </w:pPr>
            <w:r w:rsidRPr="0090246D">
              <w:rPr>
                <w:lang w:val="mk-MK"/>
              </w:rPr>
              <w:t>Член на СЕА тимот</w:t>
            </w:r>
          </w:p>
        </w:tc>
      </w:tr>
      <w:tr w:rsidR="00CC54CA" w14:paraId="12DF01DB" w14:textId="77777777" w:rsidTr="00186A2E">
        <w:tc>
          <w:tcPr>
            <w:tcW w:w="468" w:type="dxa"/>
          </w:tcPr>
          <w:p w14:paraId="1203B179" w14:textId="77777777" w:rsidR="00CC54CA" w:rsidRDefault="00CC54CA" w:rsidP="00ED195E">
            <w:pPr>
              <w:spacing w:after="120"/>
              <w:rPr>
                <w:lang w:val="mk-MK"/>
              </w:rPr>
            </w:pPr>
            <w:r>
              <w:rPr>
                <w:lang w:val="mk-MK"/>
              </w:rPr>
              <w:t>6</w:t>
            </w:r>
          </w:p>
        </w:tc>
        <w:tc>
          <w:tcPr>
            <w:tcW w:w="2880" w:type="dxa"/>
          </w:tcPr>
          <w:p w14:paraId="32BC34F1" w14:textId="77777777" w:rsidR="00CC54CA" w:rsidRDefault="00CC54CA" w:rsidP="00ED195E">
            <w:pPr>
              <w:spacing w:after="120"/>
              <w:rPr>
                <w:lang w:val="mk-MK"/>
              </w:rPr>
            </w:pPr>
            <w:r>
              <w:rPr>
                <w:lang w:val="mk-MK"/>
              </w:rPr>
              <w:t>Ребека Батманоглу</w:t>
            </w:r>
          </w:p>
        </w:tc>
        <w:tc>
          <w:tcPr>
            <w:tcW w:w="2880" w:type="dxa"/>
          </w:tcPr>
          <w:p w14:paraId="7947CE0D" w14:textId="77777777" w:rsidR="00CC54CA" w:rsidRDefault="00CC54CA" w:rsidP="00ED195E">
            <w:pPr>
              <w:spacing w:after="120"/>
              <w:rPr>
                <w:lang w:val="mk-MK"/>
              </w:rPr>
            </w:pPr>
            <w:r>
              <w:rPr>
                <w:lang w:val="mk-MK"/>
              </w:rPr>
              <w:t>Хемичар</w:t>
            </w:r>
          </w:p>
        </w:tc>
        <w:tc>
          <w:tcPr>
            <w:tcW w:w="3348" w:type="dxa"/>
          </w:tcPr>
          <w:p w14:paraId="52B8B405" w14:textId="77777777" w:rsidR="00CC54CA" w:rsidRDefault="00CC54CA" w:rsidP="00ED195E">
            <w:pPr>
              <w:spacing w:after="120"/>
            </w:pPr>
            <w:r w:rsidRPr="0090246D">
              <w:rPr>
                <w:lang w:val="mk-MK"/>
              </w:rPr>
              <w:t>Член на СЕА тимот</w:t>
            </w:r>
          </w:p>
        </w:tc>
      </w:tr>
      <w:tr w:rsidR="00CC54CA" w14:paraId="7EA2CC4B" w14:textId="77777777" w:rsidTr="00186A2E">
        <w:tc>
          <w:tcPr>
            <w:tcW w:w="468" w:type="dxa"/>
          </w:tcPr>
          <w:p w14:paraId="1056E077" w14:textId="77777777" w:rsidR="00CC54CA" w:rsidRDefault="00CC54CA" w:rsidP="00ED195E">
            <w:pPr>
              <w:spacing w:after="120"/>
              <w:rPr>
                <w:lang w:val="mk-MK"/>
              </w:rPr>
            </w:pPr>
            <w:r>
              <w:rPr>
                <w:lang w:val="mk-MK"/>
              </w:rPr>
              <w:t>7</w:t>
            </w:r>
          </w:p>
        </w:tc>
        <w:tc>
          <w:tcPr>
            <w:tcW w:w="2880" w:type="dxa"/>
          </w:tcPr>
          <w:p w14:paraId="6FEDE7A8" w14:textId="77777777" w:rsidR="00CC54CA" w:rsidRDefault="00CC54CA" w:rsidP="00ED195E">
            <w:pPr>
              <w:spacing w:after="120"/>
              <w:rPr>
                <w:lang w:val="mk-MK"/>
              </w:rPr>
            </w:pPr>
            <w:r w:rsidRPr="00751B77">
              <w:rPr>
                <w:lang w:val="mk-MK"/>
              </w:rPr>
              <w:t>Константинос Пахи</w:t>
            </w:r>
            <w:r>
              <w:rPr>
                <w:lang w:val="mk-MK"/>
              </w:rPr>
              <w:t>ј</w:t>
            </w:r>
            <w:r w:rsidRPr="00751B77">
              <w:rPr>
                <w:lang w:val="mk-MK"/>
              </w:rPr>
              <w:t>анакис</w:t>
            </w:r>
          </w:p>
        </w:tc>
        <w:tc>
          <w:tcPr>
            <w:tcW w:w="2880" w:type="dxa"/>
          </w:tcPr>
          <w:p w14:paraId="14DCFB3D" w14:textId="77777777" w:rsidR="00CC54CA" w:rsidRDefault="00CC54CA" w:rsidP="00ED195E">
            <w:pPr>
              <w:spacing w:after="120"/>
              <w:rPr>
                <w:lang w:val="mk-MK"/>
              </w:rPr>
            </w:pPr>
            <w:r>
              <w:rPr>
                <w:lang w:val="mk-MK"/>
              </w:rPr>
              <w:t xml:space="preserve">м-р </w:t>
            </w:r>
            <w:r w:rsidRPr="00751B77">
              <w:rPr>
                <w:lang w:val="mk-MK"/>
              </w:rPr>
              <w:t>електро инженер</w:t>
            </w:r>
          </w:p>
        </w:tc>
        <w:tc>
          <w:tcPr>
            <w:tcW w:w="3348" w:type="dxa"/>
          </w:tcPr>
          <w:p w14:paraId="7C9F1984" w14:textId="77777777" w:rsidR="00CC54CA" w:rsidRDefault="00CC54CA" w:rsidP="00ED195E">
            <w:pPr>
              <w:spacing w:after="120"/>
            </w:pPr>
            <w:r w:rsidRPr="0090246D">
              <w:rPr>
                <w:lang w:val="mk-MK"/>
              </w:rPr>
              <w:t>Член на СЕА тимот</w:t>
            </w:r>
          </w:p>
        </w:tc>
      </w:tr>
      <w:tr w:rsidR="00CC54CA" w14:paraId="1C694408" w14:textId="77777777" w:rsidTr="00186A2E">
        <w:tc>
          <w:tcPr>
            <w:tcW w:w="468" w:type="dxa"/>
          </w:tcPr>
          <w:p w14:paraId="46845674" w14:textId="77777777" w:rsidR="00CC54CA" w:rsidRDefault="00CC54CA" w:rsidP="00ED195E">
            <w:pPr>
              <w:spacing w:after="120"/>
              <w:rPr>
                <w:lang w:val="mk-MK"/>
              </w:rPr>
            </w:pPr>
            <w:r>
              <w:rPr>
                <w:lang w:val="mk-MK"/>
              </w:rPr>
              <w:t>8</w:t>
            </w:r>
          </w:p>
        </w:tc>
        <w:tc>
          <w:tcPr>
            <w:tcW w:w="2880" w:type="dxa"/>
          </w:tcPr>
          <w:p w14:paraId="5DF567B2" w14:textId="77777777" w:rsidR="00CC54CA" w:rsidRDefault="00CC54CA" w:rsidP="00ED195E">
            <w:pPr>
              <w:spacing w:after="120"/>
              <w:rPr>
                <w:lang w:val="mk-MK"/>
              </w:rPr>
            </w:pPr>
            <w:r w:rsidRPr="00751B77">
              <w:rPr>
                <w:lang w:val="mk-MK"/>
              </w:rPr>
              <w:t>Амани-Кристијана Сент</w:t>
            </w:r>
          </w:p>
        </w:tc>
        <w:tc>
          <w:tcPr>
            <w:tcW w:w="2880" w:type="dxa"/>
          </w:tcPr>
          <w:p w14:paraId="2A98036A" w14:textId="77777777" w:rsidR="00CC54CA" w:rsidRDefault="00CC54CA" w:rsidP="00ED195E">
            <w:pPr>
              <w:spacing w:after="120"/>
              <w:rPr>
                <w:lang w:val="mk-MK"/>
              </w:rPr>
            </w:pPr>
            <w:r>
              <w:rPr>
                <w:lang w:val="mk-MK"/>
              </w:rPr>
              <w:t>м-р, д-р, хемиски инженер</w:t>
            </w:r>
          </w:p>
        </w:tc>
        <w:tc>
          <w:tcPr>
            <w:tcW w:w="3348" w:type="dxa"/>
          </w:tcPr>
          <w:p w14:paraId="24C7B4A1" w14:textId="77777777" w:rsidR="00CC54CA" w:rsidRDefault="00CC54CA" w:rsidP="00ED195E">
            <w:pPr>
              <w:spacing w:after="120"/>
            </w:pPr>
            <w:r w:rsidRPr="0090246D">
              <w:rPr>
                <w:lang w:val="mk-MK"/>
              </w:rPr>
              <w:t>Член на СЕА тимот</w:t>
            </w:r>
          </w:p>
        </w:tc>
      </w:tr>
      <w:tr w:rsidR="00CC54CA" w14:paraId="39103C9C" w14:textId="77777777" w:rsidTr="00186A2E">
        <w:tc>
          <w:tcPr>
            <w:tcW w:w="468" w:type="dxa"/>
          </w:tcPr>
          <w:p w14:paraId="0D639B96" w14:textId="77777777" w:rsidR="00CC54CA" w:rsidRDefault="00CC54CA" w:rsidP="00ED195E">
            <w:pPr>
              <w:spacing w:after="120"/>
              <w:rPr>
                <w:lang w:val="mk-MK"/>
              </w:rPr>
            </w:pPr>
            <w:r>
              <w:rPr>
                <w:lang w:val="mk-MK"/>
              </w:rPr>
              <w:t>9</w:t>
            </w:r>
          </w:p>
        </w:tc>
        <w:tc>
          <w:tcPr>
            <w:tcW w:w="2880" w:type="dxa"/>
          </w:tcPr>
          <w:p w14:paraId="41547134" w14:textId="77777777" w:rsidR="00CC54CA" w:rsidRDefault="00CC54CA" w:rsidP="00ED195E">
            <w:pPr>
              <w:spacing w:after="120"/>
              <w:rPr>
                <w:lang w:val="mk-MK"/>
              </w:rPr>
            </w:pPr>
            <w:r>
              <w:rPr>
                <w:lang w:val="mk-MK"/>
              </w:rPr>
              <w:t>Сократес Цигардас</w:t>
            </w:r>
          </w:p>
        </w:tc>
        <w:tc>
          <w:tcPr>
            <w:tcW w:w="2880" w:type="dxa"/>
          </w:tcPr>
          <w:p w14:paraId="5F87BC11" w14:textId="77777777" w:rsidR="00CC54CA" w:rsidRDefault="00CC54CA" w:rsidP="00ED195E">
            <w:pPr>
              <w:spacing w:after="120"/>
              <w:rPr>
                <w:lang w:val="mk-MK"/>
              </w:rPr>
            </w:pPr>
            <w:r w:rsidRPr="00751B77">
              <w:rPr>
                <w:lang w:val="mk-MK"/>
              </w:rPr>
              <w:t xml:space="preserve">м-р Инженер </w:t>
            </w:r>
            <w:r>
              <w:rPr>
                <w:lang w:val="mk-MK"/>
              </w:rPr>
              <w:t>за животна средина</w:t>
            </w:r>
          </w:p>
        </w:tc>
        <w:tc>
          <w:tcPr>
            <w:tcW w:w="3348" w:type="dxa"/>
          </w:tcPr>
          <w:p w14:paraId="7546D2C1" w14:textId="77777777" w:rsidR="00CC54CA" w:rsidRDefault="00CC54CA" w:rsidP="00ED195E">
            <w:pPr>
              <w:spacing w:after="120"/>
            </w:pPr>
            <w:r w:rsidRPr="0090246D">
              <w:rPr>
                <w:lang w:val="mk-MK"/>
              </w:rPr>
              <w:t>Член на СЕА тимот</w:t>
            </w:r>
          </w:p>
        </w:tc>
      </w:tr>
      <w:tr w:rsidR="00CC54CA" w14:paraId="5D7E8580" w14:textId="77777777" w:rsidTr="00186A2E">
        <w:tc>
          <w:tcPr>
            <w:tcW w:w="468" w:type="dxa"/>
          </w:tcPr>
          <w:p w14:paraId="3EF2084F" w14:textId="77777777" w:rsidR="00CC54CA" w:rsidRDefault="00CC54CA" w:rsidP="00ED195E">
            <w:pPr>
              <w:spacing w:after="120"/>
              <w:rPr>
                <w:lang w:val="mk-MK"/>
              </w:rPr>
            </w:pPr>
            <w:r>
              <w:rPr>
                <w:lang w:val="mk-MK"/>
              </w:rPr>
              <w:t>10</w:t>
            </w:r>
          </w:p>
        </w:tc>
        <w:tc>
          <w:tcPr>
            <w:tcW w:w="2880" w:type="dxa"/>
          </w:tcPr>
          <w:p w14:paraId="66359E28" w14:textId="77777777" w:rsidR="00CC54CA" w:rsidRDefault="00CC54CA" w:rsidP="00ED195E">
            <w:pPr>
              <w:spacing w:after="120"/>
              <w:rPr>
                <w:lang w:val="mk-MK"/>
              </w:rPr>
            </w:pPr>
            <w:r>
              <w:rPr>
                <w:lang w:val="mk-MK"/>
              </w:rPr>
              <w:t>Ангелос Цаконас</w:t>
            </w:r>
          </w:p>
        </w:tc>
        <w:tc>
          <w:tcPr>
            <w:tcW w:w="2880" w:type="dxa"/>
          </w:tcPr>
          <w:p w14:paraId="32014E1B" w14:textId="77777777" w:rsidR="00CC54CA" w:rsidRPr="00751B77" w:rsidRDefault="00CC54CA" w:rsidP="00ED195E">
            <w:pPr>
              <w:spacing w:after="120"/>
              <w:rPr>
                <w:lang w:val="mk-MK"/>
              </w:rPr>
            </w:pPr>
            <w:r>
              <w:rPr>
                <w:lang w:val="mk-MK"/>
              </w:rPr>
              <w:t>Проектен менаџер</w:t>
            </w:r>
          </w:p>
        </w:tc>
        <w:tc>
          <w:tcPr>
            <w:tcW w:w="3348" w:type="dxa"/>
          </w:tcPr>
          <w:p w14:paraId="771E3906" w14:textId="77777777" w:rsidR="00CC54CA" w:rsidRPr="0090246D" w:rsidRDefault="00CC54CA" w:rsidP="00ED195E">
            <w:pPr>
              <w:spacing w:after="120"/>
              <w:rPr>
                <w:lang w:val="mk-MK"/>
              </w:rPr>
            </w:pPr>
            <w:r>
              <w:rPr>
                <w:lang w:val="mk-MK"/>
              </w:rPr>
              <w:t>Комуникациска поддршка на СЕА тимот</w:t>
            </w:r>
          </w:p>
        </w:tc>
      </w:tr>
    </w:tbl>
    <w:p w14:paraId="59D4761C" w14:textId="77777777" w:rsidR="00186A2E" w:rsidRDefault="00186A2E" w:rsidP="00ED195E">
      <w:pPr>
        <w:spacing w:after="120"/>
        <w:rPr>
          <w:lang w:val="mk-MK"/>
        </w:rPr>
      </w:pPr>
    </w:p>
    <w:p w14:paraId="46C3FE9E" w14:textId="77777777" w:rsidR="006A360B" w:rsidRPr="00751B77" w:rsidRDefault="006A360B" w:rsidP="00ED195E">
      <w:pPr>
        <w:spacing w:after="120"/>
        <w:rPr>
          <w:lang w:val="mk-MK"/>
        </w:rPr>
      </w:pPr>
    </w:p>
    <w:p w14:paraId="680BC332" w14:textId="77777777" w:rsidR="006A360B" w:rsidRPr="00751B77" w:rsidRDefault="006A360B" w:rsidP="00ED195E">
      <w:pPr>
        <w:spacing w:after="120"/>
        <w:rPr>
          <w:lang w:val="mk-MK"/>
        </w:rPr>
      </w:pPr>
      <w:r w:rsidRPr="00751B77">
        <w:rPr>
          <w:lang w:val="mk-MK"/>
        </w:rPr>
        <w:t xml:space="preserve"> </w:t>
      </w:r>
    </w:p>
    <w:p w14:paraId="264C402A" w14:textId="77777777" w:rsidR="006A360B" w:rsidRPr="00751B77" w:rsidRDefault="006A360B" w:rsidP="00ED195E">
      <w:pPr>
        <w:spacing w:after="120"/>
        <w:rPr>
          <w:lang w:val="mk-MK"/>
        </w:rPr>
      </w:pPr>
      <w:r w:rsidRPr="00751B77">
        <w:rPr>
          <w:lang w:val="mk-MK"/>
        </w:rPr>
        <w:t xml:space="preserve"> </w:t>
      </w:r>
    </w:p>
    <w:p w14:paraId="56464D6B" w14:textId="77777777" w:rsidR="006A360B" w:rsidRPr="00751B77" w:rsidRDefault="006A360B" w:rsidP="00ED195E">
      <w:pPr>
        <w:spacing w:after="120"/>
        <w:rPr>
          <w:lang w:val="mk-MK"/>
        </w:rPr>
      </w:pPr>
    </w:p>
    <w:p w14:paraId="6214EA9E" w14:textId="77777777" w:rsidR="00CC54CA" w:rsidRDefault="00CC54CA" w:rsidP="00ED195E">
      <w:pPr>
        <w:spacing w:after="120"/>
        <w:rPr>
          <w:rFonts w:ascii="Arial" w:hAnsi="Arial" w:cs="Arial"/>
          <w:lang w:val="mk-MK"/>
        </w:rPr>
      </w:pPr>
      <w:r>
        <w:rPr>
          <w:rFonts w:ascii="Arial" w:hAnsi="Arial" w:cs="Arial"/>
          <w:lang w:val="mk-MK"/>
        </w:rPr>
        <w:br w:type="page"/>
      </w:r>
    </w:p>
    <w:p w14:paraId="5779AD0D" w14:textId="77777777" w:rsidR="006A360B" w:rsidRPr="00CC54CA" w:rsidRDefault="006A360B" w:rsidP="00ED195E">
      <w:pPr>
        <w:spacing w:after="120"/>
        <w:rPr>
          <w:b/>
          <w:lang w:val="mk-MK"/>
        </w:rPr>
      </w:pPr>
      <w:r w:rsidRPr="00CC54CA">
        <w:rPr>
          <w:b/>
          <w:lang w:val="mk-MK"/>
        </w:rPr>
        <w:lastRenderedPageBreak/>
        <w:t>3 ЦЕЛИ НА ПРОГРАМАТА</w:t>
      </w:r>
    </w:p>
    <w:p w14:paraId="71F0BD03" w14:textId="77777777" w:rsidR="00CC54CA" w:rsidRDefault="00CC54CA" w:rsidP="00ED195E">
      <w:pPr>
        <w:spacing w:after="120"/>
        <w:rPr>
          <w:lang w:val="mk-MK"/>
        </w:rPr>
      </w:pPr>
    </w:p>
    <w:p w14:paraId="3B900E82" w14:textId="77777777" w:rsidR="006A360B" w:rsidRPr="00751B77" w:rsidRDefault="006A360B" w:rsidP="00ED195E">
      <w:pPr>
        <w:spacing w:after="120"/>
        <w:rPr>
          <w:lang w:val="mk-MK"/>
        </w:rPr>
      </w:pPr>
      <w:r w:rsidRPr="00751B77">
        <w:rPr>
          <w:lang w:val="mk-MK"/>
        </w:rPr>
        <w:t xml:space="preserve">Во ова </w:t>
      </w:r>
      <w:r w:rsidR="00CC54CA" w:rsidRPr="00751B77">
        <w:rPr>
          <w:lang w:val="mk-MK"/>
        </w:rPr>
        <w:t xml:space="preserve">Поглавје </w:t>
      </w:r>
      <w:r w:rsidRPr="00751B77">
        <w:rPr>
          <w:lang w:val="mk-MK"/>
        </w:rPr>
        <w:t>ќе бидат разгледани целите на програмата и нејзините пошироки цели, како и нивната поврзаност и компатибилност со институционалната рамка и еколошките цели што ги следат европските земји. Конечно, ќе се вклучи и односот со другите релевантни програми. Следниве прашања ќе бидат анализирани, меѓу другото:</w:t>
      </w:r>
    </w:p>
    <w:p w14:paraId="208952CB" w14:textId="77777777" w:rsidR="00CC54CA" w:rsidRDefault="00CC54CA" w:rsidP="00ED195E">
      <w:pPr>
        <w:spacing w:after="120"/>
        <w:rPr>
          <w:lang w:val="mk-MK"/>
        </w:rPr>
      </w:pPr>
    </w:p>
    <w:p w14:paraId="4F39E6C0" w14:textId="77777777" w:rsidR="006A360B" w:rsidRPr="00CC54CA" w:rsidRDefault="006A360B" w:rsidP="00ED195E">
      <w:pPr>
        <w:spacing w:after="120"/>
        <w:rPr>
          <w:b/>
          <w:lang w:val="mk-MK"/>
        </w:rPr>
      </w:pPr>
      <w:r w:rsidRPr="00CC54CA">
        <w:rPr>
          <w:b/>
          <w:lang w:val="mk-MK"/>
        </w:rPr>
        <w:t xml:space="preserve">3.1 Цели на </w:t>
      </w:r>
      <w:r w:rsidR="00E073A0" w:rsidRPr="00CC54CA">
        <w:rPr>
          <w:b/>
          <w:lang w:val="mk-MK"/>
        </w:rPr>
        <w:t>ИНТЕРРЕГ</w:t>
      </w:r>
      <w:r w:rsidRPr="00CC54CA">
        <w:rPr>
          <w:b/>
          <w:lang w:val="mk-MK"/>
        </w:rPr>
        <w:t xml:space="preserve"> ИПА III Програмата за прекугранична соработка Грција-Република Северна Македонија 2021-2027</w:t>
      </w:r>
    </w:p>
    <w:p w14:paraId="7B5625A5" w14:textId="77777777" w:rsidR="006A360B" w:rsidRPr="00751B77" w:rsidRDefault="006A360B" w:rsidP="00ED195E">
      <w:pPr>
        <w:spacing w:after="120"/>
        <w:rPr>
          <w:lang w:val="mk-MK"/>
        </w:rPr>
      </w:pPr>
      <w:r w:rsidRPr="00751B77">
        <w:rPr>
          <w:lang w:val="mk-MK"/>
        </w:rPr>
        <w:t xml:space="preserve">Програмата </w:t>
      </w:r>
      <w:r w:rsidR="00CC54CA" w:rsidRPr="00751B77">
        <w:rPr>
          <w:lang w:val="mk-MK"/>
        </w:rPr>
        <w:t xml:space="preserve">Интеррег </w:t>
      </w:r>
      <w:r w:rsidR="00E073A0" w:rsidRPr="00751B77">
        <w:rPr>
          <w:lang w:val="mk-MK"/>
        </w:rPr>
        <w:t>ИПА III</w:t>
      </w:r>
      <w:r w:rsidRPr="00751B77">
        <w:rPr>
          <w:lang w:val="mk-MK"/>
        </w:rPr>
        <w:t xml:space="preserve"> </w:t>
      </w:r>
      <w:r w:rsidR="00CC54CA">
        <w:rPr>
          <w:lang w:val="mk-MK"/>
        </w:rPr>
        <w:t>ЦБЦ</w:t>
      </w:r>
      <w:r w:rsidRPr="00751B77">
        <w:rPr>
          <w:lang w:val="mk-MK"/>
        </w:rPr>
        <w:t xml:space="preserve"> „Грција - Република Северна Македонија 2021-2027“ се </w:t>
      </w:r>
      <w:r w:rsidR="00CC54CA">
        <w:rPr>
          <w:lang w:val="mk-MK"/>
        </w:rPr>
        <w:t>простира</w:t>
      </w:r>
      <w:r w:rsidRPr="00751B77">
        <w:rPr>
          <w:lang w:val="mk-MK"/>
        </w:rPr>
        <w:t xml:space="preserve"> </w:t>
      </w:r>
      <w:r w:rsidR="00CC54CA">
        <w:rPr>
          <w:lang w:val="mk-MK"/>
        </w:rPr>
        <w:t>по</w:t>
      </w:r>
      <w:r w:rsidRPr="00751B77">
        <w:rPr>
          <w:lang w:val="mk-MK"/>
        </w:rPr>
        <w:t>меѓу двете земји-членки Грција и Република Северна Македонија. Т</w:t>
      </w:r>
      <w:r w:rsidR="00CC54CA">
        <w:rPr>
          <w:lang w:val="mk-MK"/>
        </w:rPr>
        <w:t>аа</w:t>
      </w:r>
      <w:r w:rsidRPr="00751B77">
        <w:rPr>
          <w:lang w:val="mk-MK"/>
        </w:rPr>
        <w:t xml:space="preserve"> е изграден</w:t>
      </w:r>
      <w:r w:rsidR="00CC54CA">
        <w:rPr>
          <w:lang w:val="mk-MK"/>
        </w:rPr>
        <w:t>а</w:t>
      </w:r>
      <w:r w:rsidRPr="00751B77">
        <w:rPr>
          <w:lang w:val="mk-MK"/>
        </w:rPr>
        <w:t xml:space="preserve"> на искуството од тековната програма ИПА II </w:t>
      </w:r>
      <w:r w:rsidR="00CC54CA">
        <w:rPr>
          <w:lang w:val="mk-MK"/>
        </w:rPr>
        <w:t>ЦБЦ</w:t>
      </w:r>
      <w:r w:rsidRPr="00751B77">
        <w:rPr>
          <w:lang w:val="mk-MK"/>
        </w:rPr>
        <w:t xml:space="preserve"> Грција - Република Северна Македонија 2014-2020 година и промовира понатамошна интеграција за прекуграничниот регион, како структурирана алатка за зајакнување на соработката преку тематски фокус, овозможувајќи капитализација на искуствата и постигнатите резултати до сега.</w:t>
      </w:r>
    </w:p>
    <w:p w14:paraId="32EF193D" w14:textId="77777777" w:rsidR="006A360B" w:rsidRPr="00751B77" w:rsidRDefault="006A360B" w:rsidP="00ED195E">
      <w:pPr>
        <w:spacing w:after="120"/>
        <w:rPr>
          <w:lang w:val="mk-MK"/>
        </w:rPr>
      </w:pPr>
      <w:r w:rsidRPr="00751B77">
        <w:rPr>
          <w:lang w:val="mk-MK"/>
        </w:rPr>
        <w:t>Општата цел на Програмата е да се зајакне територијалната кохезија преку подобрување на животниот стандард и можностите за вработување со почитување на животната средина и со користење на природните ресурси за надградба на туристичкиот производ.</w:t>
      </w:r>
    </w:p>
    <w:p w14:paraId="19A7FB06" w14:textId="77777777" w:rsidR="006A360B" w:rsidRPr="00751B77" w:rsidRDefault="006A360B" w:rsidP="00ED195E">
      <w:pPr>
        <w:spacing w:after="120"/>
        <w:rPr>
          <w:lang w:val="mk-MK"/>
        </w:rPr>
      </w:pPr>
      <w:r w:rsidRPr="00751B77">
        <w:rPr>
          <w:lang w:val="mk-MK"/>
        </w:rPr>
        <w:t>Со цел да се зголеми влијанието на Програмата, акцент е ставен на капитализацијата на резултатите и резултатите од проектот, како од тековниот програмски период, така и од претходниот.</w:t>
      </w:r>
    </w:p>
    <w:p w14:paraId="5C55E20E" w14:textId="77777777" w:rsidR="006A360B" w:rsidRPr="00751B77" w:rsidRDefault="006A360B" w:rsidP="00ED195E">
      <w:pPr>
        <w:spacing w:after="120"/>
        <w:rPr>
          <w:lang w:val="mk-MK"/>
        </w:rPr>
      </w:pPr>
      <w:r w:rsidRPr="00751B77">
        <w:rPr>
          <w:lang w:val="mk-MK"/>
        </w:rPr>
        <w:t>Се охрабрува прекуграничната соработка со цел да се изгради отпорност на регионите-учеснички во однос на заедничките предизвици, меѓу другото, економската транзиција, климатските промени и дигитализацијата. Во исто време, соработката ќе им овозможи на регионите да ги елиминираат своите економски и социјални разлики идентификувани со територијалната анализа.</w:t>
      </w:r>
    </w:p>
    <w:p w14:paraId="65CE1ADC" w14:textId="77777777" w:rsidR="006A360B" w:rsidRPr="00751B77" w:rsidRDefault="006A360B" w:rsidP="00ED195E">
      <w:pPr>
        <w:spacing w:after="120"/>
        <w:rPr>
          <w:lang w:val="mk-MK"/>
        </w:rPr>
      </w:pPr>
      <w:r w:rsidRPr="00751B77">
        <w:rPr>
          <w:lang w:val="mk-MK"/>
        </w:rPr>
        <w:t>За да се постигнат целите, програмата избра да интервенира во четири приоритети:</w:t>
      </w:r>
    </w:p>
    <w:p w14:paraId="2EE959B7" w14:textId="77777777" w:rsidR="006A360B" w:rsidRPr="00CC54CA" w:rsidRDefault="006A360B" w:rsidP="00ED195E">
      <w:pPr>
        <w:spacing w:after="120"/>
        <w:rPr>
          <w:b/>
          <w:lang w:val="mk-MK"/>
        </w:rPr>
      </w:pPr>
      <w:r w:rsidRPr="00CC54CA">
        <w:rPr>
          <w:b/>
          <w:lang w:val="mk-MK"/>
        </w:rPr>
        <w:t>Приоритет 1: Транзиција кон економија со низок јаглерод</w:t>
      </w:r>
    </w:p>
    <w:p w14:paraId="49239B9E" w14:textId="77777777" w:rsidR="006A360B" w:rsidRPr="00CC54CA" w:rsidRDefault="006A360B" w:rsidP="00ED195E">
      <w:pPr>
        <w:spacing w:after="120"/>
        <w:rPr>
          <w:b/>
          <w:lang w:val="mk-MK"/>
        </w:rPr>
      </w:pPr>
      <w:r w:rsidRPr="00CC54CA">
        <w:rPr>
          <w:b/>
          <w:lang w:val="mk-MK"/>
        </w:rPr>
        <w:t>Приоритет 2: Страте</w:t>
      </w:r>
      <w:r w:rsidR="00CC54CA">
        <w:rPr>
          <w:b/>
          <w:lang w:val="mk-MK"/>
        </w:rPr>
        <w:t>гиск</w:t>
      </w:r>
      <w:r w:rsidRPr="00CC54CA">
        <w:rPr>
          <w:b/>
          <w:lang w:val="mk-MK"/>
        </w:rPr>
        <w:t>и фокус на областа Преспа</w:t>
      </w:r>
    </w:p>
    <w:p w14:paraId="7615E9F1" w14:textId="77777777" w:rsidR="006A360B" w:rsidRPr="00CC54CA" w:rsidRDefault="006A360B" w:rsidP="00ED195E">
      <w:pPr>
        <w:spacing w:after="120"/>
        <w:rPr>
          <w:b/>
          <w:lang w:val="mk-MK"/>
        </w:rPr>
      </w:pPr>
      <w:r w:rsidRPr="00CC54CA">
        <w:rPr>
          <w:b/>
          <w:lang w:val="mk-MK"/>
        </w:rPr>
        <w:t>Приоритет 3: Поддршка и надградба на здравствените и социјалните услуги</w:t>
      </w:r>
    </w:p>
    <w:p w14:paraId="41BCB1D2" w14:textId="77777777" w:rsidR="006A360B" w:rsidRPr="00CC54CA" w:rsidRDefault="006A360B" w:rsidP="00ED195E">
      <w:pPr>
        <w:spacing w:after="120"/>
        <w:rPr>
          <w:b/>
          <w:lang w:val="mk-MK"/>
        </w:rPr>
      </w:pPr>
      <w:r w:rsidRPr="00CC54CA">
        <w:rPr>
          <w:b/>
          <w:lang w:val="mk-MK"/>
        </w:rPr>
        <w:t>Приоритет 4: Подобрување на управувањето за соработка</w:t>
      </w:r>
    </w:p>
    <w:p w14:paraId="7EFE9516" w14:textId="77777777" w:rsidR="006A360B" w:rsidRPr="00751B77" w:rsidRDefault="006A360B" w:rsidP="00ED195E">
      <w:pPr>
        <w:spacing w:after="120"/>
        <w:rPr>
          <w:lang w:val="mk-MK"/>
        </w:rPr>
      </w:pPr>
      <w:r w:rsidRPr="00751B77">
        <w:rPr>
          <w:lang w:val="mk-MK"/>
        </w:rPr>
        <w:t xml:space="preserve">Секој приоритет се состои од </w:t>
      </w:r>
      <w:r w:rsidR="00CC54CA">
        <w:rPr>
          <w:lang w:val="mk-MK"/>
        </w:rPr>
        <w:t xml:space="preserve">конкретни </w:t>
      </w:r>
      <w:r w:rsidRPr="00751B77">
        <w:rPr>
          <w:lang w:val="mk-MK"/>
        </w:rPr>
        <w:t>цели што ќе бидат анализирани во поглавје 4.</w:t>
      </w:r>
    </w:p>
    <w:p w14:paraId="07AA57FE" w14:textId="77777777" w:rsidR="006A360B" w:rsidRPr="00751B77" w:rsidRDefault="006A360B" w:rsidP="00ED195E">
      <w:pPr>
        <w:spacing w:after="120"/>
        <w:rPr>
          <w:lang w:val="mk-MK"/>
        </w:rPr>
      </w:pPr>
      <w:r w:rsidRPr="00751B77">
        <w:rPr>
          <w:lang w:val="mk-MK"/>
        </w:rPr>
        <w:t xml:space="preserve">Целта на прегледот на целите на животната средина на другите политики, стратегии и планови во контекст на </w:t>
      </w:r>
      <w:r w:rsidR="0080215D" w:rsidRPr="00751B77">
        <w:rPr>
          <w:lang w:val="mk-MK"/>
        </w:rPr>
        <w:t>СЕА</w:t>
      </w:r>
      <w:r w:rsidRPr="00751B77">
        <w:rPr>
          <w:lang w:val="mk-MK"/>
        </w:rPr>
        <w:t xml:space="preserve"> е да се осигури дека барањата, </w:t>
      </w:r>
      <w:r w:rsidR="00CC54CA">
        <w:rPr>
          <w:lang w:val="mk-MK"/>
        </w:rPr>
        <w:t>задачите</w:t>
      </w:r>
      <w:r w:rsidRPr="00751B77">
        <w:rPr>
          <w:lang w:val="mk-MK"/>
        </w:rPr>
        <w:t xml:space="preserve"> и обврските кои произлегуваат од нив, се </w:t>
      </w:r>
      <w:r w:rsidR="00CC54CA">
        <w:rPr>
          <w:lang w:val="mk-MK"/>
        </w:rPr>
        <w:t xml:space="preserve">разгледани </w:t>
      </w:r>
      <w:r w:rsidRPr="00751B77">
        <w:rPr>
          <w:lang w:val="mk-MK"/>
        </w:rPr>
        <w:t xml:space="preserve">и земени </w:t>
      </w:r>
      <w:r w:rsidR="00CC54CA">
        <w:rPr>
          <w:lang w:val="mk-MK"/>
        </w:rPr>
        <w:t xml:space="preserve">во </w:t>
      </w:r>
      <w:r w:rsidRPr="00751B77">
        <w:rPr>
          <w:lang w:val="mk-MK"/>
        </w:rPr>
        <w:t>предвид во процесот на планирање. Покрај тоа, не</w:t>
      </w:r>
      <w:r w:rsidR="00CC54CA">
        <w:rPr>
          <w:lang w:val="mk-MK"/>
        </w:rPr>
        <w:t>говата</w:t>
      </w:r>
      <w:r w:rsidRPr="00751B77">
        <w:rPr>
          <w:lang w:val="mk-MK"/>
        </w:rPr>
        <w:t xml:space="preserve"> цел е да разбере како Програмата за соработка е вклучена во </w:t>
      </w:r>
      <w:r w:rsidRPr="00751B77">
        <w:rPr>
          <w:lang w:val="mk-MK"/>
        </w:rPr>
        <w:lastRenderedPageBreak/>
        <w:t>рамката за спроведување на политиките за заштита на</w:t>
      </w:r>
      <w:r w:rsidR="00CC54CA">
        <w:rPr>
          <w:lang w:val="mk-MK"/>
        </w:rPr>
        <w:t xml:space="preserve"> </w:t>
      </w:r>
      <w:r w:rsidRPr="00751B77">
        <w:rPr>
          <w:lang w:val="mk-MK"/>
        </w:rPr>
        <w:t xml:space="preserve">животната средина и </w:t>
      </w:r>
      <w:r w:rsidR="00CC54CA">
        <w:rPr>
          <w:lang w:val="mk-MK"/>
        </w:rPr>
        <w:t xml:space="preserve">дали </w:t>
      </w:r>
      <w:r w:rsidRPr="00751B77">
        <w:rPr>
          <w:lang w:val="mk-MK"/>
        </w:rPr>
        <w:t>тоа доволно придонесува за постигнување на целите за заштита на животната средина.</w:t>
      </w:r>
    </w:p>
    <w:p w14:paraId="2CFE6D70" w14:textId="77777777" w:rsidR="006A360B" w:rsidRPr="00751B77" w:rsidRDefault="006A360B" w:rsidP="00ED195E">
      <w:pPr>
        <w:spacing w:after="120"/>
        <w:rPr>
          <w:lang w:val="mk-MK"/>
        </w:rPr>
      </w:pPr>
      <w:r w:rsidRPr="00751B77">
        <w:rPr>
          <w:lang w:val="mk-MK"/>
        </w:rPr>
        <w:t xml:space="preserve">Дополнително, овој преглед има за цел да ги идентификува еколошките цели на </w:t>
      </w:r>
      <w:r w:rsidR="0080215D" w:rsidRPr="00751B77">
        <w:rPr>
          <w:lang w:val="mk-MK"/>
        </w:rPr>
        <w:t>СЕА</w:t>
      </w:r>
      <w:r w:rsidRPr="00751B77">
        <w:rPr>
          <w:lang w:val="mk-MK"/>
        </w:rPr>
        <w:t xml:space="preserve"> на кои ќе се заснова идентификацијата на областите и темите со цел да се оцени влијанието на програмата, како ќе биде анализирано во Поглавје 7.</w:t>
      </w:r>
    </w:p>
    <w:p w14:paraId="37B92413" w14:textId="77777777" w:rsidR="007F55D4" w:rsidRDefault="007F55D4" w:rsidP="00ED195E">
      <w:pPr>
        <w:spacing w:after="120"/>
        <w:rPr>
          <w:lang w:val="mk-MK"/>
        </w:rPr>
      </w:pPr>
    </w:p>
    <w:p w14:paraId="54A9C431" w14:textId="77777777" w:rsidR="006A360B" w:rsidRPr="007F55D4" w:rsidRDefault="006A360B" w:rsidP="00ED195E">
      <w:pPr>
        <w:spacing w:after="120"/>
        <w:rPr>
          <w:b/>
          <w:lang w:val="mk-MK"/>
        </w:rPr>
      </w:pPr>
      <w:r w:rsidRPr="007F55D4">
        <w:rPr>
          <w:b/>
          <w:lang w:val="mk-MK"/>
        </w:rPr>
        <w:t>3.2 Институционална рамка и еколошки цели</w:t>
      </w:r>
    </w:p>
    <w:p w14:paraId="0FD87D18" w14:textId="77777777" w:rsidR="006A360B" w:rsidRPr="00751B77" w:rsidRDefault="006A360B" w:rsidP="00ED195E">
      <w:pPr>
        <w:spacing w:after="120"/>
        <w:rPr>
          <w:lang w:val="mk-MK"/>
        </w:rPr>
      </w:pPr>
      <w:r w:rsidRPr="00751B77">
        <w:rPr>
          <w:lang w:val="mk-MK"/>
        </w:rPr>
        <w:t>Треба да се напомене дека на секоја страна од границата важат различни норми и законодавство за усогласување со европските стратегии за заштита на животната средина. Со цел да се воспостави заедничка основа за проценка, ќе се користат референци на ниво на ЕУ. Испитуваните стратегии кореспондираат со следните клучни прашања за животната средина: биолошка разновидност (фауна и флора), човеково здравје и население, почва, вода, воздух и климатски фактори, како што е наведено во точка (</w:t>
      </w:r>
      <w:r w:rsidR="007F55D4">
        <w:rPr>
          <w:lang w:val="mk-MK"/>
        </w:rPr>
        <w:t>ф</w:t>
      </w:r>
      <w:r w:rsidRPr="00751B77">
        <w:rPr>
          <w:lang w:val="mk-MK"/>
        </w:rPr>
        <w:t>) од Анекс I од Директивата 2001/42/Е</w:t>
      </w:r>
      <w:r w:rsidR="007F55D4">
        <w:rPr>
          <w:lang w:val="mk-MK"/>
        </w:rPr>
        <w:t>С</w:t>
      </w:r>
      <w:r w:rsidRPr="00751B77">
        <w:rPr>
          <w:lang w:val="mk-MK"/>
        </w:rPr>
        <w:t xml:space="preserve"> и претставено во поглавјето 6 од </w:t>
      </w:r>
      <w:r w:rsidR="007F55D4">
        <w:rPr>
          <w:lang w:val="mk-MK"/>
        </w:rPr>
        <w:t>овој извештај</w:t>
      </w:r>
      <w:r w:rsidRPr="00751B77">
        <w:rPr>
          <w:lang w:val="mk-MK"/>
        </w:rPr>
        <w:t>.</w:t>
      </w:r>
    </w:p>
    <w:p w14:paraId="7F43CDC4" w14:textId="77777777" w:rsidR="006A360B" w:rsidRPr="00751B77" w:rsidRDefault="006A360B" w:rsidP="00ED195E">
      <w:pPr>
        <w:spacing w:after="120"/>
        <w:rPr>
          <w:lang w:val="mk-MK"/>
        </w:rPr>
      </w:pPr>
      <w:r w:rsidRPr="00751B77">
        <w:rPr>
          <w:lang w:val="mk-MK"/>
        </w:rPr>
        <w:t xml:space="preserve">Политиките кои мора да се земат предвид и да содржат цели поврзани со програмата се претставени во следната табела, категоризирани </w:t>
      </w:r>
      <w:r w:rsidR="007F55D4">
        <w:rPr>
          <w:lang w:val="mk-MK"/>
        </w:rPr>
        <w:t>по прашање</w:t>
      </w:r>
      <w:r w:rsidRPr="00751B77">
        <w:rPr>
          <w:lang w:val="mk-MK"/>
        </w:rPr>
        <w:t>.</w:t>
      </w:r>
    </w:p>
    <w:p w14:paraId="6739E66A" w14:textId="77777777" w:rsidR="007F55D4" w:rsidRDefault="007F55D4" w:rsidP="00ED195E">
      <w:pPr>
        <w:spacing w:after="120"/>
        <w:rPr>
          <w:lang w:val="mk-MK"/>
        </w:rPr>
      </w:pPr>
    </w:p>
    <w:p w14:paraId="3349676C" w14:textId="77777777" w:rsidR="006A360B" w:rsidRPr="007F55D4" w:rsidRDefault="006A360B" w:rsidP="00ED195E">
      <w:pPr>
        <w:spacing w:after="120"/>
        <w:jc w:val="center"/>
        <w:rPr>
          <w:b/>
          <w:lang w:val="mk-MK"/>
        </w:rPr>
      </w:pPr>
      <w:r w:rsidRPr="007F55D4">
        <w:rPr>
          <w:b/>
          <w:lang w:val="mk-MK"/>
        </w:rPr>
        <w:t>Табела 3-1: Институционална рамка категоризирана по прашање</w:t>
      </w:r>
    </w:p>
    <w:tbl>
      <w:tblPr>
        <w:tblStyle w:val="TableGrid"/>
        <w:tblW w:w="0" w:type="auto"/>
        <w:tblLook w:val="04A0" w:firstRow="1" w:lastRow="0" w:firstColumn="1" w:lastColumn="0" w:noHBand="0" w:noVBand="1"/>
      </w:tblPr>
      <w:tblGrid>
        <w:gridCol w:w="2178"/>
        <w:gridCol w:w="7398"/>
      </w:tblGrid>
      <w:tr w:rsidR="007F55D4" w14:paraId="0BB5C604" w14:textId="77777777" w:rsidTr="007F55D4">
        <w:tc>
          <w:tcPr>
            <w:tcW w:w="2178" w:type="dxa"/>
          </w:tcPr>
          <w:p w14:paraId="221157D4" w14:textId="77777777" w:rsidR="007F55D4" w:rsidRPr="007F55D4" w:rsidRDefault="007F55D4" w:rsidP="00ED195E">
            <w:pPr>
              <w:spacing w:after="120"/>
              <w:rPr>
                <w:b/>
                <w:lang w:val="mk-MK"/>
              </w:rPr>
            </w:pPr>
            <w:r w:rsidRPr="007F55D4">
              <w:rPr>
                <w:b/>
                <w:lang w:val="mk-MK"/>
              </w:rPr>
              <w:t>Поле</w:t>
            </w:r>
          </w:p>
        </w:tc>
        <w:tc>
          <w:tcPr>
            <w:tcW w:w="7398" w:type="dxa"/>
          </w:tcPr>
          <w:p w14:paraId="0E631F55" w14:textId="77777777" w:rsidR="007F55D4" w:rsidRPr="007F55D4" w:rsidRDefault="007F55D4" w:rsidP="00ED195E">
            <w:pPr>
              <w:spacing w:after="120"/>
              <w:rPr>
                <w:b/>
                <w:lang w:val="mk-MK"/>
              </w:rPr>
            </w:pPr>
            <w:r w:rsidRPr="007F55D4">
              <w:rPr>
                <w:b/>
                <w:lang w:val="mk-MK"/>
              </w:rPr>
              <w:t>Наслов на план, програма и политика</w:t>
            </w:r>
          </w:p>
        </w:tc>
      </w:tr>
      <w:tr w:rsidR="007F55D4" w14:paraId="5213D6DE" w14:textId="77777777" w:rsidTr="007F55D4">
        <w:tc>
          <w:tcPr>
            <w:tcW w:w="2178" w:type="dxa"/>
            <w:vMerge w:val="restart"/>
          </w:tcPr>
          <w:p w14:paraId="577A3B87" w14:textId="77777777" w:rsidR="007F55D4" w:rsidRDefault="007F55D4" w:rsidP="00ED195E">
            <w:pPr>
              <w:spacing w:after="120"/>
              <w:rPr>
                <w:lang w:val="mk-MK"/>
              </w:rPr>
            </w:pPr>
            <w:r>
              <w:rPr>
                <w:lang w:val="mk-MK"/>
              </w:rPr>
              <w:t>Одржлив развој</w:t>
            </w:r>
          </w:p>
        </w:tc>
        <w:tc>
          <w:tcPr>
            <w:tcW w:w="7398" w:type="dxa"/>
          </w:tcPr>
          <w:p w14:paraId="074A8D1A" w14:textId="77777777" w:rsidR="007F55D4" w:rsidRDefault="007F55D4" w:rsidP="00ED195E">
            <w:pPr>
              <w:spacing w:after="120"/>
              <w:rPr>
                <w:lang w:val="mk-MK"/>
              </w:rPr>
            </w:pPr>
            <w:r w:rsidRPr="00751B77">
              <w:rPr>
                <w:lang w:val="mk-MK"/>
              </w:rPr>
              <w:t>Агендата 2030 на ОН и 17 цели за одржлив развој (</w:t>
            </w:r>
            <w:r>
              <w:rPr>
                <w:lang w:val="mk-MK"/>
              </w:rPr>
              <w:t>СДГс</w:t>
            </w:r>
            <w:r w:rsidRPr="00751B77">
              <w:rPr>
                <w:lang w:val="mk-MK"/>
              </w:rPr>
              <w:t>)</w:t>
            </w:r>
          </w:p>
        </w:tc>
      </w:tr>
      <w:tr w:rsidR="007F55D4" w14:paraId="5BC16297" w14:textId="77777777" w:rsidTr="007F55D4">
        <w:tc>
          <w:tcPr>
            <w:tcW w:w="2178" w:type="dxa"/>
            <w:vMerge/>
          </w:tcPr>
          <w:p w14:paraId="5E26D3DF" w14:textId="77777777" w:rsidR="007F55D4" w:rsidRDefault="007F55D4" w:rsidP="00ED195E">
            <w:pPr>
              <w:spacing w:after="120"/>
              <w:rPr>
                <w:lang w:val="mk-MK"/>
              </w:rPr>
            </w:pPr>
          </w:p>
        </w:tc>
        <w:tc>
          <w:tcPr>
            <w:tcW w:w="7398" w:type="dxa"/>
          </w:tcPr>
          <w:p w14:paraId="129AE7F5" w14:textId="77777777" w:rsidR="007F55D4" w:rsidRDefault="007F55D4" w:rsidP="00ED195E">
            <w:pPr>
              <w:spacing w:after="120"/>
              <w:rPr>
                <w:lang w:val="mk-MK"/>
              </w:rPr>
            </w:pPr>
            <w:r w:rsidRPr="00751B77">
              <w:rPr>
                <w:lang w:val="mk-MK"/>
              </w:rPr>
              <w:t>Зелениот договор на ЕУ („</w:t>
            </w:r>
            <w:r w:rsidRPr="007F55D4">
              <w:rPr>
                <w:i/>
                <w:lang w:val="mk-MK"/>
              </w:rPr>
              <w:t>Трансформирање на економијата на ЕУ за одржлива иднина</w:t>
            </w:r>
            <w:r w:rsidRPr="00751B77">
              <w:rPr>
                <w:lang w:val="mk-MK"/>
              </w:rPr>
              <w:t>“)</w:t>
            </w:r>
          </w:p>
        </w:tc>
      </w:tr>
      <w:tr w:rsidR="007F55D4" w14:paraId="473EAC4A" w14:textId="77777777" w:rsidTr="007F55D4">
        <w:tc>
          <w:tcPr>
            <w:tcW w:w="2178" w:type="dxa"/>
            <w:vMerge w:val="restart"/>
          </w:tcPr>
          <w:p w14:paraId="24F02ABA" w14:textId="77777777" w:rsidR="007F55D4" w:rsidRDefault="007F55D4" w:rsidP="00ED195E">
            <w:pPr>
              <w:spacing w:after="120"/>
              <w:rPr>
                <w:lang w:val="mk-MK"/>
              </w:rPr>
            </w:pPr>
          </w:p>
          <w:p w14:paraId="2CA3DC51" w14:textId="77777777" w:rsidR="007F55D4" w:rsidRDefault="007F55D4" w:rsidP="00ED195E">
            <w:pPr>
              <w:spacing w:after="120"/>
              <w:rPr>
                <w:lang w:val="mk-MK"/>
              </w:rPr>
            </w:pPr>
          </w:p>
          <w:p w14:paraId="2547D27D" w14:textId="77777777" w:rsidR="007F55D4" w:rsidRDefault="007F55D4" w:rsidP="00ED195E">
            <w:pPr>
              <w:spacing w:after="120"/>
              <w:rPr>
                <w:lang w:val="mk-MK"/>
              </w:rPr>
            </w:pPr>
          </w:p>
          <w:p w14:paraId="4F62CEB0" w14:textId="77777777" w:rsidR="007F55D4" w:rsidRDefault="007F55D4" w:rsidP="00ED195E">
            <w:pPr>
              <w:spacing w:after="120"/>
              <w:rPr>
                <w:lang w:val="mk-MK"/>
              </w:rPr>
            </w:pPr>
            <w:r w:rsidRPr="00751B77">
              <w:rPr>
                <w:lang w:val="mk-MK"/>
              </w:rPr>
              <w:t>Биодиверзитет</w:t>
            </w:r>
          </w:p>
        </w:tc>
        <w:tc>
          <w:tcPr>
            <w:tcW w:w="7398" w:type="dxa"/>
          </w:tcPr>
          <w:p w14:paraId="1CA02881" w14:textId="77777777" w:rsidR="007F55D4" w:rsidRDefault="007F55D4" w:rsidP="00ED195E">
            <w:pPr>
              <w:spacing w:after="120"/>
              <w:rPr>
                <w:lang w:val="mk-MK"/>
              </w:rPr>
            </w:pPr>
            <w:r w:rsidRPr="00751B77">
              <w:rPr>
                <w:lang w:val="mk-MK"/>
              </w:rPr>
              <w:t>Конвенции на ОН за биолошка разновидност и нејзините протоколи</w:t>
            </w:r>
          </w:p>
        </w:tc>
      </w:tr>
      <w:tr w:rsidR="007F55D4" w14:paraId="750FE0EE" w14:textId="77777777" w:rsidTr="007F55D4">
        <w:tc>
          <w:tcPr>
            <w:tcW w:w="2178" w:type="dxa"/>
            <w:vMerge/>
          </w:tcPr>
          <w:p w14:paraId="4A645B0A" w14:textId="77777777" w:rsidR="007F55D4" w:rsidRDefault="007F55D4" w:rsidP="00ED195E">
            <w:pPr>
              <w:spacing w:after="120"/>
              <w:rPr>
                <w:lang w:val="mk-MK"/>
              </w:rPr>
            </w:pPr>
          </w:p>
        </w:tc>
        <w:tc>
          <w:tcPr>
            <w:tcW w:w="7398" w:type="dxa"/>
          </w:tcPr>
          <w:p w14:paraId="07056567" w14:textId="77777777" w:rsidR="007F55D4" w:rsidRDefault="007F55D4" w:rsidP="00ED195E">
            <w:pPr>
              <w:spacing w:after="120"/>
              <w:rPr>
                <w:lang w:val="mk-MK"/>
              </w:rPr>
            </w:pPr>
            <w:r w:rsidRPr="00751B77">
              <w:rPr>
                <w:lang w:val="mk-MK"/>
              </w:rPr>
              <w:t xml:space="preserve">Стратегија на ЕУ за биолошка разновидност за 2030 </w:t>
            </w:r>
            <w:r>
              <w:rPr>
                <w:lang w:val="mk-MK"/>
              </w:rPr>
              <w:t>Ц</w:t>
            </w:r>
            <w:r w:rsidRPr="00751B77">
              <w:rPr>
                <w:lang w:val="mk-MK"/>
              </w:rPr>
              <w:t xml:space="preserve">OM (2020) 280 </w:t>
            </w:r>
            <w:r>
              <w:rPr>
                <w:lang w:val="mk-MK"/>
              </w:rPr>
              <w:t>конечна</w:t>
            </w:r>
          </w:p>
        </w:tc>
      </w:tr>
      <w:tr w:rsidR="007F55D4" w14:paraId="1CA4CA6E" w14:textId="77777777" w:rsidTr="007F55D4">
        <w:tc>
          <w:tcPr>
            <w:tcW w:w="2178" w:type="dxa"/>
            <w:vMerge/>
          </w:tcPr>
          <w:p w14:paraId="7D34F35B" w14:textId="77777777" w:rsidR="007F55D4" w:rsidRDefault="007F55D4" w:rsidP="00ED195E">
            <w:pPr>
              <w:spacing w:after="120"/>
              <w:rPr>
                <w:lang w:val="mk-MK"/>
              </w:rPr>
            </w:pPr>
          </w:p>
        </w:tc>
        <w:tc>
          <w:tcPr>
            <w:tcW w:w="7398" w:type="dxa"/>
          </w:tcPr>
          <w:p w14:paraId="7368F5A6" w14:textId="77777777" w:rsidR="007F55D4" w:rsidRPr="007F55D4" w:rsidRDefault="007F55D4" w:rsidP="00ED195E">
            <w:pPr>
              <w:spacing w:after="120"/>
              <w:rPr>
                <w:i/>
                <w:lang w:val="mk-MK"/>
              </w:rPr>
            </w:pPr>
            <w:r w:rsidRPr="007F55D4">
              <w:rPr>
                <w:i/>
                <w:lang w:val="mk-MK"/>
              </w:rPr>
              <w:t>• Директива 92/43/ЕЕС за зачувување на природните живеалишта и дивата флора и фауна</w:t>
            </w:r>
          </w:p>
        </w:tc>
      </w:tr>
      <w:tr w:rsidR="007F55D4" w14:paraId="222F1EBB" w14:textId="77777777" w:rsidTr="007F55D4">
        <w:tc>
          <w:tcPr>
            <w:tcW w:w="2178" w:type="dxa"/>
            <w:vMerge/>
          </w:tcPr>
          <w:p w14:paraId="78F6B1CD" w14:textId="77777777" w:rsidR="007F55D4" w:rsidRDefault="007F55D4" w:rsidP="00ED195E">
            <w:pPr>
              <w:spacing w:after="120"/>
              <w:rPr>
                <w:lang w:val="mk-MK"/>
              </w:rPr>
            </w:pPr>
          </w:p>
        </w:tc>
        <w:tc>
          <w:tcPr>
            <w:tcW w:w="7398" w:type="dxa"/>
          </w:tcPr>
          <w:p w14:paraId="2B100F7E" w14:textId="77777777" w:rsidR="007F55D4" w:rsidRPr="007F55D4" w:rsidRDefault="007F55D4" w:rsidP="00ED195E">
            <w:pPr>
              <w:spacing w:after="120"/>
              <w:rPr>
                <w:i/>
                <w:lang w:val="mk-MK"/>
              </w:rPr>
            </w:pPr>
            <w:r w:rsidRPr="007F55D4">
              <w:rPr>
                <w:i/>
                <w:lang w:val="mk-MK"/>
              </w:rPr>
              <w:t>• Директива 2009/147/Е</w:t>
            </w:r>
            <w:r>
              <w:rPr>
                <w:i/>
                <w:lang w:val="mk-MK"/>
              </w:rPr>
              <w:t>С</w:t>
            </w:r>
            <w:r w:rsidRPr="007F55D4">
              <w:rPr>
                <w:i/>
                <w:lang w:val="mk-MK"/>
              </w:rPr>
              <w:t xml:space="preserve"> за зачувување на дивите птици</w:t>
            </w:r>
          </w:p>
        </w:tc>
      </w:tr>
      <w:tr w:rsidR="007F55D4" w14:paraId="69B861AE" w14:textId="77777777" w:rsidTr="007F55D4">
        <w:tc>
          <w:tcPr>
            <w:tcW w:w="2178" w:type="dxa"/>
            <w:vMerge/>
          </w:tcPr>
          <w:p w14:paraId="04BAAA21" w14:textId="77777777" w:rsidR="007F55D4" w:rsidRDefault="007F55D4" w:rsidP="00ED195E">
            <w:pPr>
              <w:spacing w:after="120"/>
              <w:rPr>
                <w:lang w:val="mk-MK"/>
              </w:rPr>
            </w:pPr>
          </w:p>
        </w:tc>
        <w:tc>
          <w:tcPr>
            <w:tcW w:w="7398" w:type="dxa"/>
          </w:tcPr>
          <w:p w14:paraId="081D5E54" w14:textId="77777777" w:rsidR="007F55D4" w:rsidRDefault="007F55D4" w:rsidP="00ED195E">
            <w:pPr>
              <w:spacing w:after="120"/>
              <w:rPr>
                <w:lang w:val="mk-MK"/>
              </w:rPr>
            </w:pPr>
            <w:r w:rsidRPr="00751B77">
              <w:rPr>
                <w:lang w:val="mk-MK"/>
              </w:rPr>
              <w:t xml:space="preserve">• </w:t>
            </w:r>
            <w:r>
              <w:rPr>
                <w:i/>
                <w:lang w:val="mk-MK"/>
              </w:rPr>
              <w:t>ПАФ’с</w:t>
            </w:r>
            <w:r w:rsidRPr="007F55D4">
              <w:rPr>
                <w:i/>
                <w:lang w:val="mk-MK"/>
              </w:rPr>
              <w:t xml:space="preserve"> 2014-2020 - Приоритетни акциски рамки за НАТУРА 2000 (по </w:t>
            </w:r>
            <w:r>
              <w:rPr>
                <w:i/>
                <w:lang w:val="mk-MK"/>
              </w:rPr>
              <w:t>МС</w:t>
            </w:r>
            <w:r w:rsidRPr="007F55D4">
              <w:rPr>
                <w:i/>
                <w:lang w:val="mk-MK"/>
              </w:rPr>
              <w:t>)</w:t>
            </w:r>
          </w:p>
        </w:tc>
      </w:tr>
      <w:tr w:rsidR="00211A33" w14:paraId="3EB004D5" w14:textId="77777777" w:rsidTr="007F55D4">
        <w:tc>
          <w:tcPr>
            <w:tcW w:w="2178" w:type="dxa"/>
            <w:vMerge w:val="restart"/>
          </w:tcPr>
          <w:p w14:paraId="61882DA5" w14:textId="77777777" w:rsidR="00211A33" w:rsidRDefault="00211A33" w:rsidP="00ED195E">
            <w:pPr>
              <w:spacing w:after="120"/>
              <w:rPr>
                <w:lang w:val="mk-MK"/>
              </w:rPr>
            </w:pPr>
            <w:r>
              <w:rPr>
                <w:lang w:val="mk-MK"/>
              </w:rPr>
              <w:t xml:space="preserve">Ублажување и адаптација на климатските промени / </w:t>
            </w:r>
            <w:r>
              <w:rPr>
                <w:lang w:val="mk-MK"/>
              </w:rPr>
              <w:lastRenderedPageBreak/>
              <w:t>Енергетика</w:t>
            </w:r>
          </w:p>
        </w:tc>
        <w:tc>
          <w:tcPr>
            <w:tcW w:w="7398" w:type="dxa"/>
          </w:tcPr>
          <w:p w14:paraId="404C0030" w14:textId="77777777" w:rsidR="00211A33" w:rsidRDefault="00211A33" w:rsidP="00ED195E">
            <w:pPr>
              <w:spacing w:after="120"/>
              <w:rPr>
                <w:lang w:val="mk-MK"/>
              </w:rPr>
            </w:pPr>
            <w:r w:rsidRPr="00751B77">
              <w:rPr>
                <w:lang w:val="mk-MK"/>
              </w:rPr>
              <w:lastRenderedPageBreak/>
              <w:t>Рамковна конвенција на Обединетите нации за климатски промени - адаптација на климатските промени</w:t>
            </w:r>
          </w:p>
        </w:tc>
      </w:tr>
      <w:tr w:rsidR="00211A33" w14:paraId="1C4EFA8E" w14:textId="77777777" w:rsidTr="007F55D4">
        <w:tc>
          <w:tcPr>
            <w:tcW w:w="2178" w:type="dxa"/>
            <w:vMerge/>
          </w:tcPr>
          <w:p w14:paraId="01B63F97" w14:textId="77777777" w:rsidR="00211A33" w:rsidRDefault="00211A33" w:rsidP="00ED195E">
            <w:pPr>
              <w:spacing w:after="120"/>
              <w:rPr>
                <w:lang w:val="mk-MK"/>
              </w:rPr>
            </w:pPr>
          </w:p>
        </w:tc>
        <w:tc>
          <w:tcPr>
            <w:tcW w:w="7398" w:type="dxa"/>
          </w:tcPr>
          <w:p w14:paraId="47B24006" w14:textId="77777777" w:rsidR="00211A33" w:rsidRDefault="00211A33" w:rsidP="00ED195E">
            <w:pPr>
              <w:spacing w:after="120"/>
              <w:rPr>
                <w:lang w:val="mk-MK"/>
              </w:rPr>
            </w:pPr>
            <w:r w:rsidRPr="00751B77">
              <w:rPr>
                <w:lang w:val="mk-MK"/>
              </w:rPr>
              <w:t>Парискиот договор</w:t>
            </w:r>
          </w:p>
        </w:tc>
      </w:tr>
      <w:tr w:rsidR="00211A33" w14:paraId="29894155" w14:textId="77777777" w:rsidTr="007F55D4">
        <w:tc>
          <w:tcPr>
            <w:tcW w:w="2178" w:type="dxa"/>
            <w:vMerge/>
          </w:tcPr>
          <w:p w14:paraId="1CEED1EF" w14:textId="77777777" w:rsidR="00211A33" w:rsidRDefault="00211A33" w:rsidP="00ED195E">
            <w:pPr>
              <w:spacing w:after="120"/>
              <w:rPr>
                <w:lang w:val="mk-MK"/>
              </w:rPr>
            </w:pPr>
          </w:p>
        </w:tc>
        <w:tc>
          <w:tcPr>
            <w:tcW w:w="7398" w:type="dxa"/>
          </w:tcPr>
          <w:p w14:paraId="10F88815" w14:textId="77777777" w:rsidR="00211A33" w:rsidRDefault="00211A33" w:rsidP="00ED195E">
            <w:pPr>
              <w:spacing w:after="120"/>
              <w:rPr>
                <w:lang w:val="mk-MK"/>
              </w:rPr>
            </w:pPr>
            <w:r w:rsidRPr="00751B77">
              <w:rPr>
                <w:lang w:val="mk-MK"/>
              </w:rPr>
              <w:t>Патоказ за енерг</w:t>
            </w:r>
            <w:r>
              <w:rPr>
                <w:lang w:val="mk-MK"/>
              </w:rPr>
              <w:t>етика</w:t>
            </w:r>
            <w:r w:rsidRPr="00751B77">
              <w:rPr>
                <w:lang w:val="mk-MK"/>
              </w:rPr>
              <w:t xml:space="preserve"> 2050 година (Бела книга)</w:t>
            </w:r>
          </w:p>
        </w:tc>
      </w:tr>
      <w:tr w:rsidR="00211A33" w14:paraId="57DE89BC" w14:textId="77777777" w:rsidTr="007F55D4">
        <w:tc>
          <w:tcPr>
            <w:tcW w:w="2178" w:type="dxa"/>
            <w:vMerge/>
          </w:tcPr>
          <w:p w14:paraId="119C1A18" w14:textId="77777777" w:rsidR="00211A33" w:rsidRDefault="00211A33" w:rsidP="00ED195E">
            <w:pPr>
              <w:spacing w:after="120"/>
              <w:rPr>
                <w:lang w:val="mk-MK"/>
              </w:rPr>
            </w:pPr>
          </w:p>
        </w:tc>
        <w:tc>
          <w:tcPr>
            <w:tcW w:w="7398" w:type="dxa"/>
          </w:tcPr>
          <w:p w14:paraId="2CA1D7BF" w14:textId="77777777" w:rsidR="00211A33" w:rsidRDefault="00211A33" w:rsidP="00ED195E">
            <w:pPr>
              <w:spacing w:after="120"/>
              <w:rPr>
                <w:lang w:val="mk-MK"/>
              </w:rPr>
            </w:pPr>
            <w:r w:rsidRPr="00751B77">
              <w:rPr>
                <w:lang w:val="mk-MK"/>
              </w:rPr>
              <w:t xml:space="preserve">Климатски целен план, </w:t>
            </w:r>
            <w:r>
              <w:rPr>
                <w:lang w:val="mk-MK"/>
              </w:rPr>
              <w:t>Ц</w:t>
            </w:r>
            <w:r w:rsidRPr="00751B77">
              <w:rPr>
                <w:lang w:val="mk-MK"/>
              </w:rPr>
              <w:t xml:space="preserve">OM (2020) 562 </w:t>
            </w:r>
            <w:r>
              <w:rPr>
                <w:lang w:val="mk-MK"/>
              </w:rPr>
              <w:t>конечен</w:t>
            </w:r>
          </w:p>
        </w:tc>
      </w:tr>
      <w:tr w:rsidR="00211A33" w14:paraId="07659459" w14:textId="77777777" w:rsidTr="007F55D4">
        <w:tc>
          <w:tcPr>
            <w:tcW w:w="2178" w:type="dxa"/>
            <w:vMerge/>
          </w:tcPr>
          <w:p w14:paraId="0F56D8DA" w14:textId="77777777" w:rsidR="00211A33" w:rsidRDefault="00211A33" w:rsidP="00ED195E">
            <w:pPr>
              <w:spacing w:after="120"/>
              <w:rPr>
                <w:lang w:val="mk-MK"/>
              </w:rPr>
            </w:pPr>
          </w:p>
        </w:tc>
        <w:tc>
          <w:tcPr>
            <w:tcW w:w="7398" w:type="dxa"/>
          </w:tcPr>
          <w:p w14:paraId="11C9D7B9" w14:textId="77777777" w:rsidR="00211A33" w:rsidRPr="00751B77" w:rsidRDefault="00211A33" w:rsidP="00ED195E">
            <w:pPr>
              <w:spacing w:after="120"/>
              <w:rPr>
                <w:lang w:val="mk-MK"/>
              </w:rPr>
            </w:pPr>
            <w:r w:rsidRPr="00751B77">
              <w:rPr>
                <w:lang w:val="mk-MK"/>
              </w:rPr>
              <w:t>Европско право за климата / Регулатива (ЕУ) 2021/1119</w:t>
            </w:r>
          </w:p>
        </w:tc>
      </w:tr>
      <w:tr w:rsidR="00211A33" w14:paraId="03C78C4A" w14:textId="77777777" w:rsidTr="007F55D4">
        <w:tc>
          <w:tcPr>
            <w:tcW w:w="2178" w:type="dxa"/>
            <w:vMerge/>
          </w:tcPr>
          <w:p w14:paraId="5EF8E063" w14:textId="77777777" w:rsidR="00211A33" w:rsidRDefault="00211A33" w:rsidP="00ED195E">
            <w:pPr>
              <w:spacing w:after="120"/>
              <w:rPr>
                <w:lang w:val="mk-MK"/>
              </w:rPr>
            </w:pPr>
          </w:p>
        </w:tc>
        <w:tc>
          <w:tcPr>
            <w:tcW w:w="7398" w:type="dxa"/>
          </w:tcPr>
          <w:p w14:paraId="0CC52FCD" w14:textId="77777777" w:rsidR="00211A33" w:rsidRPr="00751B77" w:rsidRDefault="00211A33" w:rsidP="00ED195E">
            <w:pPr>
              <w:spacing w:after="120"/>
              <w:rPr>
                <w:lang w:val="mk-MK"/>
              </w:rPr>
            </w:pPr>
            <w:r w:rsidRPr="00751B77">
              <w:rPr>
                <w:lang w:val="mk-MK"/>
              </w:rPr>
              <w:t xml:space="preserve">Стратегија на ЕУ за адаптација </w:t>
            </w:r>
            <w:r>
              <w:rPr>
                <w:lang w:val="mk-MK"/>
              </w:rPr>
              <w:t>на</w:t>
            </w:r>
            <w:r w:rsidRPr="00751B77">
              <w:rPr>
                <w:lang w:val="mk-MK"/>
              </w:rPr>
              <w:t xml:space="preserve"> климатските промени, </w:t>
            </w:r>
            <w:r>
              <w:rPr>
                <w:lang w:val="mk-MK"/>
              </w:rPr>
              <w:t>ЦО</w:t>
            </w:r>
            <w:r w:rsidRPr="00751B77">
              <w:rPr>
                <w:lang w:val="mk-MK"/>
              </w:rPr>
              <w:t xml:space="preserve">M(2021)82 </w:t>
            </w:r>
            <w:r>
              <w:rPr>
                <w:lang w:val="mk-MK"/>
              </w:rPr>
              <w:t>конечна</w:t>
            </w:r>
          </w:p>
        </w:tc>
      </w:tr>
      <w:tr w:rsidR="00211A33" w14:paraId="15995271" w14:textId="77777777" w:rsidTr="007F55D4">
        <w:tc>
          <w:tcPr>
            <w:tcW w:w="2178" w:type="dxa"/>
            <w:vMerge/>
          </w:tcPr>
          <w:p w14:paraId="195DAAEF" w14:textId="77777777" w:rsidR="00211A33" w:rsidRDefault="00211A33" w:rsidP="00ED195E">
            <w:pPr>
              <w:spacing w:after="120"/>
              <w:rPr>
                <w:lang w:val="mk-MK"/>
              </w:rPr>
            </w:pPr>
          </w:p>
        </w:tc>
        <w:tc>
          <w:tcPr>
            <w:tcW w:w="7398" w:type="dxa"/>
          </w:tcPr>
          <w:p w14:paraId="39734135" w14:textId="77777777" w:rsidR="00211A33" w:rsidRPr="00751B77" w:rsidRDefault="00211A33" w:rsidP="00ED195E">
            <w:pPr>
              <w:spacing w:after="120"/>
              <w:rPr>
                <w:lang w:val="mk-MK"/>
              </w:rPr>
            </w:pPr>
            <w:r w:rsidRPr="00751B77">
              <w:rPr>
                <w:lang w:val="mk-MK"/>
              </w:rPr>
              <w:t>Национал</w:t>
            </w:r>
            <w:r>
              <w:rPr>
                <w:lang w:val="mk-MK"/>
              </w:rPr>
              <w:t>ен план за</w:t>
            </w:r>
            <w:r w:rsidRPr="00751B77">
              <w:rPr>
                <w:lang w:val="mk-MK"/>
              </w:rPr>
              <w:t xml:space="preserve"> енерг</w:t>
            </w:r>
            <w:r>
              <w:rPr>
                <w:lang w:val="mk-MK"/>
              </w:rPr>
              <w:t>етика</w:t>
            </w:r>
            <w:r w:rsidRPr="00751B77">
              <w:rPr>
                <w:lang w:val="mk-MK"/>
              </w:rPr>
              <w:t xml:space="preserve"> и клима</w:t>
            </w:r>
          </w:p>
        </w:tc>
      </w:tr>
      <w:tr w:rsidR="00211A33" w14:paraId="4E207978" w14:textId="77777777" w:rsidTr="007F55D4">
        <w:tc>
          <w:tcPr>
            <w:tcW w:w="2178" w:type="dxa"/>
            <w:vMerge/>
          </w:tcPr>
          <w:p w14:paraId="35FC77C4" w14:textId="77777777" w:rsidR="00211A33" w:rsidRDefault="00211A33" w:rsidP="00ED195E">
            <w:pPr>
              <w:spacing w:after="120"/>
              <w:rPr>
                <w:lang w:val="mk-MK"/>
              </w:rPr>
            </w:pPr>
          </w:p>
        </w:tc>
        <w:tc>
          <w:tcPr>
            <w:tcW w:w="7398" w:type="dxa"/>
          </w:tcPr>
          <w:p w14:paraId="318B7551" w14:textId="77777777" w:rsidR="00211A33" w:rsidRPr="00751B77" w:rsidRDefault="00211A33" w:rsidP="00ED195E">
            <w:pPr>
              <w:spacing w:after="120"/>
              <w:rPr>
                <w:lang w:val="mk-MK"/>
              </w:rPr>
            </w:pPr>
            <w:r w:rsidRPr="00751B77">
              <w:rPr>
                <w:lang w:val="mk-MK"/>
              </w:rPr>
              <w:t xml:space="preserve">Национална стратегија за адаптација </w:t>
            </w:r>
            <w:r>
              <w:rPr>
                <w:lang w:val="mk-MK"/>
              </w:rPr>
              <w:t>на</w:t>
            </w:r>
            <w:r w:rsidRPr="00751B77">
              <w:rPr>
                <w:lang w:val="mk-MK"/>
              </w:rPr>
              <w:t xml:space="preserve"> климатските промени</w:t>
            </w:r>
          </w:p>
        </w:tc>
      </w:tr>
      <w:tr w:rsidR="00211A33" w14:paraId="2E6CC5F4" w14:textId="77777777" w:rsidTr="007F55D4">
        <w:tc>
          <w:tcPr>
            <w:tcW w:w="2178" w:type="dxa"/>
            <w:vMerge/>
          </w:tcPr>
          <w:p w14:paraId="4EE0D0A7" w14:textId="77777777" w:rsidR="00211A33" w:rsidRDefault="00211A33" w:rsidP="00ED195E">
            <w:pPr>
              <w:spacing w:after="120"/>
              <w:rPr>
                <w:lang w:val="mk-MK"/>
              </w:rPr>
            </w:pPr>
          </w:p>
        </w:tc>
        <w:tc>
          <w:tcPr>
            <w:tcW w:w="7398" w:type="dxa"/>
          </w:tcPr>
          <w:p w14:paraId="21B16B44" w14:textId="77777777" w:rsidR="00211A33" w:rsidRPr="00751B77" w:rsidRDefault="00211A33" w:rsidP="00ED195E">
            <w:pPr>
              <w:spacing w:after="120"/>
              <w:rPr>
                <w:lang w:val="mk-MK"/>
              </w:rPr>
            </w:pPr>
            <w:r w:rsidRPr="00751B77">
              <w:rPr>
                <w:lang w:val="mk-MK"/>
              </w:rPr>
              <w:t>Закон за развој на праведна транзиција (Закон 4872/2021)</w:t>
            </w:r>
          </w:p>
        </w:tc>
      </w:tr>
      <w:tr w:rsidR="00211A33" w14:paraId="37BA9300" w14:textId="77777777" w:rsidTr="007F55D4">
        <w:tc>
          <w:tcPr>
            <w:tcW w:w="2178" w:type="dxa"/>
            <w:vMerge/>
          </w:tcPr>
          <w:p w14:paraId="1DF2E89A" w14:textId="77777777" w:rsidR="00211A33" w:rsidRDefault="00211A33" w:rsidP="00ED195E">
            <w:pPr>
              <w:spacing w:after="120"/>
              <w:rPr>
                <w:lang w:val="mk-MK"/>
              </w:rPr>
            </w:pPr>
          </w:p>
        </w:tc>
        <w:tc>
          <w:tcPr>
            <w:tcW w:w="7398" w:type="dxa"/>
          </w:tcPr>
          <w:p w14:paraId="0AD20FF3" w14:textId="77777777" w:rsidR="00211A33" w:rsidRPr="00751B77" w:rsidRDefault="00211A33" w:rsidP="00ED195E">
            <w:pPr>
              <w:spacing w:after="120"/>
              <w:rPr>
                <w:lang w:val="mk-MK"/>
              </w:rPr>
            </w:pPr>
            <w:r w:rsidRPr="00751B77">
              <w:rPr>
                <w:lang w:val="mk-MK"/>
              </w:rPr>
              <w:t>Национален закон за климата (во подготовка, консултацијата е завршена на 24</w:t>
            </w:r>
            <w:r>
              <w:rPr>
                <w:lang w:val="mk-MK"/>
              </w:rPr>
              <w:t>/</w:t>
            </w:r>
            <w:r w:rsidRPr="00751B77">
              <w:rPr>
                <w:lang w:val="mk-MK"/>
              </w:rPr>
              <w:t>12</w:t>
            </w:r>
            <w:r>
              <w:rPr>
                <w:lang w:val="mk-MK"/>
              </w:rPr>
              <w:t>/</w:t>
            </w:r>
            <w:r w:rsidRPr="00751B77">
              <w:rPr>
                <w:lang w:val="mk-MK"/>
              </w:rPr>
              <w:t>21)</w:t>
            </w:r>
          </w:p>
        </w:tc>
      </w:tr>
      <w:tr w:rsidR="00211A33" w14:paraId="6BED3D73" w14:textId="77777777" w:rsidTr="007F55D4">
        <w:tc>
          <w:tcPr>
            <w:tcW w:w="2178" w:type="dxa"/>
            <w:vMerge/>
          </w:tcPr>
          <w:p w14:paraId="0BA649E9" w14:textId="77777777" w:rsidR="00211A33" w:rsidRDefault="00211A33" w:rsidP="00ED195E">
            <w:pPr>
              <w:spacing w:after="120"/>
              <w:rPr>
                <w:lang w:val="mk-MK"/>
              </w:rPr>
            </w:pPr>
          </w:p>
        </w:tc>
        <w:tc>
          <w:tcPr>
            <w:tcW w:w="7398" w:type="dxa"/>
          </w:tcPr>
          <w:p w14:paraId="056E1A22" w14:textId="77777777" w:rsidR="00211A33" w:rsidRPr="00751B77" w:rsidRDefault="00211A33" w:rsidP="00ED195E">
            <w:pPr>
              <w:spacing w:after="120"/>
              <w:rPr>
                <w:lang w:val="mk-MK"/>
              </w:rPr>
            </w:pPr>
            <w:r w:rsidRPr="00751B77">
              <w:rPr>
                <w:lang w:val="mk-MK"/>
              </w:rPr>
              <w:t xml:space="preserve">Национално законодавство (на пр. за </w:t>
            </w:r>
            <w:r>
              <w:rPr>
                <w:lang w:val="mk-MK"/>
              </w:rPr>
              <w:t>РЕС</w:t>
            </w:r>
            <w:r w:rsidRPr="00751B77">
              <w:rPr>
                <w:lang w:val="mk-MK"/>
              </w:rPr>
              <w:t>)</w:t>
            </w:r>
          </w:p>
        </w:tc>
      </w:tr>
      <w:tr w:rsidR="00211A33" w14:paraId="028649D3" w14:textId="77777777" w:rsidTr="007F55D4">
        <w:tc>
          <w:tcPr>
            <w:tcW w:w="2178" w:type="dxa"/>
            <w:vMerge/>
          </w:tcPr>
          <w:p w14:paraId="075B6056" w14:textId="77777777" w:rsidR="00211A33" w:rsidRDefault="00211A33" w:rsidP="00ED195E">
            <w:pPr>
              <w:spacing w:after="120"/>
              <w:rPr>
                <w:lang w:val="mk-MK"/>
              </w:rPr>
            </w:pPr>
          </w:p>
        </w:tc>
        <w:tc>
          <w:tcPr>
            <w:tcW w:w="7398" w:type="dxa"/>
          </w:tcPr>
          <w:p w14:paraId="578B8AF3" w14:textId="77777777" w:rsidR="00211A33" w:rsidRPr="00751B77" w:rsidRDefault="00211A33" w:rsidP="00ED195E">
            <w:pPr>
              <w:spacing w:after="120"/>
              <w:rPr>
                <w:lang w:val="mk-MK"/>
              </w:rPr>
            </w:pPr>
            <w:r w:rsidRPr="00751B77">
              <w:rPr>
                <w:lang w:val="mk-MK"/>
              </w:rPr>
              <w:t>• Директива 2012/27/ЕУ за енергетска ефикасност</w:t>
            </w:r>
          </w:p>
          <w:p w14:paraId="1F5E5F9A" w14:textId="77777777" w:rsidR="00211A33" w:rsidRPr="00751B77" w:rsidRDefault="00211A33" w:rsidP="00ED195E">
            <w:pPr>
              <w:spacing w:after="120"/>
              <w:rPr>
                <w:lang w:val="mk-MK"/>
              </w:rPr>
            </w:pPr>
            <w:r w:rsidRPr="00751B77">
              <w:rPr>
                <w:lang w:val="mk-MK"/>
              </w:rPr>
              <w:t>• Директива 2009/28/ЕЗ за унапредување на употребата на енергија од обновливи извори - Национален акци</w:t>
            </w:r>
            <w:r>
              <w:rPr>
                <w:lang w:val="mk-MK"/>
              </w:rPr>
              <w:t>ски</w:t>
            </w:r>
            <w:r w:rsidRPr="00751B77">
              <w:rPr>
                <w:lang w:val="mk-MK"/>
              </w:rPr>
              <w:t xml:space="preserve"> план за обновливи извори на енергија</w:t>
            </w:r>
          </w:p>
        </w:tc>
      </w:tr>
      <w:tr w:rsidR="00211A33" w14:paraId="1992A518" w14:textId="77777777" w:rsidTr="007F55D4">
        <w:tc>
          <w:tcPr>
            <w:tcW w:w="2178" w:type="dxa"/>
            <w:vMerge w:val="restart"/>
          </w:tcPr>
          <w:p w14:paraId="74CAE3F0" w14:textId="77777777" w:rsidR="00211A33" w:rsidRDefault="00211A33" w:rsidP="00ED195E">
            <w:pPr>
              <w:spacing w:after="120"/>
              <w:rPr>
                <w:lang w:val="mk-MK"/>
              </w:rPr>
            </w:pPr>
            <w:r>
              <w:rPr>
                <w:lang w:val="mk-MK"/>
              </w:rPr>
              <w:t xml:space="preserve">Заштита-Управување со поморска </w:t>
            </w:r>
            <w:r w:rsidRPr="00751B77">
              <w:rPr>
                <w:lang w:val="mk-MK"/>
              </w:rPr>
              <w:t>и крајбрежна зона</w:t>
            </w:r>
          </w:p>
        </w:tc>
        <w:tc>
          <w:tcPr>
            <w:tcW w:w="7398" w:type="dxa"/>
          </w:tcPr>
          <w:p w14:paraId="2697688D" w14:textId="77777777" w:rsidR="00211A33" w:rsidRPr="00751B77" w:rsidRDefault="00211A33" w:rsidP="00ED195E">
            <w:pPr>
              <w:spacing w:after="120"/>
              <w:rPr>
                <w:lang w:val="mk-MK"/>
              </w:rPr>
            </w:pPr>
            <w:r w:rsidRPr="00751B77">
              <w:rPr>
                <w:lang w:val="mk-MK"/>
              </w:rPr>
              <w:t>Рамковна директива за поморска стратегија (</w:t>
            </w:r>
            <w:r>
              <w:rPr>
                <w:lang w:val="mk-MK"/>
              </w:rPr>
              <w:t>МФСД) 2008/56/</w:t>
            </w:r>
            <w:r w:rsidRPr="00751B77">
              <w:rPr>
                <w:lang w:val="mk-MK"/>
              </w:rPr>
              <w:t>Е</w:t>
            </w:r>
            <w:r>
              <w:rPr>
                <w:lang w:val="mk-MK"/>
              </w:rPr>
              <w:t>С</w:t>
            </w:r>
          </w:p>
        </w:tc>
      </w:tr>
      <w:tr w:rsidR="00211A33" w14:paraId="5D6239CE" w14:textId="77777777" w:rsidTr="007F55D4">
        <w:tc>
          <w:tcPr>
            <w:tcW w:w="2178" w:type="dxa"/>
            <w:vMerge/>
          </w:tcPr>
          <w:p w14:paraId="29D44237" w14:textId="77777777" w:rsidR="00211A33" w:rsidRDefault="00211A33" w:rsidP="00ED195E">
            <w:pPr>
              <w:spacing w:after="120"/>
              <w:rPr>
                <w:lang w:val="mk-MK"/>
              </w:rPr>
            </w:pPr>
          </w:p>
        </w:tc>
        <w:tc>
          <w:tcPr>
            <w:tcW w:w="7398" w:type="dxa"/>
          </w:tcPr>
          <w:p w14:paraId="4EFD102C" w14:textId="77777777" w:rsidR="00211A33" w:rsidRPr="00211A33" w:rsidRDefault="00211A33" w:rsidP="00ED195E">
            <w:pPr>
              <w:spacing w:after="120"/>
              <w:rPr>
                <w:i/>
                <w:lang w:val="mk-MK"/>
              </w:rPr>
            </w:pPr>
            <w:r w:rsidRPr="00211A33">
              <w:rPr>
                <w:i/>
                <w:lang w:val="mk-MK"/>
              </w:rPr>
              <w:t>• Поморска стратегија за Јадранско и Јонско Море (</w:t>
            </w:r>
            <w:r>
              <w:rPr>
                <w:i/>
                <w:lang w:val="mk-MK"/>
              </w:rPr>
              <w:t>Ц</w:t>
            </w:r>
            <w:r w:rsidRPr="00211A33">
              <w:rPr>
                <w:i/>
                <w:lang w:val="mk-MK"/>
              </w:rPr>
              <w:t>OM(2012) 713</w:t>
            </w:r>
          </w:p>
        </w:tc>
      </w:tr>
      <w:tr w:rsidR="00211A33" w14:paraId="3088D707" w14:textId="77777777" w:rsidTr="007F55D4">
        <w:tc>
          <w:tcPr>
            <w:tcW w:w="2178" w:type="dxa"/>
            <w:vMerge/>
          </w:tcPr>
          <w:p w14:paraId="1C507B2A" w14:textId="77777777" w:rsidR="00211A33" w:rsidRDefault="00211A33" w:rsidP="00ED195E">
            <w:pPr>
              <w:spacing w:after="120"/>
              <w:rPr>
                <w:lang w:val="mk-MK"/>
              </w:rPr>
            </w:pPr>
          </w:p>
        </w:tc>
        <w:tc>
          <w:tcPr>
            <w:tcW w:w="7398" w:type="dxa"/>
          </w:tcPr>
          <w:p w14:paraId="5691C03D" w14:textId="77777777" w:rsidR="00211A33" w:rsidRPr="00751B77" w:rsidRDefault="00211A33" w:rsidP="00ED195E">
            <w:pPr>
              <w:spacing w:after="120"/>
              <w:rPr>
                <w:lang w:val="mk-MK"/>
              </w:rPr>
            </w:pPr>
            <w:r w:rsidRPr="00751B77">
              <w:rPr>
                <w:lang w:val="mk-MK"/>
              </w:rPr>
              <w:t>Интегрирано управување со крајбрежните зони (ИЦЗМ)</w:t>
            </w:r>
          </w:p>
        </w:tc>
      </w:tr>
      <w:tr w:rsidR="00211A33" w14:paraId="04D99554" w14:textId="77777777" w:rsidTr="007F55D4">
        <w:tc>
          <w:tcPr>
            <w:tcW w:w="2178" w:type="dxa"/>
            <w:vMerge/>
          </w:tcPr>
          <w:p w14:paraId="0CADEC7B" w14:textId="77777777" w:rsidR="00211A33" w:rsidRDefault="00211A33" w:rsidP="00ED195E">
            <w:pPr>
              <w:spacing w:after="120"/>
              <w:rPr>
                <w:lang w:val="mk-MK"/>
              </w:rPr>
            </w:pPr>
          </w:p>
        </w:tc>
        <w:tc>
          <w:tcPr>
            <w:tcW w:w="7398" w:type="dxa"/>
          </w:tcPr>
          <w:p w14:paraId="0755E25C" w14:textId="77777777" w:rsidR="00211A33" w:rsidRPr="00751B77" w:rsidRDefault="00211A33" w:rsidP="00ED195E">
            <w:pPr>
              <w:spacing w:after="120"/>
              <w:rPr>
                <w:lang w:val="mk-MK"/>
              </w:rPr>
            </w:pPr>
            <w:r w:rsidRPr="00751B77">
              <w:rPr>
                <w:lang w:val="mk-MK"/>
              </w:rPr>
              <w:t>Протокол за интегрирано управување со крајбрежните зони во Медитеранот (2008).</w:t>
            </w:r>
          </w:p>
        </w:tc>
      </w:tr>
      <w:tr w:rsidR="00211A33" w14:paraId="4EA049D5" w14:textId="77777777" w:rsidTr="007F55D4">
        <w:tc>
          <w:tcPr>
            <w:tcW w:w="2178" w:type="dxa"/>
          </w:tcPr>
          <w:p w14:paraId="2A4269F2" w14:textId="77777777" w:rsidR="00211A33" w:rsidRDefault="00211A33" w:rsidP="00ED195E">
            <w:pPr>
              <w:spacing w:after="120"/>
              <w:rPr>
                <w:lang w:val="mk-MK"/>
              </w:rPr>
            </w:pPr>
            <w:r w:rsidRPr="00751B77">
              <w:rPr>
                <w:lang w:val="mk-MK"/>
              </w:rPr>
              <w:t>Територијален и урбан развој</w:t>
            </w:r>
          </w:p>
        </w:tc>
        <w:tc>
          <w:tcPr>
            <w:tcW w:w="7398" w:type="dxa"/>
          </w:tcPr>
          <w:p w14:paraId="50E725C1" w14:textId="77777777" w:rsidR="00211A33" w:rsidRPr="00751B77" w:rsidRDefault="00211A33" w:rsidP="00ED195E">
            <w:pPr>
              <w:spacing w:after="120"/>
              <w:rPr>
                <w:lang w:val="mk-MK"/>
              </w:rPr>
            </w:pPr>
            <w:r w:rsidRPr="00751B77">
              <w:rPr>
                <w:lang w:val="mk-MK"/>
              </w:rPr>
              <w:t>Лајпци</w:t>
            </w:r>
            <w:r>
              <w:rPr>
                <w:lang w:val="mk-MK"/>
              </w:rPr>
              <w:t>шка</w:t>
            </w:r>
            <w:r w:rsidRPr="00751B77">
              <w:rPr>
                <w:lang w:val="mk-MK"/>
              </w:rPr>
              <w:t xml:space="preserve"> повелба за одржлив урбан развој</w:t>
            </w:r>
          </w:p>
        </w:tc>
      </w:tr>
      <w:tr w:rsidR="00211A33" w14:paraId="0477E18B" w14:textId="77777777" w:rsidTr="007F55D4">
        <w:tc>
          <w:tcPr>
            <w:tcW w:w="2178" w:type="dxa"/>
            <w:vMerge w:val="restart"/>
          </w:tcPr>
          <w:p w14:paraId="763D5FB8" w14:textId="77777777" w:rsidR="00211A33" w:rsidRPr="00751B77" w:rsidRDefault="00211A33" w:rsidP="00ED195E">
            <w:pPr>
              <w:spacing w:after="120"/>
              <w:rPr>
                <w:lang w:val="mk-MK"/>
              </w:rPr>
            </w:pPr>
            <w:r>
              <w:rPr>
                <w:lang w:val="mk-MK"/>
              </w:rPr>
              <w:t>Вода</w:t>
            </w:r>
          </w:p>
        </w:tc>
        <w:tc>
          <w:tcPr>
            <w:tcW w:w="7398" w:type="dxa"/>
          </w:tcPr>
          <w:p w14:paraId="2B8E12E7" w14:textId="77777777" w:rsidR="00211A33" w:rsidRPr="00751B77" w:rsidRDefault="00211A33" w:rsidP="00ED195E">
            <w:pPr>
              <w:spacing w:after="120"/>
              <w:rPr>
                <w:lang w:val="mk-MK"/>
              </w:rPr>
            </w:pPr>
            <w:r w:rsidRPr="00751B77">
              <w:rPr>
                <w:lang w:val="mk-MK"/>
              </w:rPr>
              <w:t>Рамковна директива за води (</w:t>
            </w:r>
            <w:r>
              <w:rPr>
                <w:lang w:val="mk-MK"/>
              </w:rPr>
              <w:t>ВФД</w:t>
            </w:r>
            <w:r w:rsidRPr="00751B77">
              <w:rPr>
                <w:lang w:val="mk-MK"/>
              </w:rPr>
              <w:t>) 2000/60/EC</w:t>
            </w:r>
          </w:p>
        </w:tc>
      </w:tr>
      <w:tr w:rsidR="00211A33" w14:paraId="2E9C1D33" w14:textId="77777777" w:rsidTr="007F55D4">
        <w:tc>
          <w:tcPr>
            <w:tcW w:w="2178" w:type="dxa"/>
            <w:vMerge/>
          </w:tcPr>
          <w:p w14:paraId="061438C3" w14:textId="77777777" w:rsidR="00211A33" w:rsidRPr="00751B77" w:rsidRDefault="00211A33" w:rsidP="00ED195E">
            <w:pPr>
              <w:spacing w:after="120"/>
              <w:rPr>
                <w:lang w:val="mk-MK"/>
              </w:rPr>
            </w:pPr>
          </w:p>
        </w:tc>
        <w:tc>
          <w:tcPr>
            <w:tcW w:w="7398" w:type="dxa"/>
          </w:tcPr>
          <w:p w14:paraId="50D24B35" w14:textId="77777777" w:rsidR="00211A33" w:rsidRPr="00751B77" w:rsidRDefault="00211A33" w:rsidP="00ED195E">
            <w:pPr>
              <w:spacing w:after="120"/>
              <w:rPr>
                <w:lang w:val="mk-MK"/>
              </w:rPr>
            </w:pPr>
            <w:r w:rsidRPr="00751B77">
              <w:rPr>
                <w:lang w:val="mk-MK"/>
              </w:rPr>
              <w:t>Директива 2007/60/Е</w:t>
            </w:r>
            <w:r>
              <w:rPr>
                <w:lang w:val="mk-MK"/>
              </w:rPr>
              <w:t>С</w:t>
            </w:r>
            <w:r w:rsidRPr="00751B77">
              <w:rPr>
                <w:lang w:val="mk-MK"/>
              </w:rPr>
              <w:t xml:space="preserve"> за проценка и управување со ризиците од поплави</w:t>
            </w:r>
          </w:p>
        </w:tc>
      </w:tr>
      <w:tr w:rsidR="00211A33" w:rsidRPr="00751B77" w14:paraId="61E811C6" w14:textId="77777777" w:rsidTr="00211A33">
        <w:tc>
          <w:tcPr>
            <w:tcW w:w="2178" w:type="dxa"/>
            <w:vMerge w:val="restart"/>
          </w:tcPr>
          <w:p w14:paraId="36190B6A" w14:textId="77777777" w:rsidR="00211A33" w:rsidRPr="00751B77" w:rsidRDefault="00211A33" w:rsidP="00ED195E">
            <w:pPr>
              <w:spacing w:after="120"/>
              <w:rPr>
                <w:lang w:val="mk-MK"/>
              </w:rPr>
            </w:pPr>
            <w:r w:rsidRPr="00751B77">
              <w:rPr>
                <w:lang w:val="mk-MK"/>
              </w:rPr>
              <w:t>Загадување на воздухот</w:t>
            </w:r>
            <w:r>
              <w:rPr>
                <w:lang w:val="mk-MK"/>
              </w:rPr>
              <w:t xml:space="preserve"> – Бучава</w:t>
            </w:r>
          </w:p>
        </w:tc>
        <w:tc>
          <w:tcPr>
            <w:tcW w:w="7398" w:type="dxa"/>
          </w:tcPr>
          <w:p w14:paraId="79D7ABD5" w14:textId="77777777" w:rsidR="00211A33" w:rsidRPr="00751B77" w:rsidRDefault="00211A33" w:rsidP="00ED195E">
            <w:pPr>
              <w:spacing w:after="120"/>
              <w:rPr>
                <w:lang w:val="mk-MK"/>
              </w:rPr>
            </w:pPr>
            <w:r w:rsidRPr="00751B77">
              <w:rPr>
                <w:lang w:val="mk-MK"/>
              </w:rPr>
              <w:t>Директива 2008/50/EC за квалитет на амбиенталниот воздух и почист воздух за Европа</w:t>
            </w:r>
          </w:p>
        </w:tc>
      </w:tr>
      <w:tr w:rsidR="00211A33" w:rsidRPr="00751B77" w14:paraId="67AD55DD" w14:textId="77777777" w:rsidTr="00211A33">
        <w:tc>
          <w:tcPr>
            <w:tcW w:w="2178" w:type="dxa"/>
            <w:vMerge/>
          </w:tcPr>
          <w:p w14:paraId="1EFEBB76" w14:textId="77777777" w:rsidR="00211A33" w:rsidRPr="00751B77" w:rsidRDefault="00211A33" w:rsidP="00ED195E">
            <w:pPr>
              <w:spacing w:after="120"/>
              <w:rPr>
                <w:lang w:val="mk-MK"/>
              </w:rPr>
            </w:pPr>
          </w:p>
        </w:tc>
        <w:tc>
          <w:tcPr>
            <w:tcW w:w="7398" w:type="dxa"/>
          </w:tcPr>
          <w:p w14:paraId="2D6A723D" w14:textId="77777777" w:rsidR="00211A33" w:rsidRPr="00751B77" w:rsidRDefault="00211A33" w:rsidP="00ED195E">
            <w:pPr>
              <w:spacing w:after="120"/>
              <w:rPr>
                <w:lang w:val="mk-MK"/>
              </w:rPr>
            </w:pPr>
            <w:r w:rsidRPr="00751B77">
              <w:rPr>
                <w:lang w:val="mk-MK"/>
              </w:rPr>
              <w:t>Директива 2002/49/Е</w:t>
            </w:r>
            <w:r>
              <w:rPr>
                <w:lang w:val="mk-MK"/>
              </w:rPr>
              <w:t>С</w:t>
            </w:r>
            <w:r w:rsidRPr="00751B77">
              <w:rPr>
                <w:lang w:val="mk-MK"/>
              </w:rPr>
              <w:t xml:space="preserve"> за проценка и управување со бучавата во животната средина</w:t>
            </w:r>
          </w:p>
        </w:tc>
      </w:tr>
      <w:tr w:rsidR="00211A33" w:rsidRPr="00751B77" w14:paraId="6FAC729A" w14:textId="77777777" w:rsidTr="00211A33">
        <w:tc>
          <w:tcPr>
            <w:tcW w:w="2178" w:type="dxa"/>
          </w:tcPr>
          <w:p w14:paraId="7FC3F8F7" w14:textId="77777777" w:rsidR="00211A33" w:rsidRPr="00751B77" w:rsidRDefault="006034E8" w:rsidP="00ED195E">
            <w:pPr>
              <w:spacing w:after="120"/>
              <w:rPr>
                <w:lang w:val="mk-MK"/>
              </w:rPr>
            </w:pPr>
            <w:r>
              <w:rPr>
                <w:lang w:val="mk-MK"/>
              </w:rPr>
              <w:t>Почва</w:t>
            </w:r>
          </w:p>
        </w:tc>
        <w:tc>
          <w:tcPr>
            <w:tcW w:w="7398" w:type="dxa"/>
          </w:tcPr>
          <w:p w14:paraId="1C331B56" w14:textId="77777777" w:rsidR="00211A33" w:rsidRPr="00751B77" w:rsidRDefault="006034E8" w:rsidP="00ED195E">
            <w:pPr>
              <w:spacing w:after="120"/>
              <w:rPr>
                <w:lang w:val="mk-MK"/>
              </w:rPr>
            </w:pPr>
            <w:r w:rsidRPr="00751B77">
              <w:rPr>
                <w:lang w:val="mk-MK"/>
              </w:rPr>
              <w:t>Соопштение на Комисијата со наслов „Тематска стратегија за заштита на почвата“ (</w:t>
            </w:r>
            <w:r>
              <w:rPr>
                <w:lang w:val="mk-MK"/>
              </w:rPr>
              <w:t>Ц</w:t>
            </w:r>
            <w:r w:rsidRPr="00751B77">
              <w:rPr>
                <w:lang w:val="mk-MK"/>
              </w:rPr>
              <w:t>OM (2006) 231).</w:t>
            </w:r>
          </w:p>
        </w:tc>
      </w:tr>
      <w:tr w:rsidR="006034E8" w:rsidRPr="00751B77" w14:paraId="6106D4A9" w14:textId="77777777" w:rsidTr="00211A33">
        <w:tc>
          <w:tcPr>
            <w:tcW w:w="2178" w:type="dxa"/>
            <w:vMerge w:val="restart"/>
          </w:tcPr>
          <w:p w14:paraId="45B57F46" w14:textId="77777777" w:rsidR="006034E8" w:rsidRPr="00751B77" w:rsidRDefault="006034E8" w:rsidP="00ED195E">
            <w:pPr>
              <w:spacing w:after="120"/>
              <w:rPr>
                <w:lang w:val="mk-MK"/>
              </w:rPr>
            </w:pPr>
            <w:r>
              <w:rPr>
                <w:lang w:val="mk-MK"/>
              </w:rPr>
              <w:t>Циркуларна</w:t>
            </w:r>
          </w:p>
          <w:p w14:paraId="5EE067AF" w14:textId="77777777" w:rsidR="006034E8" w:rsidRPr="00751B77" w:rsidRDefault="006034E8" w:rsidP="00ED195E">
            <w:pPr>
              <w:spacing w:after="120"/>
              <w:rPr>
                <w:lang w:val="mk-MK"/>
              </w:rPr>
            </w:pPr>
            <w:r w:rsidRPr="00751B77">
              <w:rPr>
                <w:lang w:val="mk-MK"/>
              </w:rPr>
              <w:t>економија/</w:t>
            </w:r>
            <w:r>
              <w:rPr>
                <w:lang w:val="mk-MK"/>
              </w:rPr>
              <w:t>Отпад</w:t>
            </w:r>
          </w:p>
          <w:p w14:paraId="61F69ACF" w14:textId="77777777" w:rsidR="006034E8" w:rsidRDefault="006034E8" w:rsidP="00ED195E">
            <w:pPr>
              <w:spacing w:after="120"/>
              <w:rPr>
                <w:lang w:val="mk-MK"/>
              </w:rPr>
            </w:pPr>
          </w:p>
        </w:tc>
        <w:tc>
          <w:tcPr>
            <w:tcW w:w="7398" w:type="dxa"/>
          </w:tcPr>
          <w:p w14:paraId="4C9DE92A" w14:textId="77777777" w:rsidR="006034E8" w:rsidRPr="00751B77" w:rsidRDefault="006034E8" w:rsidP="00ED195E">
            <w:pPr>
              <w:spacing w:after="120"/>
              <w:rPr>
                <w:lang w:val="mk-MK"/>
              </w:rPr>
            </w:pPr>
            <w:r w:rsidRPr="00751B77">
              <w:rPr>
                <w:lang w:val="mk-MK"/>
              </w:rPr>
              <w:t>Директива за отпад 2008/98/Е</w:t>
            </w:r>
            <w:r>
              <w:rPr>
                <w:lang w:val="mk-MK"/>
              </w:rPr>
              <w:t>С</w:t>
            </w:r>
            <w:r w:rsidRPr="00751B77">
              <w:rPr>
                <w:lang w:val="mk-MK"/>
              </w:rPr>
              <w:t xml:space="preserve"> за управување со отпад (</w:t>
            </w:r>
            <w:r>
              <w:rPr>
                <w:lang w:val="mk-MK"/>
              </w:rPr>
              <w:t>Н</w:t>
            </w:r>
            <w:r w:rsidRPr="00751B77">
              <w:rPr>
                <w:lang w:val="mk-MK"/>
              </w:rPr>
              <w:t>. 4072/12)</w:t>
            </w:r>
          </w:p>
        </w:tc>
      </w:tr>
      <w:tr w:rsidR="006034E8" w:rsidRPr="00751B77" w14:paraId="18D5E2AE" w14:textId="77777777" w:rsidTr="00211A33">
        <w:tc>
          <w:tcPr>
            <w:tcW w:w="2178" w:type="dxa"/>
            <w:vMerge/>
          </w:tcPr>
          <w:p w14:paraId="5E194084" w14:textId="77777777" w:rsidR="006034E8" w:rsidRDefault="006034E8" w:rsidP="00ED195E">
            <w:pPr>
              <w:spacing w:after="120"/>
              <w:rPr>
                <w:lang w:val="mk-MK"/>
              </w:rPr>
            </w:pPr>
          </w:p>
        </w:tc>
        <w:tc>
          <w:tcPr>
            <w:tcW w:w="7398" w:type="dxa"/>
          </w:tcPr>
          <w:p w14:paraId="09CD0217" w14:textId="77777777" w:rsidR="006034E8" w:rsidRPr="00751B77" w:rsidRDefault="006034E8" w:rsidP="00ED195E">
            <w:pPr>
              <w:spacing w:after="120"/>
              <w:rPr>
                <w:lang w:val="mk-MK"/>
              </w:rPr>
            </w:pPr>
            <w:r w:rsidRPr="00751B77">
              <w:rPr>
                <w:lang w:val="mk-MK"/>
              </w:rPr>
              <w:t>Акци</w:t>
            </w:r>
            <w:r>
              <w:rPr>
                <w:lang w:val="mk-MK"/>
              </w:rPr>
              <w:t>ски</w:t>
            </w:r>
            <w:r w:rsidRPr="00751B77">
              <w:rPr>
                <w:lang w:val="mk-MK"/>
              </w:rPr>
              <w:t xml:space="preserve"> план на ЕУ за циркуларна економија, </w:t>
            </w:r>
            <w:r>
              <w:rPr>
                <w:lang w:val="mk-MK"/>
              </w:rPr>
              <w:t>ЦО</w:t>
            </w:r>
            <w:r w:rsidRPr="00751B77">
              <w:rPr>
                <w:lang w:val="mk-MK"/>
              </w:rPr>
              <w:t xml:space="preserve">M(2020)98 </w:t>
            </w:r>
            <w:r>
              <w:rPr>
                <w:lang w:val="mk-MK"/>
              </w:rPr>
              <w:t>конечен</w:t>
            </w:r>
          </w:p>
        </w:tc>
      </w:tr>
      <w:tr w:rsidR="006034E8" w:rsidRPr="00751B77" w14:paraId="5F1BEA77" w14:textId="77777777" w:rsidTr="00211A33">
        <w:tc>
          <w:tcPr>
            <w:tcW w:w="2178" w:type="dxa"/>
            <w:vMerge/>
          </w:tcPr>
          <w:p w14:paraId="6065FB22" w14:textId="77777777" w:rsidR="006034E8" w:rsidRDefault="006034E8" w:rsidP="00ED195E">
            <w:pPr>
              <w:spacing w:after="120"/>
              <w:rPr>
                <w:lang w:val="mk-MK"/>
              </w:rPr>
            </w:pPr>
          </w:p>
        </w:tc>
        <w:tc>
          <w:tcPr>
            <w:tcW w:w="7398" w:type="dxa"/>
          </w:tcPr>
          <w:p w14:paraId="436043F5" w14:textId="77777777" w:rsidR="006034E8" w:rsidRPr="00751B77" w:rsidRDefault="006034E8" w:rsidP="00ED195E">
            <w:pPr>
              <w:spacing w:after="120"/>
              <w:rPr>
                <w:lang w:val="mk-MK"/>
              </w:rPr>
            </w:pPr>
            <w:r w:rsidRPr="00751B77">
              <w:rPr>
                <w:lang w:val="mk-MK"/>
              </w:rPr>
              <w:t>Национален акци</w:t>
            </w:r>
            <w:r>
              <w:rPr>
                <w:lang w:val="mk-MK"/>
              </w:rPr>
              <w:t>ски</w:t>
            </w:r>
            <w:r w:rsidRPr="00751B77">
              <w:rPr>
                <w:lang w:val="mk-MK"/>
              </w:rPr>
              <w:t xml:space="preserve"> план за циркуларна економија</w:t>
            </w:r>
          </w:p>
        </w:tc>
      </w:tr>
      <w:tr w:rsidR="006034E8" w:rsidRPr="00751B77" w14:paraId="295079EB" w14:textId="77777777" w:rsidTr="00211A33">
        <w:tc>
          <w:tcPr>
            <w:tcW w:w="2178" w:type="dxa"/>
            <w:vMerge/>
          </w:tcPr>
          <w:p w14:paraId="4CFEB69D" w14:textId="77777777" w:rsidR="006034E8" w:rsidRDefault="006034E8" w:rsidP="00ED195E">
            <w:pPr>
              <w:spacing w:after="120"/>
              <w:rPr>
                <w:lang w:val="mk-MK"/>
              </w:rPr>
            </w:pPr>
          </w:p>
        </w:tc>
        <w:tc>
          <w:tcPr>
            <w:tcW w:w="7398" w:type="dxa"/>
          </w:tcPr>
          <w:p w14:paraId="62B087A4" w14:textId="77777777" w:rsidR="006034E8" w:rsidRPr="00751B77" w:rsidRDefault="006034E8" w:rsidP="00ED195E">
            <w:pPr>
              <w:spacing w:after="120"/>
              <w:rPr>
                <w:lang w:val="mk-MK"/>
              </w:rPr>
            </w:pPr>
            <w:r w:rsidRPr="00751B77">
              <w:rPr>
                <w:lang w:val="mk-MK"/>
              </w:rPr>
              <w:t>Национално законодавство (на пр. Закон 4042/2012, итн.)</w:t>
            </w:r>
          </w:p>
        </w:tc>
      </w:tr>
      <w:tr w:rsidR="006034E8" w:rsidRPr="00751B77" w14:paraId="08FA71C0" w14:textId="77777777" w:rsidTr="00211A33">
        <w:tc>
          <w:tcPr>
            <w:tcW w:w="2178" w:type="dxa"/>
            <w:vMerge/>
          </w:tcPr>
          <w:p w14:paraId="0F61EFF6" w14:textId="77777777" w:rsidR="006034E8" w:rsidRDefault="006034E8" w:rsidP="00ED195E">
            <w:pPr>
              <w:spacing w:after="120"/>
              <w:rPr>
                <w:lang w:val="mk-MK"/>
              </w:rPr>
            </w:pPr>
          </w:p>
        </w:tc>
        <w:tc>
          <w:tcPr>
            <w:tcW w:w="7398" w:type="dxa"/>
          </w:tcPr>
          <w:p w14:paraId="3B3F5DB3" w14:textId="77777777" w:rsidR="006034E8" w:rsidRPr="00751B77" w:rsidRDefault="006034E8" w:rsidP="00ED195E">
            <w:pPr>
              <w:spacing w:after="120"/>
              <w:rPr>
                <w:lang w:val="mk-MK"/>
              </w:rPr>
            </w:pPr>
            <w:r w:rsidRPr="00751B77">
              <w:rPr>
                <w:lang w:val="mk-MK"/>
              </w:rPr>
              <w:t>Национален план за управување со отпад (во подготовка)</w:t>
            </w:r>
          </w:p>
        </w:tc>
      </w:tr>
      <w:tr w:rsidR="006034E8" w:rsidRPr="00751B77" w14:paraId="07BBBDCA" w14:textId="77777777" w:rsidTr="00211A33">
        <w:tc>
          <w:tcPr>
            <w:tcW w:w="2178" w:type="dxa"/>
            <w:vMerge/>
          </w:tcPr>
          <w:p w14:paraId="0AEA7E70" w14:textId="77777777" w:rsidR="006034E8" w:rsidRDefault="006034E8" w:rsidP="00ED195E">
            <w:pPr>
              <w:spacing w:after="120"/>
              <w:rPr>
                <w:lang w:val="mk-MK"/>
              </w:rPr>
            </w:pPr>
          </w:p>
        </w:tc>
        <w:tc>
          <w:tcPr>
            <w:tcW w:w="7398" w:type="dxa"/>
          </w:tcPr>
          <w:p w14:paraId="61013E31" w14:textId="77777777" w:rsidR="006034E8" w:rsidRPr="00751B77" w:rsidRDefault="006034E8" w:rsidP="00ED195E">
            <w:pPr>
              <w:spacing w:after="120"/>
              <w:rPr>
                <w:lang w:val="mk-MK"/>
              </w:rPr>
            </w:pPr>
            <w:r w:rsidRPr="00751B77">
              <w:rPr>
                <w:lang w:val="mk-MK"/>
              </w:rPr>
              <w:t xml:space="preserve">Национален план за превенција </w:t>
            </w:r>
            <w:r>
              <w:rPr>
                <w:lang w:val="mk-MK"/>
              </w:rPr>
              <w:t>на</w:t>
            </w:r>
            <w:r w:rsidRPr="00751B77">
              <w:rPr>
                <w:lang w:val="mk-MK"/>
              </w:rPr>
              <w:t xml:space="preserve"> отпад</w:t>
            </w:r>
          </w:p>
        </w:tc>
      </w:tr>
      <w:tr w:rsidR="006034E8" w:rsidRPr="00751B77" w14:paraId="3EEDA26E" w14:textId="77777777" w:rsidTr="00211A33">
        <w:tc>
          <w:tcPr>
            <w:tcW w:w="2178" w:type="dxa"/>
          </w:tcPr>
          <w:p w14:paraId="486C95A5" w14:textId="77777777" w:rsidR="006034E8" w:rsidRDefault="006034E8" w:rsidP="00ED195E">
            <w:pPr>
              <w:spacing w:after="120"/>
              <w:rPr>
                <w:lang w:val="mk-MK"/>
              </w:rPr>
            </w:pPr>
            <w:r w:rsidRPr="00751B77">
              <w:rPr>
                <w:lang w:val="mk-MK"/>
              </w:rPr>
              <w:t>Културн</w:t>
            </w:r>
            <w:r>
              <w:rPr>
                <w:lang w:val="mk-MK"/>
              </w:rPr>
              <w:t xml:space="preserve">о </w:t>
            </w:r>
            <w:r w:rsidRPr="00751B77">
              <w:rPr>
                <w:lang w:val="mk-MK"/>
              </w:rPr>
              <w:t>наследство</w:t>
            </w:r>
            <w:r>
              <w:rPr>
                <w:lang w:val="mk-MK"/>
              </w:rPr>
              <w:t xml:space="preserve"> </w:t>
            </w:r>
            <w:r w:rsidRPr="00751B77">
              <w:rPr>
                <w:lang w:val="mk-MK"/>
              </w:rPr>
              <w:t>и</w:t>
            </w:r>
            <w:r>
              <w:rPr>
                <w:lang w:val="mk-MK"/>
              </w:rPr>
              <w:t xml:space="preserve"> </w:t>
            </w:r>
            <w:r w:rsidRPr="00751B77">
              <w:rPr>
                <w:lang w:val="mk-MK"/>
              </w:rPr>
              <w:t>пејзаж</w:t>
            </w:r>
          </w:p>
        </w:tc>
        <w:tc>
          <w:tcPr>
            <w:tcW w:w="7398" w:type="dxa"/>
          </w:tcPr>
          <w:p w14:paraId="08B5BBAD" w14:textId="77777777" w:rsidR="006034E8" w:rsidRPr="00751B77" w:rsidRDefault="006034E8" w:rsidP="00ED195E">
            <w:pPr>
              <w:spacing w:after="120"/>
              <w:rPr>
                <w:lang w:val="mk-MK"/>
              </w:rPr>
            </w:pPr>
            <w:r w:rsidRPr="00751B77">
              <w:rPr>
                <w:lang w:val="mk-MK"/>
              </w:rPr>
              <w:t>Европска конвенција за пејзаж (2004)</w:t>
            </w:r>
          </w:p>
        </w:tc>
      </w:tr>
    </w:tbl>
    <w:p w14:paraId="3D7D33D9" w14:textId="77777777" w:rsidR="006A360B" w:rsidRPr="00751B77" w:rsidRDefault="006A360B" w:rsidP="00ED195E">
      <w:pPr>
        <w:spacing w:after="120"/>
        <w:rPr>
          <w:lang w:val="mk-MK"/>
        </w:rPr>
      </w:pPr>
    </w:p>
    <w:p w14:paraId="073AD62A" w14:textId="77777777" w:rsidR="006A360B" w:rsidRPr="006034E8" w:rsidRDefault="006A360B" w:rsidP="00ED195E">
      <w:pPr>
        <w:spacing w:after="120"/>
        <w:rPr>
          <w:b/>
          <w:lang w:val="mk-MK"/>
        </w:rPr>
      </w:pPr>
      <w:r w:rsidRPr="006034E8">
        <w:rPr>
          <w:b/>
          <w:lang w:val="mk-MK"/>
        </w:rPr>
        <w:t>3.3 Врска со други програми</w:t>
      </w:r>
    </w:p>
    <w:p w14:paraId="7736C3EC" w14:textId="77777777" w:rsidR="006A360B" w:rsidRPr="00751B77" w:rsidRDefault="006A360B" w:rsidP="00ED195E">
      <w:pPr>
        <w:spacing w:after="120"/>
        <w:rPr>
          <w:lang w:val="mk-MK"/>
        </w:rPr>
      </w:pPr>
      <w:r w:rsidRPr="00751B77">
        <w:rPr>
          <w:lang w:val="mk-MK"/>
        </w:rPr>
        <w:t>Постигнувањето на ефективни и позитивни синергии е остварливо со продолжување на одржувањето на тематските и просторните врски помеѓу различните интервенции. Обезбедувањето и одржувањето на придобивките кои произлегуваат од тековната имплементација на програми и проекти во Програмската област е можно само доколку комплементарноста на интервенциите се одржи во иднина. Ова ќе помогне да се остане во позитивна насока на долгорочни социо-економски, просторни, еколошки и други промени.</w:t>
      </w:r>
    </w:p>
    <w:p w14:paraId="0B073D8F" w14:textId="77777777" w:rsidR="006A360B" w:rsidRPr="00751B77" w:rsidRDefault="006A360B" w:rsidP="00ED195E">
      <w:pPr>
        <w:spacing w:after="120"/>
        <w:rPr>
          <w:lang w:val="mk-MK"/>
        </w:rPr>
      </w:pPr>
      <w:r w:rsidRPr="00751B77">
        <w:rPr>
          <w:lang w:val="mk-MK"/>
        </w:rPr>
        <w:t xml:space="preserve">Влијанието на транснационалната соработка зависи од степенот до кој резултатите од проектот </w:t>
      </w:r>
      <w:r w:rsidR="00E073A0" w:rsidRPr="00751B77">
        <w:rPr>
          <w:lang w:val="mk-MK"/>
        </w:rPr>
        <w:t>ИНТЕРРЕГ</w:t>
      </w:r>
      <w:r w:rsidRPr="00751B77">
        <w:rPr>
          <w:lang w:val="mk-MK"/>
        </w:rPr>
        <w:t xml:space="preserve"> може да се пренесат и да се зголемат со други, финансиски поголеми европски или национални иницијативи. Затоа, координацијата и соработката со други инструменти за финансирање создава можности за капитализирање на резултатите од проектот, а со тоа и за мултиплицирање на нивното територијално влијание.</w:t>
      </w:r>
    </w:p>
    <w:p w14:paraId="2FD13E23" w14:textId="77777777" w:rsidR="006A360B" w:rsidRPr="00751B77" w:rsidRDefault="006034E8" w:rsidP="00ED195E">
      <w:pPr>
        <w:spacing w:after="120"/>
        <w:rPr>
          <w:lang w:val="mk-MK"/>
        </w:rPr>
      </w:pPr>
      <w:r w:rsidRPr="00751B77">
        <w:rPr>
          <w:lang w:val="mk-MK"/>
        </w:rPr>
        <w:t xml:space="preserve">Интеррег </w:t>
      </w:r>
      <w:r>
        <w:rPr>
          <w:lang w:val="mk-MK"/>
        </w:rPr>
        <w:t>ЦБЦ</w:t>
      </w:r>
      <w:r w:rsidR="006A360B" w:rsidRPr="00751B77">
        <w:rPr>
          <w:lang w:val="mk-MK"/>
        </w:rPr>
        <w:t xml:space="preserve"> има за цел да ги искористи потенцијалните синергии и комплементарности со:</w:t>
      </w:r>
    </w:p>
    <w:p w14:paraId="09499E7C" w14:textId="77777777" w:rsidR="006A360B" w:rsidRPr="00751B77" w:rsidRDefault="006A360B" w:rsidP="00ED195E">
      <w:pPr>
        <w:spacing w:after="120"/>
        <w:rPr>
          <w:lang w:val="mk-MK"/>
        </w:rPr>
      </w:pPr>
      <w:r w:rsidRPr="00751B77">
        <w:rPr>
          <w:lang w:val="mk-MK"/>
        </w:rPr>
        <w:t xml:space="preserve">а) други </w:t>
      </w:r>
      <w:r w:rsidR="006034E8" w:rsidRPr="00751B77">
        <w:rPr>
          <w:lang w:val="mk-MK"/>
        </w:rPr>
        <w:t xml:space="preserve">Интеррег </w:t>
      </w:r>
      <w:r w:rsidRPr="00751B77">
        <w:rPr>
          <w:lang w:val="mk-MK"/>
        </w:rPr>
        <w:t>програми;</w:t>
      </w:r>
    </w:p>
    <w:p w14:paraId="68519F63" w14:textId="77777777" w:rsidR="006A360B" w:rsidRPr="00751B77" w:rsidRDefault="006A360B" w:rsidP="00ED195E">
      <w:pPr>
        <w:spacing w:after="120"/>
        <w:rPr>
          <w:lang w:val="mk-MK"/>
        </w:rPr>
      </w:pPr>
      <w:r w:rsidRPr="00751B77">
        <w:rPr>
          <w:lang w:val="mk-MK"/>
        </w:rPr>
        <w:t>б) Програми за регионална и национална кохезиона политика на пр. (Секторски програми, Регионални програми);</w:t>
      </w:r>
    </w:p>
    <w:p w14:paraId="1E5C767A" w14:textId="77777777" w:rsidR="006A360B" w:rsidRPr="00751B77" w:rsidRDefault="006034E8" w:rsidP="00ED195E">
      <w:pPr>
        <w:spacing w:after="120"/>
        <w:rPr>
          <w:lang w:val="mk-MK"/>
        </w:rPr>
      </w:pPr>
      <w:r>
        <w:rPr>
          <w:lang w:val="mk-MK"/>
        </w:rPr>
        <w:t>ц</w:t>
      </w:r>
      <w:r w:rsidR="006A360B" w:rsidRPr="00751B77">
        <w:rPr>
          <w:lang w:val="mk-MK"/>
        </w:rPr>
        <w:t>) ИПА средства од Делегацијата на ЕУ, наменети за програмската област (страна на Република Северна Македонија);</w:t>
      </w:r>
    </w:p>
    <w:p w14:paraId="5C39F42B" w14:textId="77777777" w:rsidR="006A360B" w:rsidRDefault="006034E8" w:rsidP="00ED195E">
      <w:pPr>
        <w:spacing w:after="120"/>
        <w:rPr>
          <w:lang w:val="mk-MK"/>
        </w:rPr>
      </w:pPr>
      <w:r>
        <w:rPr>
          <w:lang w:val="mk-MK"/>
        </w:rPr>
        <w:t>д</w:t>
      </w:r>
      <w:r w:rsidR="006A360B" w:rsidRPr="00751B77">
        <w:rPr>
          <w:lang w:val="mk-MK"/>
        </w:rPr>
        <w:t>) други (т.е. програми поврзани со Европскиот зелен договор.</w:t>
      </w:r>
    </w:p>
    <w:p w14:paraId="36590B42" w14:textId="77777777" w:rsidR="006034E8" w:rsidRPr="00751B77" w:rsidRDefault="006034E8" w:rsidP="00ED195E">
      <w:pPr>
        <w:spacing w:after="120"/>
        <w:rPr>
          <w:lang w:val="mk-MK"/>
        </w:rPr>
      </w:pPr>
    </w:p>
    <w:p w14:paraId="1111C390" w14:textId="77777777" w:rsidR="006A360B" w:rsidRPr="006034E8" w:rsidRDefault="006A360B" w:rsidP="00ED195E">
      <w:pPr>
        <w:spacing w:after="120"/>
        <w:rPr>
          <w:b/>
          <w:lang w:val="mk-MK"/>
        </w:rPr>
      </w:pPr>
      <w:r w:rsidRPr="006034E8">
        <w:rPr>
          <w:b/>
          <w:lang w:val="mk-MK"/>
        </w:rPr>
        <w:t>3.3.1 Макро - регионални стратегии и стратегии за морски слив</w:t>
      </w:r>
    </w:p>
    <w:p w14:paraId="718823F5" w14:textId="77777777" w:rsidR="006A360B" w:rsidRPr="00751B77" w:rsidRDefault="006A360B" w:rsidP="00ED195E">
      <w:pPr>
        <w:spacing w:after="120"/>
        <w:rPr>
          <w:lang w:val="mk-MK"/>
        </w:rPr>
      </w:pPr>
      <w:r w:rsidRPr="00751B77">
        <w:rPr>
          <w:lang w:val="mk-MK"/>
        </w:rPr>
        <w:t>Макро-регионалните стратегии станаа составен дел од регионалната политика на ЕУ. Земјите партнери, заедно со Албанија, учествуваат во Европската стратегија за Јадранскиот и Јонскиот регион (</w:t>
      </w:r>
      <w:r w:rsidR="006034E8">
        <w:rPr>
          <w:lang w:val="mk-MK"/>
        </w:rPr>
        <w:t>ЕУСАИР</w:t>
      </w:r>
      <w:r w:rsidRPr="00751B77">
        <w:rPr>
          <w:lang w:val="mk-MK"/>
        </w:rPr>
        <w:t xml:space="preserve">). Соодветните ИПА програми се очекува да придонесат за </w:t>
      </w:r>
      <w:r w:rsidR="006034E8">
        <w:rPr>
          <w:lang w:val="mk-MK"/>
        </w:rPr>
        <w:t>ЕУСАИР</w:t>
      </w:r>
      <w:r w:rsidRPr="00751B77">
        <w:rPr>
          <w:lang w:val="mk-MK"/>
        </w:rPr>
        <w:t>.</w:t>
      </w:r>
    </w:p>
    <w:p w14:paraId="0ED85422" w14:textId="77777777" w:rsidR="006A360B" w:rsidRPr="00751B77" w:rsidRDefault="006A360B" w:rsidP="00ED195E">
      <w:pPr>
        <w:spacing w:after="120"/>
        <w:rPr>
          <w:lang w:val="mk-MK"/>
        </w:rPr>
      </w:pPr>
      <w:r w:rsidRPr="00751B77">
        <w:rPr>
          <w:lang w:val="mk-MK"/>
        </w:rPr>
        <w:t xml:space="preserve">Макро-регионалните стратегии како што е </w:t>
      </w:r>
      <w:r w:rsidR="006034E8">
        <w:rPr>
          <w:lang w:val="mk-MK"/>
        </w:rPr>
        <w:t>ЕУСАИР</w:t>
      </w:r>
      <w:r w:rsidR="006034E8" w:rsidRPr="00751B77">
        <w:rPr>
          <w:lang w:val="mk-MK"/>
        </w:rPr>
        <w:t xml:space="preserve"> </w:t>
      </w:r>
      <w:r w:rsidRPr="00751B77">
        <w:rPr>
          <w:lang w:val="mk-MK"/>
        </w:rPr>
        <w:t xml:space="preserve">сочинуваат интегрирана рамка одобрена од Европскиот совет. Макро-регионалните стратегии имаат заедничка визија и </w:t>
      </w:r>
      <w:r w:rsidR="006034E8">
        <w:rPr>
          <w:lang w:val="mk-MK"/>
        </w:rPr>
        <w:lastRenderedPageBreak/>
        <w:t>споделена</w:t>
      </w:r>
      <w:r w:rsidRPr="00751B77">
        <w:rPr>
          <w:lang w:val="mk-MK"/>
        </w:rPr>
        <w:t xml:space="preserve"> мисија за справување со заедничките предизвици и промовирање на просперитетот на регионите вклучени во Стратегијата кои претставуваат дефинирана географска област која се однесува на земјите-членки и трети земји лоцирани во иста географска област. Земјите учеснички имаат корист од зајакната соработка, создавање заедничко име на брендот и заеднички активности кои придонесуваат за постигнување на економска, социјална и територијална кохезија.</w:t>
      </w:r>
    </w:p>
    <w:p w14:paraId="1C206602" w14:textId="77777777" w:rsidR="006A360B" w:rsidRPr="00751B77" w:rsidRDefault="006A360B" w:rsidP="00ED195E">
      <w:pPr>
        <w:spacing w:after="120"/>
        <w:rPr>
          <w:lang w:val="mk-MK"/>
        </w:rPr>
      </w:pPr>
      <w:r w:rsidRPr="00751B77">
        <w:rPr>
          <w:lang w:val="mk-MK"/>
        </w:rPr>
        <w:t xml:space="preserve">Програмите </w:t>
      </w:r>
      <w:r w:rsidR="006034E8" w:rsidRPr="00751B77">
        <w:rPr>
          <w:lang w:val="mk-MK"/>
        </w:rPr>
        <w:t xml:space="preserve">Интеррег </w:t>
      </w:r>
      <w:r w:rsidRPr="00751B77">
        <w:rPr>
          <w:lang w:val="mk-MK"/>
        </w:rPr>
        <w:t xml:space="preserve">2021-2027 треба да бидат подготвени - онаму каде што е релевантно </w:t>
      </w:r>
      <w:r w:rsidR="006034E8">
        <w:rPr>
          <w:lang w:val="mk-MK"/>
        </w:rPr>
        <w:t>–</w:t>
      </w:r>
      <w:r w:rsidRPr="00751B77">
        <w:rPr>
          <w:lang w:val="mk-MK"/>
        </w:rPr>
        <w:t xml:space="preserve"> </w:t>
      </w:r>
      <w:r w:rsidR="006034E8">
        <w:rPr>
          <w:lang w:val="mk-MK"/>
        </w:rPr>
        <w:t xml:space="preserve">за </w:t>
      </w:r>
      <w:r w:rsidRPr="00751B77">
        <w:rPr>
          <w:lang w:val="mk-MK"/>
        </w:rPr>
        <w:t xml:space="preserve">да ги поддржат акциите што произлегуваат од макро-регионалните стратегии, под услов овие акции да придонесат и за </w:t>
      </w:r>
      <w:r w:rsidR="006034E8">
        <w:rPr>
          <w:lang w:val="mk-MK"/>
        </w:rPr>
        <w:t>конкретните</w:t>
      </w:r>
      <w:r w:rsidRPr="00751B77">
        <w:rPr>
          <w:lang w:val="mk-MK"/>
        </w:rPr>
        <w:t xml:space="preserve"> цели на програмската област. Координацијата помеѓу програмите и макро-регионалните стратегии може да обезбеди поголемо територијално влијание и подобра видливост. </w:t>
      </w:r>
      <w:r w:rsidR="006034E8">
        <w:rPr>
          <w:lang w:val="mk-MK"/>
        </w:rPr>
        <w:t>Во секој случај</w:t>
      </w:r>
      <w:r w:rsidRPr="00751B77">
        <w:rPr>
          <w:lang w:val="mk-MK"/>
        </w:rPr>
        <w:t>, ова бара добра и проактивна координација. Со цел да се промовираат макро-регионални стратегии, програмата може да разгледа еден од овие механизми: специфични критериуми за избор (на пр. бонус поени доколку проектот придонесува за макро-регионална стратегија); наменски буџет, или конкретни повици.</w:t>
      </w:r>
    </w:p>
    <w:p w14:paraId="21F62369" w14:textId="77777777" w:rsidR="006034E8" w:rsidRDefault="006034E8" w:rsidP="00ED195E">
      <w:pPr>
        <w:spacing w:after="120"/>
        <w:rPr>
          <w:lang w:val="mk-MK"/>
        </w:rPr>
      </w:pPr>
    </w:p>
    <w:p w14:paraId="7AB92DF6" w14:textId="77777777" w:rsidR="006A360B" w:rsidRPr="006034E8" w:rsidRDefault="006A360B" w:rsidP="00ED195E">
      <w:pPr>
        <w:spacing w:after="120"/>
        <w:rPr>
          <w:b/>
          <w:lang w:val="mk-MK"/>
        </w:rPr>
      </w:pPr>
      <w:r w:rsidRPr="006034E8">
        <w:rPr>
          <w:b/>
          <w:lang w:val="mk-MK"/>
        </w:rPr>
        <w:t>Стратегија на ЕУ за Јадранскиот и Јонскиот регион (</w:t>
      </w:r>
      <w:r w:rsidR="006034E8" w:rsidRPr="006034E8">
        <w:rPr>
          <w:b/>
          <w:lang w:val="mk-MK"/>
        </w:rPr>
        <w:t>ЕУСАИР</w:t>
      </w:r>
      <w:r w:rsidRPr="006034E8">
        <w:rPr>
          <w:b/>
          <w:lang w:val="mk-MK"/>
        </w:rPr>
        <w:t>)</w:t>
      </w:r>
    </w:p>
    <w:p w14:paraId="2D2526C3" w14:textId="77777777" w:rsidR="006A360B" w:rsidRPr="00751B77" w:rsidRDefault="006A360B" w:rsidP="00ED195E">
      <w:pPr>
        <w:spacing w:after="120"/>
        <w:rPr>
          <w:lang w:val="mk-MK"/>
        </w:rPr>
      </w:pPr>
      <w:r w:rsidRPr="00751B77">
        <w:rPr>
          <w:lang w:val="mk-MK"/>
        </w:rPr>
        <w:t>Стратегијата на ЕУ за Јадранскиот и Јонскиот регион (</w:t>
      </w:r>
      <w:r w:rsidR="006034E8">
        <w:rPr>
          <w:lang w:val="mk-MK"/>
        </w:rPr>
        <w:t>ЕУСАИР</w:t>
      </w:r>
      <w:r w:rsidRPr="00751B77">
        <w:rPr>
          <w:lang w:val="mk-MK"/>
        </w:rPr>
        <w:t xml:space="preserve">) е макро-регионална стратегија усвоена од Европската комисија и одобрена од Европскиот совет во 2014 година. </w:t>
      </w:r>
      <w:r w:rsidR="006034E8">
        <w:rPr>
          <w:lang w:val="mk-MK"/>
        </w:rPr>
        <w:t xml:space="preserve">Стратегијата беше заеднички изготвена од страна на Комисијата и земјите од Јадранско-Јонскиот Регион и засегнатите страни, </w:t>
      </w:r>
      <w:r w:rsidRPr="00751B77">
        <w:rPr>
          <w:lang w:val="mk-MK"/>
        </w:rPr>
        <w:t>кои се согласија да работат заедно на областите од заеднички интерес за доброто на секоја земја и на целиот регион.</w:t>
      </w:r>
    </w:p>
    <w:p w14:paraId="054CCC01" w14:textId="77777777" w:rsidR="006A360B" w:rsidRPr="00751B77" w:rsidRDefault="006A360B" w:rsidP="00ED195E">
      <w:pPr>
        <w:spacing w:after="120"/>
        <w:rPr>
          <w:lang w:val="mk-MK"/>
        </w:rPr>
      </w:pPr>
      <w:r w:rsidRPr="00751B77">
        <w:rPr>
          <w:lang w:val="mk-MK"/>
        </w:rPr>
        <w:t>ЕУС</w:t>
      </w:r>
      <w:r w:rsidR="006034E8">
        <w:rPr>
          <w:lang w:val="mk-MK"/>
        </w:rPr>
        <w:t xml:space="preserve">АИР </w:t>
      </w:r>
      <w:r w:rsidRPr="00751B77">
        <w:rPr>
          <w:lang w:val="mk-MK"/>
        </w:rPr>
        <w:t xml:space="preserve">покрива десет земји: четири земји-членки на ЕУ (Хрватска, Грција, Италија, Словенија) и пет земји кои не се во ЕУ (Албанија, Босна и Херцеговина, Црна Гора, Република Северна Македонија, Србија). Декларацијата </w:t>
      </w:r>
      <w:r w:rsidR="006034E8">
        <w:rPr>
          <w:lang w:val="mk-MK"/>
        </w:rPr>
        <w:t>од</w:t>
      </w:r>
      <w:r w:rsidRPr="00751B77">
        <w:rPr>
          <w:lang w:val="mk-MK"/>
        </w:rPr>
        <w:t xml:space="preserve"> Изола во мај 2021 година, усвои нова десетта членка, Република Сан Марино.</w:t>
      </w:r>
    </w:p>
    <w:p w14:paraId="6E3AE893" w14:textId="77777777" w:rsidR="006A360B" w:rsidRPr="00751B77" w:rsidRDefault="006A360B" w:rsidP="00ED195E">
      <w:pPr>
        <w:spacing w:after="120"/>
        <w:rPr>
          <w:lang w:val="mk-MK"/>
        </w:rPr>
      </w:pPr>
      <w:r w:rsidRPr="00751B77">
        <w:rPr>
          <w:lang w:val="mk-MK"/>
        </w:rPr>
        <w:t xml:space="preserve">Општата цел на </w:t>
      </w:r>
      <w:r w:rsidR="00C54A4A">
        <w:rPr>
          <w:lang w:val="mk-MK"/>
        </w:rPr>
        <w:t>ЕУСАИР</w:t>
      </w:r>
      <w:r w:rsidR="00C54A4A" w:rsidRPr="00751B77">
        <w:rPr>
          <w:lang w:val="mk-MK"/>
        </w:rPr>
        <w:t xml:space="preserve"> </w:t>
      </w:r>
      <w:r w:rsidRPr="00751B77">
        <w:rPr>
          <w:lang w:val="mk-MK"/>
        </w:rPr>
        <w:t xml:space="preserve">е да го промовира економскиот и социјалниот просперитет и раст во регионот преку подобрување на неговата атрактивност, конкурентност и поврзаност, истовремено зачувувајќи ја заштитата на животната средина на заедничкото море и </w:t>
      </w:r>
      <w:r w:rsidR="00C54A4A">
        <w:rPr>
          <w:lang w:val="mk-MK"/>
        </w:rPr>
        <w:t>на копнените области</w:t>
      </w:r>
      <w:r w:rsidRPr="00751B77">
        <w:rPr>
          <w:lang w:val="mk-MK"/>
        </w:rPr>
        <w:t xml:space="preserve"> </w:t>
      </w:r>
      <w:r w:rsidR="00C54A4A">
        <w:rPr>
          <w:lang w:val="mk-MK"/>
        </w:rPr>
        <w:t xml:space="preserve">близу морето </w:t>
      </w:r>
      <w:r w:rsidRPr="00751B77">
        <w:rPr>
          <w:lang w:val="mk-MK"/>
        </w:rPr>
        <w:t>на земјите-учеснички. Со четири членки на ЕУ и шест земји кои не се во ЕУ, стратегијата ќе придонесе за понатамошна интеграција на Западен Балкан.</w:t>
      </w:r>
    </w:p>
    <w:p w14:paraId="64F941AB" w14:textId="77777777" w:rsidR="006A360B" w:rsidRPr="00751B77" w:rsidRDefault="006A360B" w:rsidP="00ED195E">
      <w:pPr>
        <w:spacing w:after="120"/>
        <w:rPr>
          <w:lang w:val="mk-MK"/>
        </w:rPr>
      </w:pPr>
      <w:r w:rsidRPr="00751B77">
        <w:rPr>
          <w:lang w:val="mk-MK"/>
        </w:rPr>
        <w:t xml:space="preserve">Земјите-учеснички на </w:t>
      </w:r>
      <w:r w:rsidR="00C54A4A">
        <w:rPr>
          <w:lang w:val="mk-MK"/>
        </w:rPr>
        <w:t xml:space="preserve">ЕУСАИР </w:t>
      </w:r>
      <w:r w:rsidRPr="00751B77">
        <w:rPr>
          <w:lang w:val="mk-MK"/>
        </w:rPr>
        <w:t xml:space="preserve">се согласија за области од заемен интерес со голема важност за </w:t>
      </w:r>
      <w:r w:rsidR="00C54A4A" w:rsidRPr="00751B77">
        <w:rPr>
          <w:lang w:val="mk-MK"/>
        </w:rPr>
        <w:t>Јадранско</w:t>
      </w:r>
      <w:r w:rsidRPr="00751B77">
        <w:rPr>
          <w:lang w:val="mk-MK"/>
        </w:rPr>
        <w:t>-јонските земји, бидејќи тоа се заеднички предизвици или можности. Земјите имаат за цел да создадат синергии и да ја поттикнат координацијата меѓу сите територии во Јадранско-јонскиот регион во четирите тематски области столбови:</w:t>
      </w:r>
    </w:p>
    <w:p w14:paraId="4959171C" w14:textId="77777777" w:rsidR="00936056" w:rsidRDefault="00936056" w:rsidP="00ED195E">
      <w:pPr>
        <w:spacing w:after="120"/>
        <w:rPr>
          <w:lang w:val="mk-MK"/>
        </w:rPr>
      </w:pPr>
    </w:p>
    <w:p w14:paraId="79D86CC7" w14:textId="77777777" w:rsidR="00C54A4A" w:rsidRDefault="00C54A4A" w:rsidP="00ED195E">
      <w:pPr>
        <w:spacing w:after="120"/>
        <w:rPr>
          <w:lang w:val="mk-MK"/>
        </w:rPr>
      </w:pPr>
      <w:r>
        <w:rPr>
          <w:lang w:val="mk-MK"/>
        </w:rPr>
        <w:t>1. СИН РАСТ</w:t>
      </w:r>
    </w:p>
    <w:p w14:paraId="7ED205CD" w14:textId="77777777" w:rsidR="006A360B" w:rsidRDefault="00C54A4A" w:rsidP="00ED195E">
      <w:pPr>
        <w:spacing w:after="120"/>
        <w:rPr>
          <w:lang w:val="mk-MK"/>
        </w:rPr>
      </w:pPr>
      <w:r>
        <w:rPr>
          <w:lang w:val="mk-MK"/>
        </w:rPr>
        <w:lastRenderedPageBreak/>
        <w:t xml:space="preserve">- Да промовира истражување, иновација и деловни можности во секторите на сина економија, со олеснување на движењето на мозоци помеѓу научните и деловните заедници и зголемување на нивното вмреужвање и капацитет за формирање на кластери. </w:t>
      </w:r>
    </w:p>
    <w:p w14:paraId="5A357EE2" w14:textId="77777777" w:rsidR="00C54A4A" w:rsidRDefault="00C54A4A" w:rsidP="00ED195E">
      <w:pPr>
        <w:spacing w:after="120"/>
        <w:rPr>
          <w:lang w:val="mk-MK"/>
        </w:rPr>
      </w:pPr>
      <w:r>
        <w:rPr>
          <w:lang w:val="mk-MK"/>
        </w:rPr>
        <w:t>- Да се прилагоди кон одржливо производство и потрошувачка на морска храна, со развивање на заеднички стандарди и пристапи за зајакнување на овие два сектори и обезбедување на рамноправно поле за натпревар во макро регионот.</w:t>
      </w:r>
    </w:p>
    <w:p w14:paraId="51519637" w14:textId="77777777" w:rsidR="00C54A4A" w:rsidRDefault="00C54A4A" w:rsidP="00ED195E">
      <w:pPr>
        <w:spacing w:after="120"/>
        <w:rPr>
          <w:lang w:val="mk-MK"/>
        </w:rPr>
      </w:pPr>
      <w:r>
        <w:rPr>
          <w:lang w:val="mk-MK"/>
        </w:rPr>
        <w:t xml:space="preserve">- Да го подобри управувањето со морскиот слив, со со подобрување на административните и институционалните капацитети во областа на поморско управување и услуги. </w:t>
      </w:r>
    </w:p>
    <w:p w14:paraId="41FCAE52" w14:textId="77777777" w:rsidR="00936056" w:rsidRDefault="00936056" w:rsidP="00ED195E">
      <w:pPr>
        <w:spacing w:after="120"/>
        <w:rPr>
          <w:lang w:val="mk-MK"/>
        </w:rPr>
      </w:pPr>
    </w:p>
    <w:p w14:paraId="15B860AD" w14:textId="77777777" w:rsidR="00C54A4A" w:rsidRDefault="00C54A4A" w:rsidP="00ED195E">
      <w:pPr>
        <w:spacing w:after="120"/>
        <w:rPr>
          <w:lang w:val="mk-MK"/>
        </w:rPr>
      </w:pPr>
      <w:r>
        <w:rPr>
          <w:lang w:val="mk-MK"/>
        </w:rPr>
        <w:t>2. ПОВРЗУВАЊЕ НА РЕГИОНОТ</w:t>
      </w:r>
    </w:p>
    <w:p w14:paraId="5D617B01" w14:textId="77777777" w:rsidR="00C54A4A" w:rsidRDefault="00C54A4A" w:rsidP="00ED195E">
      <w:pPr>
        <w:spacing w:after="120"/>
        <w:rPr>
          <w:lang w:val="mk-MK"/>
        </w:rPr>
      </w:pPr>
      <w:r>
        <w:rPr>
          <w:lang w:val="mk-MK"/>
        </w:rPr>
        <w:t xml:space="preserve">- Да ја засили поморската безбедност и сигурност и развој на конкурентен регионален интермодален пристаништен систем. </w:t>
      </w:r>
    </w:p>
    <w:p w14:paraId="7FB8AB01" w14:textId="77777777" w:rsidR="00C54A4A" w:rsidRPr="00751B77" w:rsidRDefault="00C54A4A" w:rsidP="00ED195E">
      <w:pPr>
        <w:spacing w:after="120"/>
        <w:rPr>
          <w:lang w:val="mk-MK"/>
        </w:rPr>
      </w:pPr>
      <w:r>
        <w:rPr>
          <w:lang w:val="mk-MK"/>
        </w:rPr>
        <w:t xml:space="preserve">- Да развие веродостојни транспортни мрежи и интермодални конекции со копното близу до морето, како товарни така и патнички. </w:t>
      </w:r>
    </w:p>
    <w:p w14:paraId="6A8536CD" w14:textId="77777777" w:rsidR="006A360B" w:rsidRPr="00751B77" w:rsidRDefault="006A360B" w:rsidP="00ED195E">
      <w:pPr>
        <w:spacing w:after="120"/>
        <w:rPr>
          <w:lang w:val="mk-MK"/>
        </w:rPr>
      </w:pPr>
      <w:r w:rsidRPr="00751B77">
        <w:rPr>
          <w:lang w:val="mk-MK"/>
        </w:rPr>
        <w:t>- Да се ​​постигне доб</w:t>
      </w:r>
      <w:r w:rsidR="00936056">
        <w:rPr>
          <w:lang w:val="mk-MK"/>
        </w:rPr>
        <w:t>ар</w:t>
      </w:r>
      <w:r w:rsidRPr="00751B77">
        <w:rPr>
          <w:lang w:val="mk-MK"/>
        </w:rPr>
        <w:t xml:space="preserve"> меѓусебно поврзан и добро функционален внатрешен пазар на енергија, поддржувајќи ги трите цели на енергетската политика на ЕУ - конкурентност, безбедност на снабдувањето и одржливост.</w:t>
      </w:r>
    </w:p>
    <w:p w14:paraId="139456FA" w14:textId="77777777" w:rsidR="00936056" w:rsidRDefault="00936056" w:rsidP="00ED195E">
      <w:pPr>
        <w:spacing w:after="120"/>
        <w:rPr>
          <w:lang w:val="mk-MK"/>
        </w:rPr>
      </w:pPr>
    </w:p>
    <w:p w14:paraId="3CD97C01" w14:textId="77777777" w:rsidR="006A360B" w:rsidRPr="00751B77" w:rsidRDefault="006A360B" w:rsidP="00ED195E">
      <w:pPr>
        <w:spacing w:after="120"/>
        <w:rPr>
          <w:lang w:val="mk-MK"/>
        </w:rPr>
      </w:pPr>
      <w:r w:rsidRPr="00751B77">
        <w:rPr>
          <w:lang w:val="mk-MK"/>
        </w:rPr>
        <w:t>3. КВАЛИТЕТ НА ЖИВОТНАТА СРЕДИНА</w:t>
      </w:r>
    </w:p>
    <w:p w14:paraId="7E76FB44" w14:textId="77777777" w:rsidR="006A360B" w:rsidRPr="00751B77" w:rsidRDefault="006A360B" w:rsidP="00ED195E">
      <w:pPr>
        <w:spacing w:after="120"/>
        <w:rPr>
          <w:lang w:val="mk-MK"/>
        </w:rPr>
      </w:pPr>
      <w:r w:rsidRPr="00751B77">
        <w:rPr>
          <w:lang w:val="mk-MK"/>
        </w:rPr>
        <w:t>- Да се ​​обезбеди добар еколошки и еколошки статус на морската и крајбрежната средина до 2020 година во согласност со релевантното законодавство на ЕУ и екосистемскиот пристап на Конвенцијата од Барселона.</w:t>
      </w:r>
    </w:p>
    <w:p w14:paraId="359255CB" w14:textId="77777777" w:rsidR="006A360B" w:rsidRPr="00751B77" w:rsidRDefault="006A360B" w:rsidP="00ED195E">
      <w:pPr>
        <w:spacing w:after="120"/>
        <w:rPr>
          <w:lang w:val="mk-MK"/>
        </w:rPr>
      </w:pPr>
      <w:r w:rsidRPr="00751B77">
        <w:rPr>
          <w:lang w:val="mk-MK"/>
        </w:rPr>
        <w:t xml:space="preserve">- Да се ​​придонесе кон целта на Стратегијата на ЕУ за биолошка разновидност да се запре губењето на биолошката разновидност и деградацијата на екосистемските услуги во ЕУ до 2020 година и да се обноват колку што е можно, со </w:t>
      </w:r>
      <w:r w:rsidR="00936056">
        <w:rPr>
          <w:lang w:val="mk-MK"/>
        </w:rPr>
        <w:t>адресирање на</w:t>
      </w:r>
      <w:r w:rsidRPr="00751B77">
        <w:rPr>
          <w:lang w:val="mk-MK"/>
        </w:rPr>
        <w:t xml:space="preserve"> заканите за морскиот и копнениот биодиверзитет.</w:t>
      </w:r>
    </w:p>
    <w:p w14:paraId="49F20A69" w14:textId="77777777" w:rsidR="006A360B" w:rsidRPr="00751B77" w:rsidRDefault="006A360B" w:rsidP="00ED195E">
      <w:pPr>
        <w:spacing w:after="120"/>
        <w:rPr>
          <w:lang w:val="mk-MK"/>
        </w:rPr>
      </w:pPr>
      <w:r w:rsidRPr="00751B77">
        <w:rPr>
          <w:lang w:val="mk-MK"/>
        </w:rPr>
        <w:t>- Да се ​​подобри управувањето со отпадот преку намалување на протокот на отпад во морето и да се намали протокот на хранливи материи и други загадувачи во реките и морето.</w:t>
      </w:r>
    </w:p>
    <w:p w14:paraId="65864ACA" w14:textId="77777777" w:rsidR="00936056" w:rsidRDefault="00936056" w:rsidP="00ED195E">
      <w:pPr>
        <w:spacing w:after="120"/>
        <w:rPr>
          <w:lang w:val="mk-MK"/>
        </w:rPr>
      </w:pPr>
    </w:p>
    <w:p w14:paraId="6BF00FC1" w14:textId="77777777" w:rsidR="006A360B" w:rsidRPr="00751B77" w:rsidRDefault="006A360B" w:rsidP="00ED195E">
      <w:pPr>
        <w:spacing w:after="120"/>
        <w:rPr>
          <w:lang w:val="mk-MK"/>
        </w:rPr>
      </w:pPr>
      <w:r w:rsidRPr="00751B77">
        <w:rPr>
          <w:lang w:val="mk-MK"/>
        </w:rPr>
        <w:t>4. ОДРЖЛИВ ТУРИЗАМ</w:t>
      </w:r>
    </w:p>
    <w:p w14:paraId="73996049" w14:textId="77777777" w:rsidR="006A360B" w:rsidRPr="00751B77" w:rsidRDefault="006A360B" w:rsidP="00ED195E">
      <w:pPr>
        <w:spacing w:after="120"/>
        <w:rPr>
          <w:lang w:val="mk-MK"/>
        </w:rPr>
      </w:pPr>
      <w:r w:rsidRPr="00751B77">
        <w:rPr>
          <w:lang w:val="mk-MK"/>
        </w:rPr>
        <w:t>- Диверзификација на туристичките производи и услуги на макро-регионот заедно со справување со сезонската побарувачка на внатрешниот, крајбрежниот и поморскиот туризам.</w:t>
      </w:r>
    </w:p>
    <w:p w14:paraId="5E0FD66A" w14:textId="77777777" w:rsidR="006A360B" w:rsidRPr="00751B77" w:rsidRDefault="006A360B" w:rsidP="00ED195E">
      <w:pPr>
        <w:spacing w:after="120"/>
        <w:rPr>
          <w:lang w:val="mk-MK"/>
        </w:rPr>
      </w:pPr>
      <w:r w:rsidRPr="00751B77">
        <w:rPr>
          <w:lang w:val="mk-MK"/>
        </w:rPr>
        <w:lastRenderedPageBreak/>
        <w:t>- Подобрување на квалитетот и иновативноста на туристичката понуда и зајакнување на одржливите и одговорни туристички капацитети на туристичките актери низ макро-регионот.</w:t>
      </w:r>
    </w:p>
    <w:p w14:paraId="20A19121" w14:textId="77777777" w:rsidR="00264EC1" w:rsidRDefault="00264EC1" w:rsidP="00ED195E">
      <w:pPr>
        <w:spacing w:after="120"/>
        <w:rPr>
          <w:lang w:val="mk-MK"/>
        </w:rPr>
      </w:pPr>
    </w:p>
    <w:p w14:paraId="714952B0" w14:textId="77777777" w:rsidR="00264EC1" w:rsidRDefault="00264EC1" w:rsidP="00ED195E">
      <w:pPr>
        <w:spacing w:after="120"/>
        <w:rPr>
          <w:b/>
          <w:lang w:val="mk-MK"/>
        </w:rPr>
      </w:pPr>
      <w:r>
        <w:rPr>
          <w:b/>
          <w:lang w:val="mk-MK"/>
        </w:rPr>
        <w:br w:type="page"/>
      </w:r>
    </w:p>
    <w:p w14:paraId="24F61084" w14:textId="77777777" w:rsidR="006A360B" w:rsidRPr="00264EC1" w:rsidRDefault="006A360B" w:rsidP="00ED195E">
      <w:pPr>
        <w:spacing w:after="120"/>
        <w:rPr>
          <w:b/>
          <w:lang w:val="mk-MK"/>
        </w:rPr>
      </w:pPr>
      <w:r w:rsidRPr="00264EC1">
        <w:rPr>
          <w:b/>
          <w:lang w:val="mk-MK"/>
        </w:rPr>
        <w:lastRenderedPageBreak/>
        <w:t>4 ОПИС НА ПРОГРАМАТА</w:t>
      </w:r>
    </w:p>
    <w:p w14:paraId="0EE4650F" w14:textId="77777777" w:rsidR="00264EC1" w:rsidRDefault="00264EC1" w:rsidP="00ED195E">
      <w:pPr>
        <w:spacing w:after="120"/>
        <w:rPr>
          <w:lang w:val="mk-MK"/>
        </w:rPr>
      </w:pPr>
    </w:p>
    <w:p w14:paraId="6B05A067" w14:textId="77777777" w:rsidR="006A360B" w:rsidRPr="00751B77" w:rsidRDefault="006A360B" w:rsidP="00ED195E">
      <w:pPr>
        <w:spacing w:after="120"/>
        <w:rPr>
          <w:lang w:val="mk-MK"/>
        </w:rPr>
      </w:pPr>
      <w:r w:rsidRPr="00751B77">
        <w:rPr>
          <w:lang w:val="mk-MK"/>
        </w:rPr>
        <w:t>Ова поглавје содржи опис на програмата со посебен осврт на:</w:t>
      </w:r>
    </w:p>
    <w:p w14:paraId="51E772D9" w14:textId="77777777" w:rsidR="006A360B" w:rsidRPr="00751B77" w:rsidRDefault="006A360B" w:rsidP="00ED195E">
      <w:pPr>
        <w:spacing w:after="120"/>
        <w:rPr>
          <w:lang w:val="mk-MK"/>
        </w:rPr>
      </w:pPr>
      <w:r w:rsidRPr="00751B77">
        <w:rPr>
          <w:lang w:val="mk-MK"/>
        </w:rPr>
        <w:t>а) Неговиот географски опсег</w:t>
      </w:r>
    </w:p>
    <w:p w14:paraId="372DCA2C" w14:textId="77777777" w:rsidR="006A360B" w:rsidRPr="00751B77" w:rsidRDefault="006A360B" w:rsidP="00ED195E">
      <w:pPr>
        <w:spacing w:after="120"/>
        <w:rPr>
          <w:lang w:val="mk-MK"/>
        </w:rPr>
      </w:pPr>
      <w:r w:rsidRPr="00751B77">
        <w:rPr>
          <w:lang w:val="mk-MK"/>
        </w:rPr>
        <w:t>б) Неговата содржина</w:t>
      </w:r>
    </w:p>
    <w:p w14:paraId="72B1BD91" w14:textId="77777777" w:rsidR="006A360B" w:rsidRPr="00751B77" w:rsidRDefault="006A360B" w:rsidP="00ED195E">
      <w:pPr>
        <w:spacing w:after="120"/>
        <w:rPr>
          <w:lang w:val="mk-MK"/>
        </w:rPr>
      </w:pPr>
      <w:r w:rsidRPr="00751B77">
        <w:rPr>
          <w:lang w:val="mk-MK"/>
        </w:rPr>
        <w:t xml:space="preserve">в) Проектите и активностите кои можат да произлезат од неговата </w:t>
      </w:r>
      <w:r w:rsidR="00264EC1">
        <w:rPr>
          <w:lang w:val="mk-MK"/>
        </w:rPr>
        <w:t>имплементација</w:t>
      </w:r>
      <w:r w:rsidRPr="00751B77">
        <w:rPr>
          <w:lang w:val="mk-MK"/>
        </w:rPr>
        <w:t>.</w:t>
      </w:r>
    </w:p>
    <w:p w14:paraId="27C25DBC" w14:textId="77777777" w:rsidR="00264EC1" w:rsidRDefault="00264EC1" w:rsidP="00ED195E">
      <w:pPr>
        <w:spacing w:after="120"/>
        <w:rPr>
          <w:lang w:val="mk-MK"/>
        </w:rPr>
      </w:pPr>
    </w:p>
    <w:p w14:paraId="6692CB16" w14:textId="77777777" w:rsidR="006A360B" w:rsidRPr="00264EC1" w:rsidRDefault="006A360B" w:rsidP="00ED195E">
      <w:pPr>
        <w:spacing w:after="120"/>
        <w:rPr>
          <w:b/>
          <w:lang w:val="mk-MK"/>
        </w:rPr>
      </w:pPr>
      <w:r w:rsidRPr="00264EC1">
        <w:rPr>
          <w:b/>
          <w:lang w:val="mk-MK"/>
        </w:rPr>
        <w:t xml:space="preserve">4.1 </w:t>
      </w:r>
      <w:r w:rsidR="00264EC1">
        <w:rPr>
          <w:b/>
          <w:lang w:val="mk-MK"/>
        </w:rPr>
        <w:t xml:space="preserve">Мапа </w:t>
      </w:r>
      <w:r w:rsidRPr="00264EC1">
        <w:rPr>
          <w:b/>
          <w:lang w:val="mk-MK"/>
        </w:rPr>
        <w:t>на програмската област</w:t>
      </w:r>
    </w:p>
    <w:p w14:paraId="28860A5F" w14:textId="77777777" w:rsidR="006A360B" w:rsidRPr="00751B77" w:rsidRDefault="006A360B" w:rsidP="00ED195E">
      <w:pPr>
        <w:spacing w:after="120"/>
        <w:rPr>
          <w:lang w:val="mk-MK"/>
        </w:rPr>
      </w:pPr>
      <w:r w:rsidRPr="00751B77">
        <w:rPr>
          <w:lang w:val="mk-MK"/>
        </w:rPr>
        <w:t xml:space="preserve">Програмата </w:t>
      </w:r>
      <w:r w:rsidR="00162B74" w:rsidRPr="00751B77">
        <w:rPr>
          <w:lang w:val="mk-MK"/>
        </w:rPr>
        <w:t xml:space="preserve">Интеррег </w:t>
      </w:r>
      <w:r w:rsidR="00E073A0" w:rsidRPr="00751B77">
        <w:rPr>
          <w:lang w:val="mk-MK"/>
        </w:rPr>
        <w:t>ИПА III</w:t>
      </w:r>
      <w:r w:rsidRPr="00751B77">
        <w:rPr>
          <w:lang w:val="mk-MK"/>
        </w:rPr>
        <w:t xml:space="preserve"> </w:t>
      </w:r>
      <w:r w:rsidR="00162B74">
        <w:rPr>
          <w:lang w:val="mk-MK"/>
        </w:rPr>
        <w:t xml:space="preserve">ЦБЦ </w:t>
      </w:r>
      <w:r w:rsidRPr="00751B77">
        <w:rPr>
          <w:lang w:val="mk-MK"/>
        </w:rPr>
        <w:t>„Грција - Република Северна Македонија 2021-2027“ се про</w:t>
      </w:r>
      <w:r w:rsidR="00162B74">
        <w:rPr>
          <w:lang w:val="mk-MK"/>
        </w:rPr>
        <w:t>стира</w:t>
      </w:r>
      <w:r w:rsidRPr="00751B77">
        <w:rPr>
          <w:lang w:val="mk-MK"/>
        </w:rPr>
        <w:t xml:space="preserve"> </w:t>
      </w:r>
      <w:r w:rsidR="00162B74">
        <w:rPr>
          <w:lang w:val="mk-MK"/>
        </w:rPr>
        <w:t>по</w:t>
      </w:r>
      <w:r w:rsidRPr="00751B77">
        <w:rPr>
          <w:lang w:val="mk-MK"/>
        </w:rPr>
        <w:t>меѓу Грција и Република Северна Македонија. Т</w:t>
      </w:r>
      <w:r w:rsidR="00162B74">
        <w:rPr>
          <w:lang w:val="mk-MK"/>
        </w:rPr>
        <w:t>аа</w:t>
      </w:r>
      <w:r w:rsidRPr="00751B77">
        <w:rPr>
          <w:lang w:val="mk-MK"/>
        </w:rPr>
        <w:t xml:space="preserve"> е изграден</w:t>
      </w:r>
      <w:r w:rsidR="00162B74">
        <w:rPr>
          <w:lang w:val="mk-MK"/>
        </w:rPr>
        <w:t>а</w:t>
      </w:r>
      <w:r w:rsidRPr="00751B77">
        <w:rPr>
          <w:lang w:val="mk-MK"/>
        </w:rPr>
        <w:t xml:space="preserve"> на искуството од тековната програма ИПА II </w:t>
      </w:r>
      <w:r w:rsidR="00162B74">
        <w:rPr>
          <w:lang w:val="mk-MK"/>
        </w:rPr>
        <w:t>ЦБЦ</w:t>
      </w:r>
      <w:r w:rsidRPr="00751B77">
        <w:rPr>
          <w:lang w:val="mk-MK"/>
        </w:rPr>
        <w:t xml:space="preserve"> Грција - Република Северна Македонија 2014-2020 година и промовира понатамошна интеграција за прекуграничниот регион, како структурирана алатка за зајакнување на соработката преку тематски фокус, овозможувајќи капитализација на искуствата и постигнатите резултати </w:t>
      </w:r>
      <w:r w:rsidR="00162B74">
        <w:rPr>
          <w:lang w:val="mk-MK"/>
        </w:rPr>
        <w:t>досега</w:t>
      </w:r>
      <w:r w:rsidRPr="00751B77">
        <w:rPr>
          <w:lang w:val="mk-MK"/>
        </w:rPr>
        <w:t>.</w:t>
      </w:r>
    </w:p>
    <w:p w14:paraId="3948B042" w14:textId="77777777" w:rsidR="006A360B" w:rsidRPr="00751B77" w:rsidRDefault="006A360B" w:rsidP="00ED195E">
      <w:pPr>
        <w:spacing w:after="120"/>
        <w:rPr>
          <w:lang w:val="mk-MK"/>
        </w:rPr>
      </w:pPr>
      <w:r w:rsidRPr="00751B77">
        <w:rPr>
          <w:lang w:val="mk-MK"/>
        </w:rPr>
        <w:t>Општата цел на Програмата е да се зајакне територијалната кохезија преку подобрување на животниот стандард и можностите за вработување со почитување на животната средина и со користење на природните ресурси за надградба на туристичкиот производ. Областа на Програмата се протега на 29.259 km2 (14.422 km2 во Грција и 14.837 km2 во Република Северна Македонија) и има вкупно население од 2,4 милиони жители</w:t>
      </w:r>
      <w:r w:rsidR="00162B74">
        <w:rPr>
          <w:lang w:val="mk-MK"/>
        </w:rPr>
        <w:t>,</w:t>
      </w:r>
      <w:r w:rsidRPr="00751B77">
        <w:rPr>
          <w:lang w:val="mk-MK"/>
        </w:rPr>
        <w:t xml:space="preserve"> </w:t>
      </w:r>
      <w:r w:rsidR="00162B74">
        <w:rPr>
          <w:lang w:val="mk-MK"/>
        </w:rPr>
        <w:t>при што</w:t>
      </w:r>
    </w:p>
    <w:p w14:paraId="349EB456" w14:textId="77777777" w:rsidR="006A360B" w:rsidRPr="00751B77" w:rsidRDefault="006A360B" w:rsidP="00ED195E">
      <w:pPr>
        <w:spacing w:after="120"/>
        <w:rPr>
          <w:lang w:val="mk-MK"/>
        </w:rPr>
      </w:pPr>
      <w:r w:rsidRPr="00751B77">
        <w:rPr>
          <w:lang w:val="mk-MK"/>
        </w:rPr>
        <w:t>1,7 милиони се наоѓаат во Грција и 0,7 милиони во Република Северна Македонија. Демографскиот тренд во регионот укажува на континуиран пад во последните години, при што и природното стареење и нето емиграцијата го земаат својот данок.</w:t>
      </w:r>
    </w:p>
    <w:p w14:paraId="47791159" w14:textId="77777777" w:rsidR="006A360B" w:rsidRPr="00751B77" w:rsidRDefault="006A360B" w:rsidP="00ED195E">
      <w:pPr>
        <w:spacing w:after="120"/>
        <w:rPr>
          <w:lang w:val="mk-MK"/>
        </w:rPr>
      </w:pPr>
      <w:r w:rsidRPr="00751B77">
        <w:rPr>
          <w:lang w:val="mk-MK"/>
        </w:rPr>
        <w:t xml:space="preserve"> </w:t>
      </w:r>
    </w:p>
    <w:p w14:paraId="0A9B4F76" w14:textId="77777777" w:rsidR="00162B74" w:rsidRDefault="00162B74" w:rsidP="00ED195E">
      <w:pPr>
        <w:spacing w:after="120"/>
        <w:rPr>
          <w:lang w:val="mk-MK"/>
        </w:rPr>
      </w:pPr>
    </w:p>
    <w:p w14:paraId="03442A54" w14:textId="77777777" w:rsidR="006A360B" w:rsidRPr="00751B77" w:rsidRDefault="006A360B" w:rsidP="00ED195E">
      <w:pPr>
        <w:spacing w:after="120"/>
        <w:jc w:val="center"/>
        <w:rPr>
          <w:lang w:val="mk-MK"/>
        </w:rPr>
      </w:pPr>
      <w:r w:rsidRPr="00751B77">
        <w:rPr>
          <w:lang w:val="mk-MK"/>
        </w:rPr>
        <w:t xml:space="preserve">Слика 4-1 </w:t>
      </w:r>
      <w:r w:rsidR="00162B74">
        <w:rPr>
          <w:lang w:val="mk-MK"/>
        </w:rPr>
        <w:t>Мапа</w:t>
      </w:r>
      <w:r w:rsidRPr="00751B77">
        <w:rPr>
          <w:lang w:val="mk-MK"/>
        </w:rPr>
        <w:t xml:space="preserve"> на програмската област</w:t>
      </w:r>
    </w:p>
    <w:p w14:paraId="69187E6D" w14:textId="77777777" w:rsidR="00162B74" w:rsidRDefault="00162B74" w:rsidP="00ED195E">
      <w:pPr>
        <w:spacing w:after="120"/>
        <w:rPr>
          <w:lang w:val="mk-MK"/>
        </w:rPr>
      </w:pPr>
    </w:p>
    <w:p w14:paraId="6BB7185A" w14:textId="77777777" w:rsidR="00162B74" w:rsidRDefault="00162B74" w:rsidP="00ED195E">
      <w:pPr>
        <w:spacing w:after="120"/>
        <w:rPr>
          <w:lang w:val="mk-MK"/>
        </w:rPr>
      </w:pPr>
    </w:p>
    <w:p w14:paraId="6A2E3618" w14:textId="77777777" w:rsidR="006A360B" w:rsidRPr="00751B77" w:rsidRDefault="006A360B" w:rsidP="00ED195E">
      <w:pPr>
        <w:spacing w:after="120"/>
        <w:rPr>
          <w:lang w:val="mk-MK"/>
        </w:rPr>
      </w:pPr>
      <w:r w:rsidRPr="00751B77">
        <w:rPr>
          <w:lang w:val="mk-MK"/>
        </w:rPr>
        <w:t xml:space="preserve">Прекуграничната област опфаќа шест (6) територијални единици на </w:t>
      </w:r>
      <w:r w:rsidR="00162B74">
        <w:rPr>
          <w:lang w:val="mk-MK"/>
        </w:rPr>
        <w:t>НУТС</w:t>
      </w:r>
      <w:r w:rsidRPr="00751B77">
        <w:rPr>
          <w:lang w:val="mk-MK"/>
        </w:rPr>
        <w:t xml:space="preserve"> II ниво (региони) и десет (10) територијални единици на </w:t>
      </w:r>
      <w:r w:rsidR="00162B74">
        <w:rPr>
          <w:lang w:val="mk-MK"/>
        </w:rPr>
        <w:t>НУТС</w:t>
      </w:r>
      <w:r w:rsidRPr="00751B77">
        <w:rPr>
          <w:lang w:val="mk-MK"/>
        </w:rPr>
        <w:t xml:space="preserve"> III ниво (области), и тоа:</w:t>
      </w:r>
    </w:p>
    <w:p w14:paraId="09DE2B3C" w14:textId="77777777" w:rsidR="00162B74" w:rsidRDefault="00162B74" w:rsidP="00ED195E">
      <w:pPr>
        <w:spacing w:after="120"/>
        <w:rPr>
          <w:lang w:val="mk-MK"/>
        </w:rPr>
      </w:pPr>
    </w:p>
    <w:p w14:paraId="2B2D6195" w14:textId="77777777" w:rsidR="006A360B" w:rsidRPr="00162B74" w:rsidRDefault="006A360B" w:rsidP="00ED195E">
      <w:pPr>
        <w:spacing w:after="120"/>
        <w:rPr>
          <w:u w:val="single"/>
          <w:lang w:val="mk-MK"/>
        </w:rPr>
      </w:pPr>
      <w:r w:rsidRPr="00162B74">
        <w:rPr>
          <w:u w:val="single"/>
          <w:lang w:val="mk-MK"/>
        </w:rPr>
        <w:t>Грција</w:t>
      </w:r>
    </w:p>
    <w:p w14:paraId="0705613B" w14:textId="77777777" w:rsidR="006A360B" w:rsidRPr="00751B77" w:rsidRDefault="006A360B" w:rsidP="00ED195E">
      <w:pPr>
        <w:spacing w:after="120"/>
        <w:rPr>
          <w:lang w:val="mk-MK"/>
        </w:rPr>
      </w:pPr>
      <w:r w:rsidRPr="00751B77">
        <w:rPr>
          <w:lang w:val="mk-MK"/>
        </w:rPr>
        <w:t>• Регион Централна Македонија: EL122 Солун, EL123 Кукуш, EL124 Пела и EL126 Сер и</w:t>
      </w:r>
    </w:p>
    <w:p w14:paraId="746FCE93" w14:textId="77777777" w:rsidR="006A360B" w:rsidRPr="00751B77" w:rsidRDefault="006A360B" w:rsidP="00ED195E">
      <w:pPr>
        <w:spacing w:after="120"/>
        <w:rPr>
          <w:lang w:val="mk-MK"/>
        </w:rPr>
      </w:pPr>
      <w:r w:rsidRPr="00751B77">
        <w:rPr>
          <w:lang w:val="mk-MK"/>
        </w:rPr>
        <w:t>• Регион на Западна Македонија: EL134 Лерин и Кожани</w:t>
      </w:r>
    </w:p>
    <w:p w14:paraId="0054DBD0" w14:textId="77777777" w:rsidR="00162B74" w:rsidRDefault="00162B74" w:rsidP="00ED195E">
      <w:pPr>
        <w:spacing w:after="120"/>
        <w:rPr>
          <w:lang w:val="mk-MK"/>
        </w:rPr>
      </w:pPr>
    </w:p>
    <w:p w14:paraId="52815829" w14:textId="77777777" w:rsidR="006A360B" w:rsidRPr="00162B74" w:rsidRDefault="006A360B" w:rsidP="00ED195E">
      <w:pPr>
        <w:spacing w:after="120"/>
        <w:rPr>
          <w:u w:val="single"/>
          <w:lang w:val="mk-MK"/>
        </w:rPr>
      </w:pPr>
      <w:r w:rsidRPr="00162B74">
        <w:rPr>
          <w:u w:val="single"/>
          <w:lang w:val="mk-MK"/>
        </w:rPr>
        <w:lastRenderedPageBreak/>
        <w:t>Република Северна Македонија</w:t>
      </w:r>
    </w:p>
    <w:p w14:paraId="471FED12" w14:textId="77777777" w:rsidR="006A360B" w:rsidRPr="00751B77" w:rsidRDefault="006A360B" w:rsidP="00ED195E">
      <w:pPr>
        <w:spacing w:after="120"/>
        <w:rPr>
          <w:lang w:val="mk-MK"/>
        </w:rPr>
      </w:pPr>
      <w:r w:rsidRPr="00751B77">
        <w:rPr>
          <w:lang w:val="mk-MK"/>
        </w:rPr>
        <w:t>• Региони на Република Северна Македонија: МК001 Вардар, МК003 Југозападен, МК004 Југоисточен, МК005 Пелагонија</w:t>
      </w:r>
    </w:p>
    <w:p w14:paraId="2ED69B0A" w14:textId="77777777" w:rsidR="00162B74" w:rsidRDefault="00162B74" w:rsidP="00ED195E">
      <w:pPr>
        <w:spacing w:after="120"/>
        <w:rPr>
          <w:lang w:val="mk-MK"/>
        </w:rPr>
      </w:pPr>
    </w:p>
    <w:p w14:paraId="7A069DC1" w14:textId="77777777" w:rsidR="006A360B" w:rsidRPr="00751B77" w:rsidRDefault="006A360B" w:rsidP="00ED195E">
      <w:pPr>
        <w:spacing w:after="120"/>
        <w:rPr>
          <w:lang w:val="mk-MK"/>
        </w:rPr>
      </w:pPr>
      <w:r w:rsidRPr="00751B77">
        <w:rPr>
          <w:lang w:val="mk-MK"/>
        </w:rPr>
        <w:t>Кожани е административен центар на регионот Западна Македонија. Додавањето на оваа единица во подобната област се очекува да биде од корист за Програмата и за граѓаните бидејќи уште повеќе корисници ќе можат да учествуваат придонесувајќи со своето искуство. Дополнително, средствата од Програмата ќе бидат распределени на попропорционален начин меѓу двата грчки региони. Подрачната единица Кожани ги дели истите проблеми и прашања со подобните области и ќе има значителна корист.</w:t>
      </w:r>
    </w:p>
    <w:p w14:paraId="6ADEEE1F" w14:textId="77777777" w:rsidR="006A360B" w:rsidRPr="00751B77" w:rsidRDefault="006A360B" w:rsidP="00ED195E">
      <w:pPr>
        <w:spacing w:after="120"/>
        <w:rPr>
          <w:lang w:val="mk-MK"/>
        </w:rPr>
      </w:pPr>
      <w:r w:rsidRPr="00751B77">
        <w:rPr>
          <w:lang w:val="mk-MK"/>
        </w:rPr>
        <w:t>Иако нема грани</w:t>
      </w:r>
      <w:r w:rsidR="00162B74">
        <w:rPr>
          <w:lang w:val="mk-MK"/>
        </w:rPr>
        <w:t>чни премини</w:t>
      </w:r>
      <w:r w:rsidRPr="00751B77">
        <w:rPr>
          <w:lang w:val="mk-MK"/>
        </w:rPr>
        <w:t xml:space="preserve"> меѓу Кожани и Република Северна Македонија, се смета дека подрачните единици се на границата. Проширувањето на подобната област е поврзано со расположливите средства за новата Програма во следниот период.</w:t>
      </w:r>
    </w:p>
    <w:p w14:paraId="05620297" w14:textId="77777777" w:rsidR="00162B74" w:rsidRDefault="00162B74" w:rsidP="00ED195E">
      <w:pPr>
        <w:spacing w:after="120"/>
        <w:rPr>
          <w:lang w:val="mk-MK"/>
        </w:rPr>
      </w:pPr>
    </w:p>
    <w:p w14:paraId="1C0A20EA" w14:textId="77777777" w:rsidR="006A360B" w:rsidRPr="00162B74" w:rsidRDefault="006A360B" w:rsidP="00ED195E">
      <w:pPr>
        <w:spacing w:after="120"/>
        <w:rPr>
          <w:b/>
          <w:lang w:val="mk-MK"/>
        </w:rPr>
      </w:pPr>
      <w:r w:rsidRPr="00162B74">
        <w:rPr>
          <w:b/>
          <w:lang w:val="mk-MK"/>
        </w:rPr>
        <w:t>4.2 Програмска стратегија</w:t>
      </w:r>
    </w:p>
    <w:p w14:paraId="4B9D847A" w14:textId="77777777" w:rsidR="006A360B" w:rsidRPr="00751B77" w:rsidRDefault="006A360B" w:rsidP="00ED195E">
      <w:pPr>
        <w:spacing w:after="120"/>
        <w:rPr>
          <w:lang w:val="mk-MK"/>
        </w:rPr>
      </w:pPr>
      <w:r w:rsidRPr="00751B77">
        <w:rPr>
          <w:lang w:val="mk-MK"/>
        </w:rPr>
        <w:t xml:space="preserve">Во рамките на политичките ориентации на новата кохезиона политика, анализата ги означува постојаните предизвици со кои се соочува областа на Програмата во неколку области (економски, еколошки и социјални) кои дополнително го попречуваат нејзиниот потенцијал за паметна економска трансформација, зелена транзиција (вклучувајќи јаглероден отпечаток, </w:t>
      </w:r>
      <w:r w:rsidR="00162B74">
        <w:rPr>
          <w:lang w:val="mk-MK"/>
        </w:rPr>
        <w:t>циркуларност</w:t>
      </w:r>
      <w:r w:rsidRPr="00751B77">
        <w:rPr>
          <w:lang w:val="mk-MK"/>
        </w:rPr>
        <w:t>, зачувување на биолошката разновидност) и социјална вклученост, исто така, поради високото ниво на невработеноста и пандемијата.</w:t>
      </w:r>
    </w:p>
    <w:p w14:paraId="74F0237E" w14:textId="77777777" w:rsidR="006A360B" w:rsidRPr="00751B77" w:rsidRDefault="006A360B" w:rsidP="00ED195E">
      <w:pPr>
        <w:spacing w:after="120"/>
        <w:rPr>
          <w:lang w:val="mk-MK"/>
        </w:rPr>
      </w:pPr>
      <w:r w:rsidRPr="00751B77">
        <w:rPr>
          <w:lang w:val="mk-MK"/>
        </w:rPr>
        <w:t>Циркуларната и конкурентна економија е фактор од големо значење, според Акци</w:t>
      </w:r>
      <w:r w:rsidR="00162B74">
        <w:rPr>
          <w:lang w:val="mk-MK"/>
        </w:rPr>
        <w:t>скио</w:t>
      </w:r>
      <w:r w:rsidRPr="00751B77">
        <w:rPr>
          <w:lang w:val="mk-MK"/>
        </w:rPr>
        <w:t>т план за циркуларна економија на ЕУ и Зелениот договор на ЕУ. Концептот на циркуларна економија има висок потенцијал за намалување на притисокот врз животната средина и нуди можности за работа и нови зелени бизниси, со што носи социо-економски придобивки. Важноста на одржувањето на силни сектори како туризмот и културата е исто така релевантна, исто така</w:t>
      </w:r>
      <w:r w:rsidR="00162B74">
        <w:rPr>
          <w:lang w:val="mk-MK"/>
        </w:rPr>
        <w:t>,</w:t>
      </w:r>
      <w:r w:rsidRPr="00751B77">
        <w:rPr>
          <w:lang w:val="mk-MK"/>
        </w:rPr>
        <w:t xml:space="preserve"> во рамките на обезбедувањето инклузивна и посоцијална област ГР-МК.</w:t>
      </w:r>
    </w:p>
    <w:p w14:paraId="3B8E9D8C" w14:textId="77777777" w:rsidR="006A360B" w:rsidRPr="00751B77" w:rsidRDefault="006A360B" w:rsidP="00ED195E">
      <w:pPr>
        <w:spacing w:after="120"/>
        <w:rPr>
          <w:lang w:val="mk-MK"/>
        </w:rPr>
      </w:pPr>
      <w:r w:rsidRPr="00751B77">
        <w:rPr>
          <w:lang w:val="mk-MK"/>
        </w:rPr>
        <w:t>Се охрабрува прекуграничната соработка со цел да се изгради отпорност на регионите-учеснички во однос на заедничките предизвици, меѓу другите, националната, регионалната и локалната мобилност, климатските промени и социјалните услуги. Во исто време</w:t>
      </w:r>
      <w:r w:rsidR="00162B74">
        <w:rPr>
          <w:lang w:val="mk-MK"/>
        </w:rPr>
        <w:tab/>
      </w:r>
      <w:r w:rsidRPr="00751B77">
        <w:rPr>
          <w:lang w:val="mk-MK"/>
        </w:rPr>
        <w:t>, соработката ќе им овозможи на регионите да ги елиминираат своите економски и социјални разлики идентификувани со територијалната анализа.</w:t>
      </w:r>
    </w:p>
    <w:p w14:paraId="693ED89A" w14:textId="77777777" w:rsidR="006A360B" w:rsidRPr="00751B77" w:rsidRDefault="006A360B" w:rsidP="00ED195E">
      <w:pPr>
        <w:spacing w:after="120"/>
        <w:rPr>
          <w:lang w:val="mk-MK"/>
        </w:rPr>
      </w:pPr>
      <w:r w:rsidRPr="00751B77">
        <w:rPr>
          <w:lang w:val="mk-MK"/>
        </w:rPr>
        <w:t>Наспроти ова, Програмата предвидува засилена соработка во областа ГР-МК со цел да стане:</w:t>
      </w:r>
    </w:p>
    <w:p w14:paraId="2B08767F" w14:textId="77777777" w:rsidR="006A360B" w:rsidRPr="00751B77" w:rsidRDefault="006A360B" w:rsidP="00ED195E">
      <w:pPr>
        <w:spacing w:after="120"/>
        <w:rPr>
          <w:lang w:val="mk-MK"/>
        </w:rPr>
      </w:pPr>
      <w:r w:rsidRPr="00751B77">
        <w:rPr>
          <w:lang w:val="mk-MK"/>
        </w:rPr>
        <w:t>• пофлексибилн</w:t>
      </w:r>
      <w:r w:rsidR="00162B74">
        <w:rPr>
          <w:lang w:val="mk-MK"/>
        </w:rPr>
        <w:t>а</w:t>
      </w:r>
      <w:r w:rsidRPr="00751B77">
        <w:rPr>
          <w:lang w:val="mk-MK"/>
        </w:rPr>
        <w:t xml:space="preserve"> и попаметн</w:t>
      </w:r>
      <w:r w:rsidR="00162B74">
        <w:rPr>
          <w:lang w:val="mk-MK"/>
        </w:rPr>
        <w:t>а</w:t>
      </w:r>
      <w:r w:rsidRPr="00751B77">
        <w:rPr>
          <w:lang w:val="mk-MK"/>
        </w:rPr>
        <w:t>, развивајќи интелигентна и интермодална мобилност на национално и регионално ниво, како и прекугранична мобилност;</w:t>
      </w:r>
    </w:p>
    <w:p w14:paraId="7EB6A4D9" w14:textId="77777777" w:rsidR="006A360B" w:rsidRPr="00751B77" w:rsidRDefault="006A360B" w:rsidP="00ED195E">
      <w:pPr>
        <w:spacing w:after="120"/>
        <w:rPr>
          <w:lang w:val="mk-MK"/>
        </w:rPr>
      </w:pPr>
      <w:r w:rsidRPr="00751B77">
        <w:rPr>
          <w:lang w:val="mk-MK"/>
        </w:rPr>
        <w:lastRenderedPageBreak/>
        <w:t xml:space="preserve">• позелена област со малку јаглерод, вклучувајќи </w:t>
      </w:r>
      <w:r w:rsidR="00162B74">
        <w:rPr>
          <w:lang w:val="mk-MK"/>
        </w:rPr>
        <w:t xml:space="preserve">циркуларна </w:t>
      </w:r>
      <w:r w:rsidRPr="00751B77">
        <w:rPr>
          <w:lang w:val="mk-MK"/>
        </w:rPr>
        <w:t>економија, чиста и правична енергетска транзиција, фокусирана на климатската адаптација;</w:t>
      </w:r>
    </w:p>
    <w:p w14:paraId="3FDF1A4F" w14:textId="77777777" w:rsidR="006A360B" w:rsidRPr="00751B77" w:rsidRDefault="006A360B" w:rsidP="00ED195E">
      <w:pPr>
        <w:spacing w:after="120"/>
        <w:rPr>
          <w:lang w:val="mk-MK"/>
        </w:rPr>
      </w:pPr>
      <w:r w:rsidRPr="00751B77">
        <w:rPr>
          <w:lang w:val="mk-MK"/>
        </w:rPr>
        <w:t>• по</w:t>
      </w:r>
      <w:r w:rsidR="00162B74">
        <w:rPr>
          <w:lang w:val="mk-MK"/>
        </w:rPr>
        <w:t xml:space="preserve">веќе </w:t>
      </w:r>
      <w:r w:rsidRPr="00751B77">
        <w:rPr>
          <w:lang w:val="mk-MK"/>
        </w:rPr>
        <w:t>социјалн</w:t>
      </w:r>
      <w:r w:rsidR="00162B74">
        <w:rPr>
          <w:lang w:val="mk-MK"/>
        </w:rPr>
        <w:t>а</w:t>
      </w:r>
      <w:r w:rsidRPr="00751B77">
        <w:rPr>
          <w:lang w:val="mk-MK"/>
        </w:rPr>
        <w:t xml:space="preserve"> и инклузивн</w:t>
      </w:r>
      <w:r w:rsidR="00162B74">
        <w:rPr>
          <w:lang w:val="mk-MK"/>
        </w:rPr>
        <w:t>а</w:t>
      </w:r>
      <w:r w:rsidRPr="00751B77">
        <w:rPr>
          <w:lang w:val="mk-MK"/>
        </w:rPr>
        <w:t>, вклучувајќи подобри услови за вработување, засилени здравствени услуги и засилени сектори за туризам и култура.</w:t>
      </w:r>
    </w:p>
    <w:p w14:paraId="6D011DBE" w14:textId="77777777" w:rsidR="00162B74" w:rsidRDefault="00162B74" w:rsidP="00ED195E">
      <w:pPr>
        <w:spacing w:after="120"/>
        <w:rPr>
          <w:lang w:val="mk-MK"/>
        </w:rPr>
      </w:pPr>
    </w:p>
    <w:p w14:paraId="5EDEE214" w14:textId="77777777" w:rsidR="006A360B" w:rsidRPr="00162B74" w:rsidRDefault="006A360B" w:rsidP="00ED195E">
      <w:pPr>
        <w:spacing w:after="120"/>
        <w:rPr>
          <w:b/>
          <w:lang w:val="mk-MK"/>
        </w:rPr>
      </w:pPr>
      <w:r w:rsidRPr="00162B74">
        <w:rPr>
          <w:b/>
          <w:lang w:val="mk-MK"/>
        </w:rPr>
        <w:t>4.3 Приоритети</w:t>
      </w:r>
    </w:p>
    <w:p w14:paraId="27941460" w14:textId="77777777" w:rsidR="006A360B" w:rsidRPr="00751B77" w:rsidRDefault="006A360B" w:rsidP="00ED195E">
      <w:pPr>
        <w:spacing w:after="120"/>
        <w:rPr>
          <w:lang w:val="mk-MK"/>
        </w:rPr>
      </w:pPr>
      <w:r w:rsidRPr="00751B77">
        <w:rPr>
          <w:lang w:val="mk-MK"/>
        </w:rPr>
        <w:t xml:space="preserve">Целите на политиката, специфичните цели на Интеррег, соодветните приоритети, </w:t>
      </w:r>
      <w:r w:rsidR="00162B74">
        <w:rPr>
          <w:lang w:val="mk-MK"/>
        </w:rPr>
        <w:t xml:space="preserve">конкретните </w:t>
      </w:r>
      <w:r w:rsidRPr="00751B77">
        <w:rPr>
          <w:lang w:val="mk-MK"/>
        </w:rPr>
        <w:t>цели и формите на поддршка се претставени во Конечната верзија на Програмата за соработка. Главните прашања од горенаведен</w:t>
      </w:r>
      <w:r w:rsidR="00162B74">
        <w:rPr>
          <w:lang w:val="mk-MK"/>
        </w:rPr>
        <w:t>ата</w:t>
      </w:r>
      <w:r w:rsidRPr="00751B77">
        <w:rPr>
          <w:lang w:val="mk-MK"/>
        </w:rPr>
        <w:t xml:space="preserve"> ќе бидат претставени во испора</w:t>
      </w:r>
      <w:r w:rsidR="00162B74">
        <w:rPr>
          <w:lang w:val="mk-MK"/>
        </w:rPr>
        <w:t>ката</w:t>
      </w:r>
      <w:r w:rsidRPr="00751B77">
        <w:rPr>
          <w:lang w:val="mk-MK"/>
        </w:rPr>
        <w:t xml:space="preserve"> на </w:t>
      </w:r>
      <w:r w:rsidR="0080215D" w:rsidRPr="00751B77">
        <w:rPr>
          <w:lang w:val="mk-MK"/>
        </w:rPr>
        <w:t>СЕА</w:t>
      </w:r>
      <w:r w:rsidRPr="00751B77">
        <w:rPr>
          <w:lang w:val="mk-MK"/>
        </w:rPr>
        <w:t xml:space="preserve"> 2.</w:t>
      </w:r>
    </w:p>
    <w:p w14:paraId="76DE6B0F" w14:textId="77777777" w:rsidR="006A360B" w:rsidRPr="00751B77" w:rsidRDefault="006A360B" w:rsidP="00ED195E">
      <w:pPr>
        <w:spacing w:after="120"/>
        <w:rPr>
          <w:lang w:val="mk-MK"/>
        </w:rPr>
      </w:pPr>
      <w:r w:rsidRPr="00751B77">
        <w:rPr>
          <w:lang w:val="mk-MK"/>
        </w:rPr>
        <w:t xml:space="preserve">Генерално, програмата, за да ги постигне горенаведените цели, избра да интервенира во четири приоритети, од кои секој вклучува </w:t>
      </w:r>
      <w:r w:rsidR="00162B74">
        <w:rPr>
          <w:lang w:val="mk-MK"/>
        </w:rPr>
        <w:t>конкретни</w:t>
      </w:r>
      <w:r w:rsidRPr="00751B77">
        <w:rPr>
          <w:lang w:val="mk-MK"/>
        </w:rPr>
        <w:t xml:space="preserve"> цели (СО) за секој приоритет:</w:t>
      </w:r>
    </w:p>
    <w:p w14:paraId="4DBE0387" w14:textId="77777777" w:rsidR="00162B74" w:rsidRDefault="00162B74" w:rsidP="00ED195E">
      <w:pPr>
        <w:spacing w:after="120"/>
        <w:rPr>
          <w:lang w:val="mk-MK"/>
        </w:rPr>
      </w:pPr>
    </w:p>
    <w:p w14:paraId="0D9A2D3C" w14:textId="77777777" w:rsidR="006A360B" w:rsidRPr="00162B74" w:rsidRDefault="006A360B" w:rsidP="00ED195E">
      <w:pPr>
        <w:spacing w:after="120"/>
        <w:rPr>
          <w:b/>
          <w:lang w:val="mk-MK"/>
        </w:rPr>
      </w:pPr>
      <w:r w:rsidRPr="00162B74">
        <w:rPr>
          <w:b/>
          <w:lang w:val="mk-MK"/>
        </w:rPr>
        <w:t>4.3.1 Приоритет 1: Транзиција кон економија со низок јаглерод</w:t>
      </w:r>
    </w:p>
    <w:p w14:paraId="6EC60C71" w14:textId="77777777" w:rsidR="006A360B" w:rsidRPr="00751B77" w:rsidRDefault="006A360B" w:rsidP="00ED195E">
      <w:pPr>
        <w:spacing w:after="120"/>
        <w:rPr>
          <w:lang w:val="mk-MK"/>
        </w:rPr>
      </w:pPr>
      <w:r w:rsidRPr="00751B77">
        <w:rPr>
          <w:lang w:val="mk-MK"/>
        </w:rPr>
        <w:t xml:space="preserve">SO 1.6: Промовирање на транзицијата кон </w:t>
      </w:r>
      <w:r w:rsidR="00A835EA">
        <w:rPr>
          <w:lang w:val="mk-MK"/>
        </w:rPr>
        <w:t>циркуларна</w:t>
      </w:r>
      <w:r w:rsidRPr="00751B77">
        <w:rPr>
          <w:lang w:val="mk-MK"/>
        </w:rPr>
        <w:t xml:space="preserve"> и ресурс</w:t>
      </w:r>
      <w:r w:rsidR="00A835EA">
        <w:rPr>
          <w:lang w:val="mk-MK"/>
        </w:rPr>
        <w:t>и</w:t>
      </w:r>
    </w:p>
    <w:p w14:paraId="3ED84D5A" w14:textId="77777777" w:rsidR="006A360B" w:rsidRPr="00751B77" w:rsidRDefault="006A360B" w:rsidP="00ED195E">
      <w:pPr>
        <w:spacing w:after="120"/>
        <w:rPr>
          <w:lang w:val="mk-MK"/>
        </w:rPr>
      </w:pPr>
      <w:r w:rsidRPr="00751B77">
        <w:rPr>
          <w:lang w:val="mk-MK"/>
        </w:rPr>
        <w:t xml:space="preserve">Транзицијата кон </w:t>
      </w:r>
      <w:r w:rsidR="00A835EA">
        <w:rPr>
          <w:lang w:val="mk-MK"/>
        </w:rPr>
        <w:t>циркуларна</w:t>
      </w:r>
      <w:r w:rsidRPr="00751B77">
        <w:rPr>
          <w:lang w:val="mk-MK"/>
        </w:rPr>
        <w:t xml:space="preserve"> економија преку зголемување на ефикасноста на ресурсите, спречување на создавање отпад и користење на отпадот како ресурс, може да биде клучен предизвик за подобната </w:t>
      </w:r>
      <w:r w:rsidR="00A835EA">
        <w:rPr>
          <w:lang w:val="mk-MK"/>
        </w:rPr>
        <w:t xml:space="preserve">ЦБЦ </w:t>
      </w:r>
      <w:r w:rsidRPr="00751B77">
        <w:rPr>
          <w:lang w:val="mk-MK"/>
        </w:rPr>
        <w:t>област. Тоа ќе обезбеди позитивни влијанија не само врз одржливоста на животната средина и јаглерод-неутралноста, туку е и одлучувачка акција за конкурентноста на националните и регионалните економии.</w:t>
      </w:r>
    </w:p>
    <w:p w14:paraId="0B1C4ABE" w14:textId="77777777" w:rsidR="006A360B" w:rsidRPr="00751B77" w:rsidRDefault="006A360B" w:rsidP="00ED195E">
      <w:pPr>
        <w:spacing w:after="120"/>
        <w:rPr>
          <w:lang w:val="mk-MK"/>
        </w:rPr>
      </w:pPr>
      <w:r w:rsidRPr="00751B77">
        <w:rPr>
          <w:lang w:val="mk-MK"/>
        </w:rPr>
        <w:t>Циркуларната економија сè уште е во примарна развојна фаза во програмската област. Ова ја покажува јасната потреба за повеќе напори за да се постигнат релевантните европски цели (на пр. стапка на рециклирање 65% до 2035 година).</w:t>
      </w:r>
    </w:p>
    <w:p w14:paraId="576C14B8" w14:textId="77777777" w:rsidR="006A360B" w:rsidRPr="00751B77" w:rsidRDefault="006A360B" w:rsidP="00ED195E">
      <w:pPr>
        <w:spacing w:after="120"/>
        <w:rPr>
          <w:lang w:val="mk-MK"/>
        </w:rPr>
      </w:pPr>
      <w:r w:rsidRPr="00751B77">
        <w:rPr>
          <w:lang w:val="mk-MK"/>
        </w:rPr>
        <w:t>Според стратегијата „Зелен договор“ која има за цел да ја трансформира ЕУ во конкурентна економија, каде што економскиот раст е од</w:t>
      </w:r>
      <w:r w:rsidR="00A835EA">
        <w:rPr>
          <w:lang w:val="mk-MK"/>
        </w:rPr>
        <w:t>воен од користењето на ресурси</w:t>
      </w:r>
      <w:r w:rsidRPr="00751B77">
        <w:rPr>
          <w:lang w:val="mk-MK"/>
        </w:rPr>
        <w:t>. Западна Македонија е регион со најголема зависност од фосилни горива. Грчката влада постави цел да ги повлече сите постројки за лигнит до 2028 година, при што поголемиот дел од единиците - што претставуваат над 80% од сегашната инсталирана моќност - ќе бидат повлечени до 2023 година. Во текот на напорите за декарбонизација, централен приоритет е да се обезбеди фер развојна транзиција на лигнитните подрачја во Западна Македонија, која се заснова на три столба: заштита на вработеноста, компензација на социо-економското влијание од транзицијата и енергетска самодоволност на лигнитните подрачја и на земјата воопшто.</w:t>
      </w:r>
    </w:p>
    <w:p w14:paraId="6863AB70" w14:textId="77777777" w:rsidR="006A360B" w:rsidRPr="00751B77" w:rsidRDefault="006A360B" w:rsidP="00ED195E">
      <w:pPr>
        <w:spacing w:after="120"/>
        <w:rPr>
          <w:lang w:val="mk-MK"/>
        </w:rPr>
      </w:pPr>
      <w:r w:rsidRPr="00751B77">
        <w:rPr>
          <w:lang w:val="mk-MK"/>
        </w:rPr>
        <w:t>Грција има сеопфатен стратешки план и мешавина од интервенции и мерки за економска диверзификација во области како чиста енергија, индустрија, технологија, образование, земјоделство, туризам итн.</w:t>
      </w:r>
    </w:p>
    <w:p w14:paraId="52B4C44C" w14:textId="77777777" w:rsidR="006A360B" w:rsidRPr="00751B77" w:rsidRDefault="006A360B" w:rsidP="00ED195E">
      <w:pPr>
        <w:spacing w:after="120"/>
        <w:rPr>
          <w:lang w:val="mk-MK"/>
        </w:rPr>
      </w:pPr>
      <w:r w:rsidRPr="00751B77">
        <w:rPr>
          <w:lang w:val="mk-MK"/>
        </w:rPr>
        <w:lastRenderedPageBreak/>
        <w:t xml:space="preserve">Република Северна Македонија подготви Стратегија за развој на енергетиката согласно барањата на новиот Закон за енергетика, кој беше донесен на крајот на мај 2018 година и ќе се </w:t>
      </w:r>
      <w:r w:rsidR="00A835EA">
        <w:rPr>
          <w:lang w:val="mk-MK"/>
        </w:rPr>
        <w:t>имплементира</w:t>
      </w:r>
      <w:r w:rsidRPr="00751B77">
        <w:rPr>
          <w:lang w:val="mk-MK"/>
        </w:rPr>
        <w:t xml:space="preserve"> до 2040 година.</w:t>
      </w:r>
    </w:p>
    <w:p w14:paraId="7BDB84ED" w14:textId="77777777" w:rsidR="006A360B" w:rsidRPr="00A835EA" w:rsidRDefault="00A835EA" w:rsidP="00ED195E">
      <w:pPr>
        <w:spacing w:after="120"/>
        <w:rPr>
          <w:b/>
          <w:lang w:val="mk-MK"/>
        </w:rPr>
      </w:pPr>
      <w:r w:rsidRPr="00A835EA">
        <w:rPr>
          <w:b/>
          <w:lang w:val="mk-MK"/>
        </w:rPr>
        <w:t>С</w:t>
      </w:r>
      <w:r w:rsidR="006A360B" w:rsidRPr="00A835EA">
        <w:rPr>
          <w:b/>
          <w:lang w:val="mk-MK"/>
        </w:rPr>
        <w:t>O 1.7: Подобрување на заштитата и зачувувањето на природата, биодиверзитетот и зелената инфраструктура, вклучително и во урбаните области и намалување на сите форми на загадување</w:t>
      </w:r>
    </w:p>
    <w:p w14:paraId="2F8778D3" w14:textId="77777777" w:rsidR="006A360B" w:rsidRPr="00751B77" w:rsidRDefault="006A360B" w:rsidP="00ED195E">
      <w:pPr>
        <w:spacing w:after="120"/>
        <w:rPr>
          <w:lang w:val="mk-MK"/>
        </w:rPr>
      </w:pPr>
      <w:r w:rsidRPr="00751B77">
        <w:rPr>
          <w:lang w:val="mk-MK"/>
        </w:rPr>
        <w:t xml:space="preserve">Заштитените природни локалитети, богатото природно наследство и биолошката разновидност во </w:t>
      </w:r>
      <w:r w:rsidR="00A835EA">
        <w:rPr>
          <w:lang w:val="mk-MK"/>
        </w:rPr>
        <w:t xml:space="preserve">ЦБЦ </w:t>
      </w:r>
      <w:r w:rsidRPr="00751B77">
        <w:rPr>
          <w:lang w:val="mk-MK"/>
        </w:rPr>
        <w:t>областа претставуваат важни ресурси и значење на оваа област. Еколошки чистата средина во планинските населби, уникатниот биодиверзитет, пријатната медитеранска и континентална клима, со расположлив голем процент на површина за земјоделска дејност, бројните сончеви денови, природните ресурси - биомаса, вода, сонце и ветер, нудат совршени услови за еко-туризам, како и за обновливи извори на енергија. Областа за прекугранична соработка опфаќа значајни екосистеми и еколошки коридори, кои се протегаат преку границите.</w:t>
      </w:r>
    </w:p>
    <w:p w14:paraId="7B3312E3" w14:textId="77777777" w:rsidR="006A360B" w:rsidRDefault="006A360B" w:rsidP="00ED195E">
      <w:pPr>
        <w:spacing w:after="120"/>
        <w:rPr>
          <w:lang w:val="mk-MK"/>
        </w:rPr>
      </w:pPr>
      <w:r w:rsidRPr="00751B77">
        <w:rPr>
          <w:lang w:val="mk-MK"/>
        </w:rPr>
        <w:t xml:space="preserve">Згора на тоа, </w:t>
      </w:r>
      <w:r w:rsidR="00A835EA">
        <w:rPr>
          <w:lang w:val="mk-MK"/>
        </w:rPr>
        <w:t xml:space="preserve">сведоци сме на </w:t>
      </w:r>
      <w:r w:rsidRPr="00751B77">
        <w:rPr>
          <w:lang w:val="mk-MK"/>
        </w:rPr>
        <w:t>забележ</w:t>
      </w:r>
      <w:r w:rsidR="00A835EA">
        <w:rPr>
          <w:lang w:val="mk-MK"/>
        </w:rPr>
        <w:t>ително</w:t>
      </w:r>
      <w:r w:rsidRPr="00751B77">
        <w:rPr>
          <w:lang w:val="mk-MK"/>
        </w:rPr>
        <w:t xml:space="preserve"> губење на биолошката разновидност поради климатските промени, </w:t>
      </w:r>
      <w:r w:rsidR="00A835EA" w:rsidRPr="00751B77">
        <w:rPr>
          <w:lang w:val="mk-MK"/>
        </w:rPr>
        <w:t xml:space="preserve">промени </w:t>
      </w:r>
      <w:r w:rsidR="00A835EA">
        <w:rPr>
          <w:lang w:val="mk-MK"/>
        </w:rPr>
        <w:t xml:space="preserve">на </w:t>
      </w:r>
      <w:r w:rsidR="00A835EA" w:rsidRPr="00751B77">
        <w:rPr>
          <w:lang w:val="mk-MK"/>
        </w:rPr>
        <w:t>користење</w:t>
      </w:r>
      <w:r w:rsidR="00A835EA">
        <w:rPr>
          <w:lang w:val="mk-MK"/>
        </w:rPr>
        <w:t>то на</w:t>
      </w:r>
      <w:r w:rsidR="00A835EA" w:rsidRPr="00751B77">
        <w:rPr>
          <w:lang w:val="mk-MK"/>
        </w:rPr>
        <w:t xml:space="preserve"> </w:t>
      </w:r>
      <w:r w:rsidRPr="00751B77">
        <w:rPr>
          <w:lang w:val="mk-MK"/>
        </w:rPr>
        <w:t>земјиштето</w:t>
      </w:r>
      <w:r w:rsidR="00A835EA">
        <w:rPr>
          <w:lang w:val="mk-MK"/>
        </w:rPr>
        <w:t xml:space="preserve"> </w:t>
      </w:r>
      <w:r w:rsidRPr="00751B77">
        <w:rPr>
          <w:lang w:val="mk-MK"/>
        </w:rPr>
        <w:t>и екстракција на природни ресурси. Неодржливите економски активности доведуваат до загадување на воздухот, водата и почвата, што е особено високо во индустриските делови од областа. Ова доведува до влошување на условите на екосистемот, што ќе ја намали нивната способност да нудат суштински екосистемски услуги.</w:t>
      </w:r>
    </w:p>
    <w:p w14:paraId="71687F4E" w14:textId="77777777" w:rsidR="00A835EA" w:rsidRPr="00751B77" w:rsidRDefault="00A835EA" w:rsidP="00ED195E">
      <w:pPr>
        <w:spacing w:after="120"/>
        <w:rPr>
          <w:lang w:val="mk-MK"/>
        </w:rPr>
      </w:pPr>
    </w:p>
    <w:p w14:paraId="50E8C274" w14:textId="77777777" w:rsidR="006A360B" w:rsidRPr="00A835EA" w:rsidRDefault="006A360B" w:rsidP="00ED195E">
      <w:pPr>
        <w:spacing w:after="120"/>
        <w:rPr>
          <w:b/>
          <w:lang w:val="mk-MK"/>
        </w:rPr>
      </w:pPr>
      <w:r w:rsidRPr="00A835EA">
        <w:rPr>
          <w:b/>
          <w:lang w:val="mk-MK"/>
        </w:rPr>
        <w:t>4.3.2 Приоритет 2: Стратешки фокус на областа Преспа</w:t>
      </w:r>
    </w:p>
    <w:p w14:paraId="0C78C45F" w14:textId="77777777" w:rsidR="006A360B" w:rsidRPr="00A835EA" w:rsidRDefault="00A835EA" w:rsidP="00ED195E">
      <w:pPr>
        <w:spacing w:after="120"/>
        <w:rPr>
          <w:b/>
          <w:lang w:val="mk-MK"/>
        </w:rPr>
      </w:pPr>
      <w:r w:rsidRPr="00A835EA">
        <w:rPr>
          <w:b/>
          <w:lang w:val="mk-MK"/>
        </w:rPr>
        <w:t>С</w:t>
      </w:r>
      <w:r w:rsidR="006A360B" w:rsidRPr="00A835EA">
        <w:rPr>
          <w:b/>
          <w:lang w:val="mk-MK"/>
        </w:rPr>
        <w:t xml:space="preserve">O 2.2: Развивање и подобрување на одржлива, </w:t>
      </w:r>
      <w:r>
        <w:rPr>
          <w:b/>
          <w:lang w:val="mk-MK"/>
        </w:rPr>
        <w:t xml:space="preserve">климатски </w:t>
      </w:r>
      <w:r w:rsidR="006A360B" w:rsidRPr="00A835EA">
        <w:rPr>
          <w:b/>
          <w:lang w:val="mk-MK"/>
        </w:rPr>
        <w:t xml:space="preserve">отпорна, интелигентна и интермодална национална, регионална и локална мобилност, вклучувајќи подобрен пристап до </w:t>
      </w:r>
      <w:r>
        <w:rPr>
          <w:b/>
          <w:lang w:val="mk-MK"/>
        </w:rPr>
        <w:t>ТЕН</w:t>
      </w:r>
      <w:r w:rsidR="006A360B" w:rsidRPr="00A835EA">
        <w:rPr>
          <w:b/>
          <w:lang w:val="mk-MK"/>
        </w:rPr>
        <w:t>-T и прекугранична мобилност</w:t>
      </w:r>
    </w:p>
    <w:p w14:paraId="10121707" w14:textId="77777777" w:rsidR="006A360B" w:rsidRPr="00751B77" w:rsidRDefault="006A360B" w:rsidP="00ED195E">
      <w:pPr>
        <w:spacing w:after="120"/>
        <w:rPr>
          <w:lang w:val="mk-MK"/>
        </w:rPr>
      </w:pPr>
      <w:r w:rsidRPr="00751B77">
        <w:rPr>
          <w:lang w:val="mk-MK"/>
        </w:rPr>
        <w:t xml:space="preserve">За подобната Програмска област, клучен предизвик е гаранцијата за подобра пристапност и поврзување на нејзините регионални и прекугранични области. Поврзувањето на руралните области со јазлите на коридорите на основната мрежа на </w:t>
      </w:r>
      <w:r w:rsidR="00A835EA">
        <w:rPr>
          <w:lang w:val="mk-MK"/>
        </w:rPr>
        <w:t>ТЕН</w:t>
      </w:r>
      <w:r w:rsidRPr="00751B77">
        <w:rPr>
          <w:lang w:val="mk-MK"/>
        </w:rPr>
        <w:t>-T (</w:t>
      </w:r>
      <w:r w:rsidR="00A835EA">
        <w:rPr>
          <w:lang w:val="mk-MK"/>
        </w:rPr>
        <w:t>ЦНЦ</w:t>
      </w:r>
      <w:r w:rsidRPr="00751B77">
        <w:rPr>
          <w:lang w:val="mk-MK"/>
        </w:rPr>
        <w:t>), е јасна потреба, бидејќи може да ги отстрани тесните грла и да ги премости транспортните врски што недостасуваат. Ова е во согласност со целите на Територијалната агенда 2030 за Праведна и зелена Европа во смисла на рамномерен територијален развој и одржливо поврзување на териториите.</w:t>
      </w:r>
    </w:p>
    <w:p w14:paraId="210A28F5" w14:textId="77777777" w:rsidR="00A835EA" w:rsidRDefault="00A835EA" w:rsidP="00ED195E">
      <w:pPr>
        <w:spacing w:after="120"/>
        <w:rPr>
          <w:lang w:val="mk-MK"/>
        </w:rPr>
      </w:pPr>
    </w:p>
    <w:p w14:paraId="1DD20870" w14:textId="77777777" w:rsidR="006A360B" w:rsidRPr="00A835EA" w:rsidRDefault="006A360B" w:rsidP="00ED195E">
      <w:pPr>
        <w:spacing w:after="120"/>
        <w:rPr>
          <w:b/>
          <w:lang w:val="mk-MK"/>
        </w:rPr>
      </w:pPr>
      <w:r w:rsidRPr="00A835EA">
        <w:rPr>
          <w:b/>
          <w:lang w:val="mk-MK"/>
        </w:rPr>
        <w:t>4.3.3 Приоритет 3: Поддршка и надградба на здравствените и социјалните услуги</w:t>
      </w:r>
    </w:p>
    <w:p w14:paraId="1D9A6477" w14:textId="77777777" w:rsidR="006A360B" w:rsidRPr="00A835EA" w:rsidRDefault="00A835EA" w:rsidP="00ED195E">
      <w:pPr>
        <w:spacing w:after="120"/>
        <w:rPr>
          <w:b/>
          <w:lang w:val="mk-MK"/>
        </w:rPr>
      </w:pPr>
      <w:r>
        <w:rPr>
          <w:b/>
          <w:lang w:val="mk-MK"/>
        </w:rPr>
        <w:t>С</w:t>
      </w:r>
      <w:r w:rsidR="006A360B" w:rsidRPr="00A835EA">
        <w:rPr>
          <w:b/>
          <w:lang w:val="mk-MK"/>
        </w:rPr>
        <w:t>O 3.5: Обезбедување еднаков пристап до здравствена заштита и поттикнување отпорност на здравствените системи, вклучително и примарна заштита, и промовирање на транзицијата од институционална во семејна грижа и грижа во заедницата</w:t>
      </w:r>
    </w:p>
    <w:p w14:paraId="470CF06A" w14:textId="77777777" w:rsidR="006A360B" w:rsidRPr="00751B77" w:rsidRDefault="006A360B" w:rsidP="00ED195E">
      <w:pPr>
        <w:spacing w:after="120"/>
        <w:rPr>
          <w:lang w:val="mk-MK"/>
        </w:rPr>
      </w:pPr>
      <w:r w:rsidRPr="00751B77">
        <w:rPr>
          <w:lang w:val="mk-MK"/>
        </w:rPr>
        <w:lastRenderedPageBreak/>
        <w:t>Во однос на здравствената заштита, еден од клучните предизвици на Програмата е недостатокот на медицински персонал и воспоставувањето мерки за лекување на коронавирусот. Дополнително, здравствената заштита треба да биде дел од интегриран систем кој обезбедува координирана грижа и спречува непотребни трошоци. Важен аспект што треба да се подобри е ублажувањето на итната помош заснована на по</w:t>
      </w:r>
      <w:r w:rsidR="00A835EA">
        <w:rPr>
          <w:lang w:val="mk-MK"/>
        </w:rPr>
        <w:t>добро</w:t>
      </w:r>
      <w:r w:rsidRPr="00751B77">
        <w:rPr>
          <w:lang w:val="mk-MK"/>
        </w:rPr>
        <w:t xml:space="preserve"> </w:t>
      </w:r>
      <w:r w:rsidR="00A835EA">
        <w:rPr>
          <w:lang w:val="mk-MK"/>
        </w:rPr>
        <w:t>ис</w:t>
      </w:r>
      <w:r w:rsidRPr="00751B77">
        <w:rPr>
          <w:lang w:val="mk-MK"/>
        </w:rPr>
        <w:t>планиран здравствен систем.</w:t>
      </w:r>
    </w:p>
    <w:p w14:paraId="566FDB69" w14:textId="77777777" w:rsidR="006A360B" w:rsidRPr="00751B77" w:rsidRDefault="006A360B" w:rsidP="00ED195E">
      <w:pPr>
        <w:spacing w:after="120"/>
        <w:rPr>
          <w:lang w:val="mk-MK"/>
        </w:rPr>
      </w:pPr>
      <w:r w:rsidRPr="00751B77">
        <w:rPr>
          <w:lang w:val="mk-MK"/>
        </w:rPr>
        <w:t>Непредвидливите околности и економските прашања кои настанале поради условите предизвикани од пандемијата (COVID 19) посветуваат особено внимание на новите предизвици.</w:t>
      </w:r>
    </w:p>
    <w:p w14:paraId="1C41413C" w14:textId="77777777" w:rsidR="006A360B" w:rsidRPr="00751B77" w:rsidRDefault="006A360B" w:rsidP="00ED195E">
      <w:pPr>
        <w:spacing w:after="120"/>
        <w:rPr>
          <w:lang w:val="mk-MK"/>
        </w:rPr>
      </w:pPr>
      <w:r w:rsidRPr="00751B77">
        <w:rPr>
          <w:lang w:val="mk-MK"/>
        </w:rPr>
        <w:t>Ова е проблем, кој има влијанија преку националните граници. Следствено, се препорачува соработка за да се намали влијанието на заканата врз населението кое живее во пограничните области. Во исто време, еднаш воспоставената соработка се исплати во идни слични појави.</w:t>
      </w:r>
    </w:p>
    <w:p w14:paraId="0E705877" w14:textId="77777777" w:rsidR="006A360B" w:rsidRPr="009B2388" w:rsidRDefault="009B2388" w:rsidP="00ED195E">
      <w:pPr>
        <w:spacing w:after="120"/>
        <w:rPr>
          <w:b/>
          <w:lang w:val="mk-MK"/>
        </w:rPr>
      </w:pPr>
      <w:r>
        <w:rPr>
          <w:b/>
          <w:lang w:val="mk-MK"/>
        </w:rPr>
        <w:t>С</w:t>
      </w:r>
      <w:r w:rsidR="006A360B" w:rsidRPr="009B2388">
        <w:rPr>
          <w:b/>
          <w:lang w:val="mk-MK"/>
        </w:rPr>
        <w:t>O 3.6: Подобрување на улогата на културата и одржливиот туризам во економскиот развој, социјалната вклученост и социјалните иновации</w:t>
      </w:r>
    </w:p>
    <w:p w14:paraId="06FE9384" w14:textId="77777777" w:rsidR="006A360B" w:rsidRPr="00751B77" w:rsidRDefault="006A360B" w:rsidP="00ED195E">
      <w:pPr>
        <w:spacing w:after="120"/>
        <w:rPr>
          <w:lang w:val="mk-MK"/>
        </w:rPr>
      </w:pPr>
      <w:r w:rsidRPr="00751B77">
        <w:rPr>
          <w:lang w:val="mk-MK"/>
        </w:rPr>
        <w:t xml:space="preserve">Мултикултурализмот на областа, постоењето на народни традиции, народни занаети и материјални ресурси со историско и културно наследство и уникатни природни вредности се голем потенцијал, кој треба да се поддржи за да се зголеми важноста на туристичкиот сектор во областа прекугранична соработка. </w:t>
      </w:r>
      <w:r w:rsidR="009B2388">
        <w:rPr>
          <w:lang w:val="mk-MK"/>
        </w:rPr>
        <w:t>Пог</w:t>
      </w:r>
      <w:r w:rsidRPr="00751B77">
        <w:rPr>
          <w:lang w:val="mk-MK"/>
        </w:rPr>
        <w:t>раничните области на Република Северна Македонија и Грција претставуваат еколошк</w:t>
      </w:r>
      <w:r w:rsidR="009B2388">
        <w:rPr>
          <w:lang w:val="mk-MK"/>
        </w:rPr>
        <w:t>и</w:t>
      </w:r>
      <w:r w:rsidRPr="00751B77">
        <w:rPr>
          <w:lang w:val="mk-MK"/>
        </w:rPr>
        <w:t xml:space="preserve"> и културно кохерентна област и, во исто време, претставуваат важен туристички потенцијал. Активностите преземени во оваа насока, исто така, можат да бидат корисни за справување со предизвиците како што е исчезнувањето на културните објекти како резултат на недостатокот на нивните</w:t>
      </w:r>
    </w:p>
    <w:p w14:paraId="6F6DF0F6" w14:textId="77777777" w:rsidR="006A360B" w:rsidRPr="00751B77" w:rsidRDefault="006A360B" w:rsidP="00ED195E">
      <w:pPr>
        <w:spacing w:after="120"/>
        <w:rPr>
          <w:lang w:val="mk-MK"/>
        </w:rPr>
      </w:pPr>
      <w:r w:rsidRPr="00751B77">
        <w:rPr>
          <w:lang w:val="mk-MK"/>
        </w:rPr>
        <w:t>финансирање.</w:t>
      </w:r>
    </w:p>
    <w:p w14:paraId="67C20E8B" w14:textId="77777777" w:rsidR="006A360B" w:rsidRPr="00751B77" w:rsidRDefault="006A360B" w:rsidP="00ED195E">
      <w:pPr>
        <w:spacing w:after="120"/>
        <w:rPr>
          <w:lang w:val="mk-MK"/>
        </w:rPr>
      </w:pPr>
      <w:r w:rsidRPr="00751B77">
        <w:rPr>
          <w:lang w:val="mk-MK"/>
        </w:rPr>
        <w:t xml:space="preserve">Поради значајното влијание на тековната пандемија COVID-19 (која може да се покаже како долготрајна) врз туристичката индустрија и ограничувањата во можноста за вршење туристички активности, како и падот на побарувачката за туристички услуги, особено треба да се внимава на насоките </w:t>
      </w:r>
      <w:r w:rsidR="009B2388">
        <w:rPr>
          <w:lang w:val="mk-MK"/>
        </w:rPr>
        <w:t>з</w:t>
      </w:r>
      <w:r w:rsidRPr="00751B77">
        <w:rPr>
          <w:lang w:val="mk-MK"/>
        </w:rPr>
        <w:t>а развој на вакви проекти во областа за поддршка. Се предлага преземање мерки за поддршка на претприемачите со цел да им се помогне да го пронајдат својот пат во новата реалност на туризмот.</w:t>
      </w:r>
    </w:p>
    <w:p w14:paraId="1AB4CA08" w14:textId="77777777" w:rsidR="006A360B" w:rsidRPr="00751B77" w:rsidRDefault="006A360B" w:rsidP="00ED195E">
      <w:pPr>
        <w:spacing w:after="120"/>
        <w:rPr>
          <w:lang w:val="mk-MK"/>
        </w:rPr>
      </w:pPr>
      <w:r w:rsidRPr="00751B77">
        <w:rPr>
          <w:lang w:val="mk-MK"/>
        </w:rPr>
        <w:t xml:space="preserve">Слободното движење на работниците, едно од основните права што ги уживаат европските граѓани, ја олесни мобилноста на работната сила во </w:t>
      </w:r>
      <w:r w:rsidR="009B2388">
        <w:rPr>
          <w:lang w:val="mk-MK"/>
        </w:rPr>
        <w:t xml:space="preserve">рамки на </w:t>
      </w:r>
      <w:r w:rsidRPr="00751B77">
        <w:rPr>
          <w:lang w:val="mk-MK"/>
        </w:rPr>
        <w:t>ЕУ. Меѓутоа, во некои региони („региони испраќа</w:t>
      </w:r>
      <w:r w:rsidR="009B2388">
        <w:rPr>
          <w:lang w:val="mk-MK"/>
        </w:rPr>
        <w:t>чи</w:t>
      </w:r>
      <w:r w:rsidRPr="00751B77">
        <w:rPr>
          <w:lang w:val="mk-MK"/>
        </w:rPr>
        <w:t>“) оваа слобода доведе до значителна миграција на нивната високообразована работна сила во корист на другите региони („региони примачи“). Ова е определено од зголемената конкуренција за таленти и ограничениот капацитет на регионите испраќа</w:t>
      </w:r>
      <w:r w:rsidR="009B2388">
        <w:rPr>
          <w:lang w:val="mk-MK"/>
        </w:rPr>
        <w:t>чи</w:t>
      </w:r>
      <w:r w:rsidRPr="00751B77">
        <w:rPr>
          <w:lang w:val="mk-MK"/>
        </w:rPr>
        <w:t xml:space="preserve"> да создадат атрактивни услови за овие работници. Локалните и регионалните власти (</w:t>
      </w:r>
      <w:r w:rsidR="008D07F3">
        <w:rPr>
          <w:lang w:val="mk-MK"/>
        </w:rPr>
        <w:t>ЛРАс</w:t>
      </w:r>
      <w:r w:rsidRPr="00751B77">
        <w:rPr>
          <w:lang w:val="mk-MK"/>
        </w:rPr>
        <w:t>) во регионите испраќа</w:t>
      </w:r>
      <w:r w:rsidR="008D07F3">
        <w:rPr>
          <w:lang w:val="mk-MK"/>
        </w:rPr>
        <w:t>чи</w:t>
      </w:r>
      <w:r w:rsidRPr="00751B77">
        <w:rPr>
          <w:lang w:val="mk-MK"/>
        </w:rPr>
        <w:t xml:space="preserve"> треба директно да се справат со социо-економските ефекти предизвикани од значителната загуба на таленти или одливот на мозоци. Решавањето на овие ефекти може да бара формулирање </w:t>
      </w:r>
      <w:r w:rsidR="008D07F3">
        <w:rPr>
          <w:lang w:val="mk-MK"/>
        </w:rPr>
        <w:t xml:space="preserve">на </w:t>
      </w:r>
      <w:r w:rsidRPr="00751B77">
        <w:rPr>
          <w:lang w:val="mk-MK"/>
        </w:rPr>
        <w:lastRenderedPageBreak/>
        <w:t>соодветни политики и/или мерки за задржување, привлекување или враќање на високообразована работна сила.</w:t>
      </w:r>
    </w:p>
    <w:p w14:paraId="24B75F16" w14:textId="77777777" w:rsidR="006A360B" w:rsidRPr="00751B77" w:rsidRDefault="006A360B" w:rsidP="00ED195E">
      <w:pPr>
        <w:spacing w:after="120"/>
        <w:rPr>
          <w:lang w:val="mk-MK"/>
        </w:rPr>
      </w:pPr>
      <w:r w:rsidRPr="00751B77">
        <w:rPr>
          <w:lang w:val="mk-MK"/>
        </w:rPr>
        <w:t>Инвестирањето во човечки капитал би помогнало да се промовира економскиот раст преку иновации во прекуграничниот регион на Грција и Република Северна Македонија. Во пракса ќе се отвораат работни места, или во постоечки бизниси или како самовработување. Ова може да се постигне со создавање можности за вмрежување и синергии меѓу академската заедница и деловната заедница. Бизнисите ќе имаат корист од знаењето и способноста за иновации објавени од академските институции, додека младите научници ќе имаат корист од надградбата на нивните вештини и компетенции. Ова за возврат ќе ја максимизира нивната способност да влезат на локалниот пазар на труд, со што ќе се избегне миграцијата на друго место.</w:t>
      </w:r>
    </w:p>
    <w:p w14:paraId="29C7A217" w14:textId="77777777" w:rsidR="006A360B" w:rsidRPr="00751B77" w:rsidRDefault="006A360B" w:rsidP="00ED195E">
      <w:pPr>
        <w:spacing w:after="120"/>
        <w:rPr>
          <w:lang w:val="mk-MK"/>
        </w:rPr>
      </w:pPr>
      <w:r w:rsidRPr="00751B77">
        <w:rPr>
          <w:lang w:val="mk-MK"/>
        </w:rPr>
        <w:t xml:space="preserve"> </w:t>
      </w:r>
    </w:p>
    <w:p w14:paraId="6AA210B0" w14:textId="77777777" w:rsidR="006A360B" w:rsidRPr="008D07F3" w:rsidRDefault="006A360B" w:rsidP="00ED195E">
      <w:pPr>
        <w:spacing w:after="120"/>
        <w:rPr>
          <w:b/>
          <w:lang w:val="mk-MK"/>
        </w:rPr>
      </w:pPr>
      <w:r w:rsidRPr="008D07F3">
        <w:rPr>
          <w:b/>
          <w:lang w:val="mk-MK"/>
        </w:rPr>
        <w:t xml:space="preserve">4.3.4 Приоритет 4: Подобрување на управувањето за </w:t>
      </w:r>
      <w:r w:rsidR="008D07F3">
        <w:rPr>
          <w:b/>
          <w:lang w:val="mk-MK"/>
        </w:rPr>
        <w:t>соработка</w:t>
      </w:r>
    </w:p>
    <w:p w14:paraId="666722F3" w14:textId="77777777" w:rsidR="008D07F3" w:rsidRDefault="008D07F3" w:rsidP="00ED195E">
      <w:pPr>
        <w:spacing w:after="120"/>
        <w:rPr>
          <w:lang w:val="mk-MK"/>
        </w:rPr>
      </w:pPr>
    </w:p>
    <w:p w14:paraId="1DB4BD84" w14:textId="77777777" w:rsidR="006A360B" w:rsidRPr="008D07F3" w:rsidRDefault="008D07F3" w:rsidP="00ED195E">
      <w:pPr>
        <w:spacing w:after="120"/>
        <w:rPr>
          <w:b/>
          <w:lang w:val="mk-MK"/>
        </w:rPr>
      </w:pPr>
      <w:r>
        <w:rPr>
          <w:b/>
          <w:lang w:val="mk-MK"/>
        </w:rPr>
        <w:t xml:space="preserve">ИСО </w:t>
      </w:r>
      <w:r w:rsidR="006A360B" w:rsidRPr="008D07F3">
        <w:rPr>
          <w:b/>
          <w:lang w:val="mk-MK"/>
        </w:rPr>
        <w:t>1: Подобро управување со соработката</w:t>
      </w:r>
    </w:p>
    <w:p w14:paraId="39D72062" w14:textId="77777777" w:rsidR="006A360B" w:rsidRPr="00751B77" w:rsidRDefault="006A360B" w:rsidP="00ED195E">
      <w:pPr>
        <w:spacing w:after="120"/>
        <w:rPr>
          <w:lang w:val="mk-MK"/>
        </w:rPr>
      </w:pPr>
      <w:r w:rsidRPr="00751B77">
        <w:rPr>
          <w:lang w:val="mk-MK"/>
        </w:rPr>
        <w:t>Споените, интегрирани политики и процесите на управување на повеќе нивоа се значајни за подобрување на регионалниот развој и кохезијата преку границите. Ова е во согласност со Територијалната агенда 2030 година.</w:t>
      </w:r>
    </w:p>
    <w:p w14:paraId="0D02289F" w14:textId="77777777" w:rsidR="006A360B" w:rsidRPr="00751B77" w:rsidRDefault="006A360B" w:rsidP="00ED195E">
      <w:pPr>
        <w:spacing w:after="120"/>
        <w:rPr>
          <w:lang w:val="mk-MK"/>
        </w:rPr>
      </w:pPr>
      <w:r w:rsidRPr="00751B77">
        <w:rPr>
          <w:lang w:val="mk-MK"/>
        </w:rPr>
        <w:t>Ова особено се должи на сложените територијални предизвици како што се дигитализацијата, здравјето или вообичаените кризи, кои влијаат на подобниот регион на слич</w:t>
      </w:r>
      <w:r w:rsidR="008D07F3">
        <w:rPr>
          <w:lang w:val="mk-MK"/>
        </w:rPr>
        <w:t>ни</w:t>
      </w:r>
      <w:r w:rsidRPr="00751B77">
        <w:rPr>
          <w:lang w:val="mk-MK"/>
        </w:rPr>
        <w:t xml:space="preserve"> начин</w:t>
      </w:r>
      <w:r w:rsidR="008D07F3">
        <w:rPr>
          <w:lang w:val="mk-MK"/>
        </w:rPr>
        <w:t>и</w:t>
      </w:r>
      <w:r w:rsidRPr="00751B77">
        <w:rPr>
          <w:lang w:val="mk-MK"/>
        </w:rPr>
        <w:t xml:space="preserve">. Тие најдобро се </w:t>
      </w:r>
      <w:r w:rsidR="008D07F3">
        <w:rPr>
          <w:lang w:val="mk-MK"/>
        </w:rPr>
        <w:t>адресираат</w:t>
      </w:r>
      <w:r w:rsidRPr="00751B77">
        <w:rPr>
          <w:lang w:val="mk-MK"/>
        </w:rPr>
        <w:t xml:space="preserve"> со интегрирани и меѓусекторски пристапи и бараат обезбедување и еднаков пристап до јавните услуги.</w:t>
      </w:r>
    </w:p>
    <w:p w14:paraId="26DD0726" w14:textId="77777777" w:rsidR="008D07F3" w:rsidRDefault="008D07F3" w:rsidP="00ED195E">
      <w:pPr>
        <w:spacing w:after="120"/>
        <w:rPr>
          <w:lang w:val="mk-MK"/>
        </w:rPr>
      </w:pPr>
    </w:p>
    <w:p w14:paraId="0867F6CE" w14:textId="77777777" w:rsidR="006A360B" w:rsidRPr="008D07F3" w:rsidRDefault="006A360B" w:rsidP="00ED195E">
      <w:pPr>
        <w:spacing w:after="120"/>
        <w:rPr>
          <w:b/>
          <w:lang w:val="mk-MK"/>
        </w:rPr>
      </w:pPr>
      <w:r w:rsidRPr="008D07F3">
        <w:rPr>
          <w:b/>
          <w:lang w:val="mk-MK"/>
        </w:rPr>
        <w:t>4.4 Очекувани резултати</w:t>
      </w:r>
    </w:p>
    <w:p w14:paraId="1773E094" w14:textId="77777777" w:rsidR="006A360B" w:rsidRPr="00751B77" w:rsidRDefault="006A360B" w:rsidP="00ED195E">
      <w:pPr>
        <w:spacing w:after="120"/>
        <w:rPr>
          <w:lang w:val="mk-MK"/>
        </w:rPr>
      </w:pPr>
      <w:r w:rsidRPr="00751B77">
        <w:rPr>
          <w:lang w:val="mk-MK"/>
        </w:rPr>
        <w:t xml:space="preserve">Транснационалната соработка во </w:t>
      </w:r>
      <w:r w:rsidR="008D07F3">
        <w:rPr>
          <w:lang w:val="mk-MK"/>
        </w:rPr>
        <w:t xml:space="preserve">ЦБЦ </w:t>
      </w:r>
      <w:r w:rsidRPr="00751B77">
        <w:rPr>
          <w:lang w:val="mk-MK"/>
        </w:rPr>
        <w:t xml:space="preserve">областа нуди значајни придобивки во </w:t>
      </w:r>
      <w:r w:rsidR="008D07F3">
        <w:rPr>
          <w:lang w:val="mk-MK"/>
        </w:rPr>
        <w:t>адресирањето</w:t>
      </w:r>
      <w:r w:rsidRPr="00751B77">
        <w:rPr>
          <w:lang w:val="mk-MK"/>
        </w:rPr>
        <w:t>, меѓу другото, на следните специфични потреби:</w:t>
      </w:r>
    </w:p>
    <w:p w14:paraId="537B59E4" w14:textId="77777777" w:rsidR="006A360B" w:rsidRPr="00751B77" w:rsidRDefault="006A360B" w:rsidP="00ED195E">
      <w:pPr>
        <w:spacing w:after="120"/>
        <w:rPr>
          <w:lang w:val="mk-MK"/>
        </w:rPr>
      </w:pPr>
      <w:r w:rsidRPr="00751B77">
        <w:rPr>
          <w:lang w:val="mk-MK"/>
        </w:rPr>
        <w:t xml:space="preserve">• Поттикнување </w:t>
      </w:r>
      <w:r w:rsidR="008D07F3" w:rsidRPr="00751B77">
        <w:rPr>
          <w:lang w:val="mk-MK"/>
        </w:rPr>
        <w:t>интегриран</w:t>
      </w:r>
      <w:r w:rsidR="008D07F3">
        <w:rPr>
          <w:lang w:val="mk-MK"/>
        </w:rPr>
        <w:t>и</w:t>
      </w:r>
      <w:r w:rsidR="008D07F3" w:rsidRPr="00751B77">
        <w:rPr>
          <w:lang w:val="mk-MK"/>
        </w:rPr>
        <w:t xml:space="preserve"> </w:t>
      </w:r>
      <w:r w:rsidRPr="00751B77">
        <w:rPr>
          <w:lang w:val="mk-MK"/>
        </w:rPr>
        <w:t>политики за циркуларна економија</w:t>
      </w:r>
    </w:p>
    <w:p w14:paraId="3E346EA6" w14:textId="77777777" w:rsidR="006A360B" w:rsidRPr="00751B77" w:rsidRDefault="006A360B" w:rsidP="00ED195E">
      <w:pPr>
        <w:spacing w:after="120"/>
        <w:rPr>
          <w:lang w:val="mk-MK"/>
        </w:rPr>
      </w:pPr>
      <w:r w:rsidRPr="00751B77">
        <w:rPr>
          <w:lang w:val="mk-MK"/>
        </w:rPr>
        <w:t xml:space="preserve">• Создавање </w:t>
      </w:r>
      <w:r w:rsidR="008D07F3">
        <w:rPr>
          <w:lang w:val="mk-MK"/>
        </w:rPr>
        <w:t>на циркуларни</w:t>
      </w:r>
      <w:r w:rsidRPr="00751B77">
        <w:rPr>
          <w:lang w:val="mk-MK"/>
        </w:rPr>
        <w:t xml:space="preserve"> синџири на додадена вредност и развој на ефикасни решенија и технологии за ресурси</w:t>
      </w:r>
    </w:p>
    <w:p w14:paraId="7C85A294" w14:textId="77777777" w:rsidR="006A360B" w:rsidRPr="00751B77" w:rsidRDefault="006A360B" w:rsidP="00ED195E">
      <w:pPr>
        <w:spacing w:after="120"/>
        <w:rPr>
          <w:lang w:val="mk-MK"/>
        </w:rPr>
      </w:pPr>
      <w:r w:rsidRPr="00751B77">
        <w:rPr>
          <w:lang w:val="mk-MK"/>
        </w:rPr>
        <w:t>• Зголемување на ефикасноста на ресурсите и рециклирање на отпадот во сите сектори</w:t>
      </w:r>
    </w:p>
    <w:p w14:paraId="2DBB0486" w14:textId="77777777" w:rsidR="006A360B" w:rsidRPr="00751B77" w:rsidRDefault="006A360B" w:rsidP="00ED195E">
      <w:pPr>
        <w:spacing w:after="120"/>
        <w:rPr>
          <w:lang w:val="mk-MK"/>
        </w:rPr>
      </w:pPr>
      <w:r w:rsidRPr="00751B77">
        <w:rPr>
          <w:lang w:val="mk-MK"/>
        </w:rPr>
        <w:t>• Воспоставување и зајакнување на вештините за циркуларна економија во приватниот и јавниот сектор</w:t>
      </w:r>
    </w:p>
    <w:p w14:paraId="7AA94CC9" w14:textId="77777777" w:rsidR="006A360B" w:rsidRPr="00751B77" w:rsidRDefault="006A360B" w:rsidP="00ED195E">
      <w:pPr>
        <w:spacing w:after="120"/>
        <w:rPr>
          <w:lang w:val="mk-MK"/>
        </w:rPr>
      </w:pPr>
      <w:r w:rsidRPr="00751B77">
        <w:rPr>
          <w:lang w:val="mk-MK"/>
        </w:rPr>
        <w:t xml:space="preserve">• Инспиративни промени во однесувањето и </w:t>
      </w:r>
      <w:r w:rsidR="008D07F3">
        <w:rPr>
          <w:lang w:val="mk-MK"/>
        </w:rPr>
        <w:t xml:space="preserve">давање повод за </w:t>
      </w:r>
      <w:r w:rsidRPr="00751B77">
        <w:rPr>
          <w:lang w:val="mk-MK"/>
        </w:rPr>
        <w:t>генерирање на нов</w:t>
      </w:r>
      <w:r w:rsidR="008D07F3">
        <w:rPr>
          <w:lang w:val="mk-MK"/>
        </w:rPr>
        <w:t>и</w:t>
      </w:r>
      <w:r w:rsidRPr="00751B77">
        <w:rPr>
          <w:lang w:val="mk-MK"/>
        </w:rPr>
        <w:t xml:space="preserve"> живот</w:t>
      </w:r>
      <w:r w:rsidR="008D07F3">
        <w:rPr>
          <w:lang w:val="mk-MK"/>
        </w:rPr>
        <w:t>ни</w:t>
      </w:r>
      <w:r w:rsidRPr="00751B77">
        <w:rPr>
          <w:lang w:val="mk-MK"/>
        </w:rPr>
        <w:t xml:space="preserve"> и деловни модели</w:t>
      </w:r>
    </w:p>
    <w:p w14:paraId="4BF3BF7E" w14:textId="77777777" w:rsidR="006A360B" w:rsidRPr="00751B77" w:rsidRDefault="006A360B" w:rsidP="00ED195E">
      <w:pPr>
        <w:spacing w:after="120"/>
        <w:rPr>
          <w:lang w:val="mk-MK"/>
        </w:rPr>
      </w:pPr>
      <w:r w:rsidRPr="00751B77">
        <w:rPr>
          <w:lang w:val="mk-MK"/>
        </w:rPr>
        <w:t>• Подобрување на областа со функционални врски</w:t>
      </w:r>
    </w:p>
    <w:p w14:paraId="61062401" w14:textId="77777777" w:rsidR="006A360B" w:rsidRPr="00751B77" w:rsidRDefault="006A360B" w:rsidP="00ED195E">
      <w:pPr>
        <w:spacing w:after="120"/>
        <w:rPr>
          <w:lang w:val="mk-MK"/>
        </w:rPr>
      </w:pPr>
      <w:r w:rsidRPr="00751B77">
        <w:rPr>
          <w:lang w:val="mk-MK"/>
        </w:rPr>
        <w:lastRenderedPageBreak/>
        <w:t>• Со фокус на јавниот транспорт, да се промовираат подобри врски на руралните и периферните области со главните транспортни коридори и јазли</w:t>
      </w:r>
    </w:p>
    <w:p w14:paraId="43A03565" w14:textId="77777777" w:rsidR="006A360B" w:rsidRPr="00751B77" w:rsidRDefault="006A360B" w:rsidP="00ED195E">
      <w:pPr>
        <w:spacing w:after="120"/>
        <w:rPr>
          <w:lang w:val="mk-MK"/>
        </w:rPr>
      </w:pPr>
      <w:r w:rsidRPr="00751B77">
        <w:rPr>
          <w:lang w:val="mk-MK"/>
        </w:rPr>
        <w:t>• Поттикнување на тенденцијата кон поеколошки решенија</w:t>
      </w:r>
    </w:p>
    <w:p w14:paraId="742D4745" w14:textId="77777777" w:rsidR="006A360B" w:rsidRPr="00751B77" w:rsidRDefault="006A360B" w:rsidP="00ED195E">
      <w:pPr>
        <w:spacing w:after="120"/>
        <w:rPr>
          <w:lang w:val="mk-MK"/>
        </w:rPr>
      </w:pPr>
      <w:r w:rsidRPr="00751B77">
        <w:rPr>
          <w:lang w:val="mk-MK"/>
        </w:rPr>
        <w:t>• Надградба на транспортот преку границите и намалување на тесните грла и бариери, особено во регионалните области</w:t>
      </w:r>
    </w:p>
    <w:p w14:paraId="08140B45" w14:textId="77777777" w:rsidR="006A360B" w:rsidRPr="00751B77" w:rsidRDefault="006A360B" w:rsidP="00ED195E">
      <w:pPr>
        <w:spacing w:after="120"/>
        <w:rPr>
          <w:lang w:val="mk-MK"/>
        </w:rPr>
      </w:pPr>
      <w:r w:rsidRPr="00751B77">
        <w:rPr>
          <w:lang w:val="mk-MK"/>
        </w:rPr>
        <w:t xml:space="preserve">• Создавање и зајакнување на мобилноста во руралните области со цел </w:t>
      </w:r>
      <w:r w:rsidR="008D07F3">
        <w:rPr>
          <w:lang w:val="mk-MK"/>
        </w:rPr>
        <w:t>по</w:t>
      </w:r>
      <w:r w:rsidRPr="00751B77">
        <w:rPr>
          <w:lang w:val="mk-MK"/>
        </w:rPr>
        <w:t>натамошна територијална кохезија и социјална вклученост</w:t>
      </w:r>
    </w:p>
    <w:p w14:paraId="04010A72" w14:textId="77777777" w:rsidR="006A360B" w:rsidRPr="00751B77" w:rsidRDefault="006A360B" w:rsidP="00ED195E">
      <w:pPr>
        <w:spacing w:after="120"/>
        <w:rPr>
          <w:lang w:val="mk-MK"/>
        </w:rPr>
      </w:pPr>
      <w:r w:rsidRPr="00751B77">
        <w:rPr>
          <w:lang w:val="mk-MK"/>
        </w:rPr>
        <w:t>• Зајакнување на логистичките синџири во областите на периферијата</w:t>
      </w:r>
    </w:p>
    <w:p w14:paraId="36FA699E" w14:textId="77777777" w:rsidR="006A360B" w:rsidRPr="00751B77" w:rsidRDefault="006A360B" w:rsidP="00ED195E">
      <w:pPr>
        <w:spacing w:after="120"/>
        <w:rPr>
          <w:lang w:val="mk-MK"/>
        </w:rPr>
      </w:pPr>
      <w:r w:rsidRPr="00751B77">
        <w:rPr>
          <w:lang w:val="mk-MK"/>
        </w:rPr>
        <w:t>• Намалување на загадувањето на водата, воздухот и почвата</w:t>
      </w:r>
    </w:p>
    <w:p w14:paraId="3FB2A0B3" w14:textId="77777777" w:rsidR="006A360B" w:rsidRPr="00751B77" w:rsidRDefault="006A360B" w:rsidP="00ED195E">
      <w:pPr>
        <w:spacing w:after="120"/>
        <w:rPr>
          <w:lang w:val="mk-MK"/>
        </w:rPr>
      </w:pPr>
      <w:r w:rsidRPr="00751B77">
        <w:rPr>
          <w:lang w:val="mk-MK"/>
        </w:rPr>
        <w:t>• Одржување и унапредување на екосистемските услуги за доброто на населението</w:t>
      </w:r>
    </w:p>
    <w:p w14:paraId="42CBC5C0" w14:textId="77777777" w:rsidR="006A360B" w:rsidRPr="00751B77" w:rsidRDefault="006A360B" w:rsidP="00ED195E">
      <w:pPr>
        <w:spacing w:after="120"/>
        <w:rPr>
          <w:lang w:val="mk-MK"/>
        </w:rPr>
      </w:pPr>
      <w:r w:rsidRPr="00751B77">
        <w:rPr>
          <w:lang w:val="mk-MK"/>
        </w:rPr>
        <w:t>• Спречување на губење на биолошката разновидност и обезбедување еколошка поврзаност</w:t>
      </w:r>
    </w:p>
    <w:p w14:paraId="1E6E1E9C" w14:textId="77777777" w:rsidR="006A360B" w:rsidRPr="00751B77" w:rsidRDefault="006A360B" w:rsidP="00ED195E">
      <w:pPr>
        <w:spacing w:after="120"/>
        <w:rPr>
          <w:lang w:val="mk-MK"/>
        </w:rPr>
      </w:pPr>
      <w:r w:rsidRPr="00751B77">
        <w:rPr>
          <w:lang w:val="mk-MK"/>
        </w:rPr>
        <w:t>• Продолжување на зелената инфраструктура која ги поврзува живеалиштата и го зајакнува нивниот рекреативен потенцијал</w:t>
      </w:r>
    </w:p>
    <w:p w14:paraId="01990192" w14:textId="77777777" w:rsidR="006A360B" w:rsidRPr="00751B77" w:rsidRDefault="006A360B" w:rsidP="00ED195E">
      <w:pPr>
        <w:spacing w:after="120"/>
        <w:rPr>
          <w:lang w:val="mk-MK"/>
        </w:rPr>
      </w:pPr>
      <w:r w:rsidRPr="00751B77">
        <w:rPr>
          <w:lang w:val="mk-MK"/>
        </w:rPr>
        <w:t>• Заштита на природните ресурси и поддршка на нивното одржливо користење</w:t>
      </w:r>
    </w:p>
    <w:p w14:paraId="65DDE8AC" w14:textId="77777777" w:rsidR="006A360B" w:rsidRPr="00751B77" w:rsidRDefault="006A360B" w:rsidP="00ED195E">
      <w:pPr>
        <w:spacing w:after="120"/>
        <w:rPr>
          <w:lang w:val="mk-MK"/>
        </w:rPr>
      </w:pPr>
      <w:r w:rsidRPr="00751B77">
        <w:rPr>
          <w:lang w:val="mk-MK"/>
        </w:rPr>
        <w:t>• Намалување на правните и административните бариери за соработка</w:t>
      </w:r>
    </w:p>
    <w:p w14:paraId="0D33F5E4" w14:textId="77777777" w:rsidR="006A360B" w:rsidRPr="00751B77" w:rsidRDefault="006A360B" w:rsidP="00ED195E">
      <w:pPr>
        <w:spacing w:after="120"/>
        <w:rPr>
          <w:lang w:val="mk-MK"/>
        </w:rPr>
      </w:pPr>
      <w:r w:rsidRPr="00751B77">
        <w:rPr>
          <w:lang w:val="mk-MK"/>
        </w:rPr>
        <w:t>• Промовирање на интегрирано креирање политики засновано на место, адресирање на сложени општествени предизвици</w:t>
      </w:r>
    </w:p>
    <w:p w14:paraId="1D6CDDE2" w14:textId="77777777" w:rsidR="006A360B" w:rsidRPr="00751B77" w:rsidRDefault="006A360B" w:rsidP="00ED195E">
      <w:pPr>
        <w:spacing w:after="120"/>
        <w:rPr>
          <w:lang w:val="mk-MK"/>
        </w:rPr>
      </w:pPr>
      <w:r w:rsidRPr="00751B77">
        <w:rPr>
          <w:lang w:val="mk-MK"/>
        </w:rPr>
        <w:t>• Помагање на висококвалитетни јавни услуги од општ интерес</w:t>
      </w:r>
    </w:p>
    <w:p w14:paraId="7488E776" w14:textId="77777777" w:rsidR="006A360B" w:rsidRPr="00751B77" w:rsidRDefault="006A360B" w:rsidP="00ED195E">
      <w:pPr>
        <w:spacing w:after="120"/>
        <w:rPr>
          <w:lang w:val="mk-MK"/>
        </w:rPr>
      </w:pPr>
      <w:r w:rsidRPr="00751B77">
        <w:rPr>
          <w:lang w:val="mk-MK"/>
        </w:rPr>
        <w:t>• Промовирање на дигитално управување и подобри дигитални јавни услуги</w:t>
      </w:r>
    </w:p>
    <w:p w14:paraId="43249B32" w14:textId="77777777" w:rsidR="006A360B" w:rsidRPr="00751B77" w:rsidRDefault="006A360B" w:rsidP="00ED195E">
      <w:pPr>
        <w:spacing w:after="120"/>
        <w:rPr>
          <w:lang w:val="mk-MK"/>
        </w:rPr>
      </w:pPr>
      <w:r w:rsidRPr="00751B77">
        <w:rPr>
          <w:lang w:val="mk-MK"/>
        </w:rPr>
        <w:t>• Зајакнување на управувањето на повеќе нивоа</w:t>
      </w:r>
    </w:p>
    <w:p w14:paraId="6E62946B" w14:textId="77777777" w:rsidR="006A360B" w:rsidRPr="00751B77" w:rsidRDefault="006A360B" w:rsidP="00ED195E">
      <w:pPr>
        <w:spacing w:after="120"/>
        <w:rPr>
          <w:lang w:val="mk-MK"/>
        </w:rPr>
      </w:pPr>
      <w:r w:rsidRPr="00751B77">
        <w:rPr>
          <w:lang w:val="mk-MK"/>
        </w:rPr>
        <w:t>• Зајакнување на оперативниот капацитет на субјектите и организациите кои го спроведуваат, особено оние од граѓанското општество</w:t>
      </w:r>
    </w:p>
    <w:p w14:paraId="56E4C31B" w14:textId="77777777" w:rsidR="006A360B" w:rsidRPr="00751B77" w:rsidRDefault="006A360B" w:rsidP="00ED195E">
      <w:pPr>
        <w:spacing w:after="120"/>
        <w:rPr>
          <w:lang w:val="mk-MK"/>
        </w:rPr>
      </w:pPr>
      <w:r w:rsidRPr="00751B77">
        <w:rPr>
          <w:lang w:val="mk-MK"/>
        </w:rPr>
        <w:t>• Помагање на процесот на пристапување на Република Северна Македонија во Европската Унија.</w:t>
      </w:r>
    </w:p>
    <w:p w14:paraId="211DD4ED" w14:textId="77777777" w:rsidR="008D07F3" w:rsidRDefault="008D07F3" w:rsidP="00ED195E">
      <w:pPr>
        <w:spacing w:after="120"/>
        <w:rPr>
          <w:lang w:val="mk-MK"/>
        </w:rPr>
      </w:pPr>
    </w:p>
    <w:p w14:paraId="107E5414" w14:textId="77777777" w:rsidR="006A360B" w:rsidRPr="008D07F3" w:rsidRDefault="006A360B" w:rsidP="00ED195E">
      <w:pPr>
        <w:spacing w:after="120"/>
        <w:rPr>
          <w:b/>
          <w:lang w:val="mk-MK"/>
        </w:rPr>
      </w:pPr>
      <w:r w:rsidRPr="008D07F3">
        <w:rPr>
          <w:b/>
          <w:lang w:val="mk-MK"/>
        </w:rPr>
        <w:t>4.5 План за финансирање</w:t>
      </w:r>
    </w:p>
    <w:p w14:paraId="596C3DC9" w14:textId="77777777" w:rsidR="006A360B" w:rsidRPr="00751B77" w:rsidRDefault="006A360B" w:rsidP="00ED195E">
      <w:pPr>
        <w:spacing w:after="120"/>
        <w:rPr>
          <w:lang w:val="mk-MK"/>
        </w:rPr>
      </w:pPr>
      <w:r w:rsidRPr="00751B77">
        <w:rPr>
          <w:lang w:val="mk-MK"/>
        </w:rPr>
        <w:t xml:space="preserve">Финансиските </w:t>
      </w:r>
      <w:r w:rsidR="008D07F3" w:rsidRPr="00751B77">
        <w:rPr>
          <w:lang w:val="mk-MK"/>
        </w:rPr>
        <w:t xml:space="preserve">резервации </w:t>
      </w:r>
      <w:r w:rsidRPr="00751B77">
        <w:rPr>
          <w:lang w:val="mk-MK"/>
        </w:rPr>
        <w:t>по години се прикажани во следната табела:</w:t>
      </w:r>
    </w:p>
    <w:p w14:paraId="288B1C8A" w14:textId="77777777" w:rsidR="008D07F3" w:rsidRDefault="008D07F3" w:rsidP="00ED195E">
      <w:pPr>
        <w:spacing w:after="120"/>
        <w:rPr>
          <w:lang w:val="mk-MK"/>
        </w:rPr>
      </w:pPr>
    </w:p>
    <w:p w14:paraId="7BD2AFC6" w14:textId="77777777" w:rsidR="006A360B" w:rsidRPr="008D07F3" w:rsidRDefault="006A360B" w:rsidP="00ED195E">
      <w:pPr>
        <w:spacing w:after="120"/>
        <w:jc w:val="center"/>
        <w:rPr>
          <w:b/>
          <w:lang w:val="mk-MK"/>
        </w:rPr>
      </w:pPr>
      <w:r w:rsidRPr="008D07F3">
        <w:rPr>
          <w:b/>
          <w:lang w:val="mk-MK"/>
        </w:rPr>
        <w:t>Табела 4-1 Финансиски резервации по година</w:t>
      </w:r>
    </w:p>
    <w:p w14:paraId="5CAE305F" w14:textId="77777777" w:rsidR="008D07F3" w:rsidRDefault="008D07F3" w:rsidP="00ED195E">
      <w:pPr>
        <w:spacing w:after="120"/>
        <w:rPr>
          <w:lang w:val="mk-MK"/>
        </w:rPr>
      </w:pPr>
    </w:p>
    <w:tbl>
      <w:tblPr>
        <w:tblStyle w:val="TableGrid"/>
        <w:tblW w:w="0" w:type="auto"/>
        <w:jc w:val="center"/>
        <w:tblLook w:val="04A0" w:firstRow="1" w:lastRow="0" w:firstColumn="1" w:lastColumn="0" w:noHBand="0" w:noVBand="1"/>
      </w:tblPr>
      <w:tblGrid>
        <w:gridCol w:w="772"/>
        <w:gridCol w:w="574"/>
        <w:gridCol w:w="1162"/>
        <w:gridCol w:w="1163"/>
        <w:gridCol w:w="1163"/>
        <w:gridCol w:w="1163"/>
        <w:gridCol w:w="1163"/>
        <w:gridCol w:w="1163"/>
        <w:gridCol w:w="1253"/>
      </w:tblGrid>
      <w:tr w:rsidR="001A776D" w:rsidRPr="001A776D" w14:paraId="64BA42E0" w14:textId="77777777" w:rsidTr="001A776D">
        <w:trPr>
          <w:jc w:val="center"/>
        </w:trPr>
        <w:tc>
          <w:tcPr>
            <w:tcW w:w="1031" w:type="dxa"/>
          </w:tcPr>
          <w:p w14:paraId="218286A7" w14:textId="77777777" w:rsidR="008D07F3" w:rsidRPr="001A776D" w:rsidRDefault="008D07F3" w:rsidP="00ED195E">
            <w:pPr>
              <w:spacing w:after="120"/>
              <w:jc w:val="center"/>
              <w:rPr>
                <w:sz w:val="20"/>
                <w:szCs w:val="20"/>
                <w:lang w:val="mk-MK"/>
              </w:rPr>
            </w:pPr>
            <w:r w:rsidRPr="001A776D">
              <w:rPr>
                <w:sz w:val="20"/>
                <w:szCs w:val="20"/>
                <w:lang w:val="mk-MK"/>
              </w:rPr>
              <w:t>Фонд</w:t>
            </w:r>
          </w:p>
        </w:tc>
        <w:tc>
          <w:tcPr>
            <w:tcW w:w="622" w:type="dxa"/>
          </w:tcPr>
          <w:p w14:paraId="27747BDA" w14:textId="77777777" w:rsidR="008D07F3" w:rsidRPr="001A776D" w:rsidRDefault="008D07F3" w:rsidP="00ED195E">
            <w:pPr>
              <w:spacing w:after="120"/>
              <w:jc w:val="center"/>
              <w:rPr>
                <w:sz w:val="20"/>
                <w:szCs w:val="20"/>
                <w:lang w:val="mk-MK"/>
              </w:rPr>
            </w:pPr>
            <w:r w:rsidRPr="001A776D">
              <w:rPr>
                <w:sz w:val="20"/>
                <w:szCs w:val="20"/>
                <w:lang w:val="mk-MK"/>
              </w:rPr>
              <w:t>2021</w:t>
            </w:r>
          </w:p>
        </w:tc>
        <w:tc>
          <w:tcPr>
            <w:tcW w:w="1280" w:type="dxa"/>
          </w:tcPr>
          <w:p w14:paraId="3AC0231A" w14:textId="77777777" w:rsidR="008D07F3" w:rsidRPr="001A776D" w:rsidRDefault="008D07F3" w:rsidP="00ED195E">
            <w:pPr>
              <w:spacing w:after="120"/>
              <w:jc w:val="center"/>
              <w:rPr>
                <w:sz w:val="20"/>
                <w:szCs w:val="20"/>
                <w:lang w:val="mk-MK"/>
              </w:rPr>
            </w:pPr>
            <w:r w:rsidRPr="001A776D">
              <w:rPr>
                <w:sz w:val="20"/>
                <w:szCs w:val="20"/>
                <w:lang w:val="mk-MK"/>
              </w:rPr>
              <w:t>2022</w:t>
            </w:r>
          </w:p>
        </w:tc>
        <w:tc>
          <w:tcPr>
            <w:tcW w:w="1280" w:type="dxa"/>
          </w:tcPr>
          <w:p w14:paraId="780F6C2A" w14:textId="77777777" w:rsidR="008D07F3" w:rsidRPr="001A776D" w:rsidRDefault="008D07F3" w:rsidP="00ED195E">
            <w:pPr>
              <w:spacing w:after="120"/>
              <w:jc w:val="center"/>
              <w:rPr>
                <w:sz w:val="20"/>
                <w:szCs w:val="20"/>
                <w:lang w:val="mk-MK"/>
              </w:rPr>
            </w:pPr>
            <w:r w:rsidRPr="001A776D">
              <w:rPr>
                <w:sz w:val="20"/>
                <w:szCs w:val="20"/>
                <w:lang w:val="mk-MK"/>
              </w:rPr>
              <w:t>2023</w:t>
            </w:r>
          </w:p>
        </w:tc>
        <w:tc>
          <w:tcPr>
            <w:tcW w:w="1280" w:type="dxa"/>
          </w:tcPr>
          <w:p w14:paraId="02B591A8" w14:textId="77777777" w:rsidR="008D07F3" w:rsidRPr="001A776D" w:rsidRDefault="008D07F3" w:rsidP="00ED195E">
            <w:pPr>
              <w:spacing w:after="120"/>
              <w:jc w:val="center"/>
              <w:rPr>
                <w:sz w:val="20"/>
                <w:szCs w:val="20"/>
                <w:lang w:val="mk-MK"/>
              </w:rPr>
            </w:pPr>
            <w:r w:rsidRPr="001A776D">
              <w:rPr>
                <w:sz w:val="20"/>
                <w:szCs w:val="20"/>
                <w:lang w:val="mk-MK"/>
              </w:rPr>
              <w:t>2024</w:t>
            </w:r>
          </w:p>
        </w:tc>
        <w:tc>
          <w:tcPr>
            <w:tcW w:w="1280" w:type="dxa"/>
          </w:tcPr>
          <w:p w14:paraId="0AA17A07" w14:textId="77777777" w:rsidR="008D07F3" w:rsidRPr="001A776D" w:rsidRDefault="008D07F3" w:rsidP="00ED195E">
            <w:pPr>
              <w:spacing w:after="120"/>
              <w:jc w:val="center"/>
              <w:rPr>
                <w:sz w:val="20"/>
                <w:szCs w:val="20"/>
                <w:lang w:val="mk-MK"/>
              </w:rPr>
            </w:pPr>
            <w:r w:rsidRPr="001A776D">
              <w:rPr>
                <w:sz w:val="20"/>
                <w:szCs w:val="20"/>
                <w:lang w:val="mk-MK"/>
              </w:rPr>
              <w:t>2025</w:t>
            </w:r>
          </w:p>
        </w:tc>
        <w:tc>
          <w:tcPr>
            <w:tcW w:w="1280" w:type="dxa"/>
          </w:tcPr>
          <w:p w14:paraId="6FD32786" w14:textId="77777777" w:rsidR="008D07F3" w:rsidRPr="001A776D" w:rsidRDefault="008D07F3" w:rsidP="00ED195E">
            <w:pPr>
              <w:spacing w:after="120"/>
              <w:jc w:val="center"/>
              <w:rPr>
                <w:sz w:val="20"/>
                <w:szCs w:val="20"/>
                <w:lang w:val="mk-MK"/>
              </w:rPr>
            </w:pPr>
            <w:r w:rsidRPr="001A776D">
              <w:rPr>
                <w:sz w:val="20"/>
                <w:szCs w:val="20"/>
                <w:lang w:val="mk-MK"/>
              </w:rPr>
              <w:t>2026</w:t>
            </w:r>
          </w:p>
        </w:tc>
        <w:tc>
          <w:tcPr>
            <w:tcW w:w="1280" w:type="dxa"/>
          </w:tcPr>
          <w:p w14:paraId="12A02D5E" w14:textId="77777777" w:rsidR="008D07F3" w:rsidRPr="001A776D" w:rsidRDefault="008D07F3" w:rsidP="00ED195E">
            <w:pPr>
              <w:spacing w:after="120"/>
              <w:jc w:val="center"/>
              <w:rPr>
                <w:sz w:val="20"/>
                <w:szCs w:val="20"/>
                <w:lang w:val="mk-MK"/>
              </w:rPr>
            </w:pPr>
            <w:r w:rsidRPr="001A776D">
              <w:rPr>
                <w:sz w:val="20"/>
                <w:szCs w:val="20"/>
                <w:lang w:val="mk-MK"/>
              </w:rPr>
              <w:t>2027</w:t>
            </w:r>
          </w:p>
        </w:tc>
        <w:tc>
          <w:tcPr>
            <w:tcW w:w="1381" w:type="dxa"/>
          </w:tcPr>
          <w:p w14:paraId="25F936DB" w14:textId="77777777" w:rsidR="008D07F3" w:rsidRPr="001A776D" w:rsidRDefault="008D07F3" w:rsidP="00ED195E">
            <w:pPr>
              <w:spacing w:after="120"/>
              <w:jc w:val="center"/>
              <w:rPr>
                <w:sz w:val="20"/>
                <w:szCs w:val="20"/>
                <w:lang w:val="mk-MK"/>
              </w:rPr>
            </w:pPr>
            <w:r w:rsidRPr="001A776D">
              <w:rPr>
                <w:sz w:val="20"/>
                <w:szCs w:val="20"/>
                <w:lang w:val="mk-MK"/>
              </w:rPr>
              <w:t>Вкупно</w:t>
            </w:r>
          </w:p>
        </w:tc>
      </w:tr>
      <w:tr w:rsidR="001A776D" w:rsidRPr="001A776D" w14:paraId="1001A371" w14:textId="77777777" w:rsidTr="001A776D">
        <w:trPr>
          <w:jc w:val="center"/>
        </w:trPr>
        <w:tc>
          <w:tcPr>
            <w:tcW w:w="1031" w:type="dxa"/>
          </w:tcPr>
          <w:p w14:paraId="58A48AFA" w14:textId="77777777" w:rsidR="008D07F3" w:rsidRPr="001A776D" w:rsidRDefault="008D07F3" w:rsidP="00ED195E">
            <w:pPr>
              <w:spacing w:after="120"/>
              <w:jc w:val="center"/>
              <w:rPr>
                <w:sz w:val="20"/>
                <w:szCs w:val="20"/>
                <w:lang w:val="mk-MK"/>
              </w:rPr>
            </w:pPr>
            <w:r w:rsidRPr="001A776D">
              <w:rPr>
                <w:sz w:val="20"/>
                <w:szCs w:val="20"/>
                <w:lang w:val="mk-MK"/>
              </w:rPr>
              <w:lastRenderedPageBreak/>
              <w:t xml:space="preserve">ИПА </w:t>
            </w:r>
            <w:r w:rsidRPr="001A776D">
              <w:rPr>
                <w:sz w:val="20"/>
                <w:szCs w:val="20"/>
              </w:rPr>
              <w:t xml:space="preserve">III </w:t>
            </w:r>
            <w:r w:rsidRPr="001A776D">
              <w:rPr>
                <w:sz w:val="20"/>
                <w:szCs w:val="20"/>
                <w:lang w:val="mk-MK"/>
              </w:rPr>
              <w:t>ЦБЦ (</w:t>
            </w:r>
            <w:r w:rsidRPr="001A776D">
              <w:rPr>
                <w:sz w:val="20"/>
                <w:szCs w:val="20"/>
                <w:vertAlign w:val="superscript"/>
                <w:lang w:val="mk-MK"/>
              </w:rPr>
              <w:t>1</w:t>
            </w:r>
            <w:r w:rsidRPr="001A776D">
              <w:rPr>
                <w:sz w:val="20"/>
                <w:szCs w:val="20"/>
                <w:lang w:val="mk-MK"/>
              </w:rPr>
              <w:t>)</w:t>
            </w:r>
          </w:p>
        </w:tc>
        <w:tc>
          <w:tcPr>
            <w:tcW w:w="622" w:type="dxa"/>
          </w:tcPr>
          <w:p w14:paraId="3B747F79" w14:textId="77777777" w:rsidR="008D07F3" w:rsidRPr="001A776D" w:rsidRDefault="008D07F3" w:rsidP="00ED195E">
            <w:pPr>
              <w:spacing w:after="120"/>
              <w:jc w:val="center"/>
              <w:rPr>
                <w:sz w:val="20"/>
                <w:szCs w:val="20"/>
                <w:lang w:val="mk-MK"/>
              </w:rPr>
            </w:pPr>
            <w:r w:rsidRPr="001A776D">
              <w:rPr>
                <w:sz w:val="20"/>
                <w:szCs w:val="20"/>
                <w:lang w:val="mk-MK"/>
              </w:rPr>
              <w:t>0,00</w:t>
            </w:r>
          </w:p>
        </w:tc>
        <w:tc>
          <w:tcPr>
            <w:tcW w:w="1280" w:type="dxa"/>
          </w:tcPr>
          <w:p w14:paraId="7F4B18F3" w14:textId="77777777" w:rsidR="008D07F3" w:rsidRPr="001A776D" w:rsidRDefault="008D07F3" w:rsidP="00ED195E">
            <w:pPr>
              <w:spacing w:after="120"/>
              <w:jc w:val="center"/>
              <w:rPr>
                <w:sz w:val="20"/>
                <w:szCs w:val="20"/>
                <w:lang w:val="mk-MK"/>
              </w:rPr>
            </w:pPr>
            <w:r w:rsidRPr="001A776D">
              <w:rPr>
                <w:sz w:val="20"/>
                <w:szCs w:val="20"/>
                <w:lang w:val="mk-MK"/>
              </w:rPr>
              <w:t>1.865.500,00</w:t>
            </w:r>
          </w:p>
        </w:tc>
        <w:tc>
          <w:tcPr>
            <w:tcW w:w="1280" w:type="dxa"/>
          </w:tcPr>
          <w:p w14:paraId="7F0913DD" w14:textId="77777777" w:rsidR="008D07F3" w:rsidRPr="001A776D" w:rsidRDefault="008D07F3" w:rsidP="00ED195E">
            <w:pPr>
              <w:spacing w:after="120"/>
              <w:jc w:val="center"/>
              <w:rPr>
                <w:sz w:val="20"/>
                <w:szCs w:val="20"/>
                <w:lang w:val="mk-MK"/>
              </w:rPr>
            </w:pPr>
            <w:r w:rsidRPr="001A776D">
              <w:rPr>
                <w:sz w:val="20"/>
                <w:szCs w:val="20"/>
                <w:lang w:val="mk-MK"/>
              </w:rPr>
              <w:t>2.665.000,00</w:t>
            </w:r>
          </w:p>
        </w:tc>
        <w:tc>
          <w:tcPr>
            <w:tcW w:w="1280" w:type="dxa"/>
          </w:tcPr>
          <w:p w14:paraId="1A4C1394" w14:textId="77777777" w:rsidR="008D07F3" w:rsidRPr="001A776D" w:rsidRDefault="008D07F3" w:rsidP="00ED195E">
            <w:pPr>
              <w:spacing w:after="120"/>
              <w:jc w:val="center"/>
              <w:rPr>
                <w:sz w:val="20"/>
                <w:szCs w:val="20"/>
                <w:lang w:val="mk-MK"/>
              </w:rPr>
            </w:pPr>
            <w:r w:rsidRPr="001A776D">
              <w:rPr>
                <w:sz w:val="20"/>
                <w:szCs w:val="20"/>
                <w:lang w:val="mk-MK"/>
              </w:rPr>
              <w:t>6.662.500,00</w:t>
            </w:r>
          </w:p>
        </w:tc>
        <w:tc>
          <w:tcPr>
            <w:tcW w:w="1280" w:type="dxa"/>
          </w:tcPr>
          <w:p w14:paraId="7397C5D7" w14:textId="77777777" w:rsidR="008D07F3" w:rsidRPr="001A776D" w:rsidRDefault="008D07F3" w:rsidP="00ED195E">
            <w:pPr>
              <w:spacing w:after="120"/>
              <w:jc w:val="center"/>
              <w:rPr>
                <w:sz w:val="20"/>
                <w:szCs w:val="20"/>
                <w:lang w:val="mk-MK"/>
              </w:rPr>
            </w:pPr>
            <w:r w:rsidRPr="001A776D">
              <w:rPr>
                <w:sz w:val="20"/>
                <w:szCs w:val="20"/>
                <w:lang w:val="mk-MK"/>
              </w:rPr>
              <w:t>6.662.500,00</w:t>
            </w:r>
          </w:p>
        </w:tc>
        <w:tc>
          <w:tcPr>
            <w:tcW w:w="1280" w:type="dxa"/>
          </w:tcPr>
          <w:p w14:paraId="208DC856" w14:textId="77777777" w:rsidR="008D07F3" w:rsidRPr="001A776D" w:rsidRDefault="008D07F3" w:rsidP="00ED195E">
            <w:pPr>
              <w:spacing w:after="120"/>
              <w:jc w:val="center"/>
              <w:rPr>
                <w:sz w:val="20"/>
                <w:szCs w:val="20"/>
                <w:lang w:val="mk-MK"/>
              </w:rPr>
            </w:pPr>
            <w:r w:rsidRPr="001A776D">
              <w:rPr>
                <w:sz w:val="20"/>
                <w:szCs w:val="20"/>
                <w:lang w:val="mk-MK"/>
              </w:rPr>
              <w:t>4.797.000,00</w:t>
            </w:r>
          </w:p>
        </w:tc>
        <w:tc>
          <w:tcPr>
            <w:tcW w:w="1280" w:type="dxa"/>
          </w:tcPr>
          <w:p w14:paraId="7A4B4F33" w14:textId="77777777" w:rsidR="008D07F3" w:rsidRPr="001A776D" w:rsidRDefault="008D07F3" w:rsidP="00ED195E">
            <w:pPr>
              <w:spacing w:after="120"/>
              <w:jc w:val="center"/>
              <w:rPr>
                <w:sz w:val="20"/>
                <w:szCs w:val="20"/>
                <w:lang w:val="mk-MK"/>
              </w:rPr>
            </w:pPr>
            <w:r w:rsidRPr="001A776D">
              <w:rPr>
                <w:sz w:val="20"/>
                <w:szCs w:val="20"/>
                <w:lang w:val="mk-MK"/>
              </w:rPr>
              <w:t>3.997.500,00</w:t>
            </w:r>
          </w:p>
        </w:tc>
        <w:tc>
          <w:tcPr>
            <w:tcW w:w="1381" w:type="dxa"/>
          </w:tcPr>
          <w:p w14:paraId="362A4E11" w14:textId="77777777" w:rsidR="008D07F3" w:rsidRPr="001A776D" w:rsidRDefault="008D07F3" w:rsidP="00ED195E">
            <w:pPr>
              <w:spacing w:after="120"/>
              <w:jc w:val="center"/>
              <w:rPr>
                <w:sz w:val="20"/>
                <w:szCs w:val="20"/>
                <w:lang w:val="mk-MK"/>
              </w:rPr>
            </w:pPr>
            <w:r w:rsidRPr="001A776D">
              <w:rPr>
                <w:sz w:val="20"/>
                <w:szCs w:val="20"/>
                <w:lang w:val="mk-MK"/>
              </w:rPr>
              <w:t>26.650.000,00</w:t>
            </w:r>
          </w:p>
        </w:tc>
      </w:tr>
      <w:tr w:rsidR="001A776D" w:rsidRPr="001A776D" w14:paraId="07E2B6A5" w14:textId="77777777" w:rsidTr="001A776D">
        <w:trPr>
          <w:jc w:val="center"/>
        </w:trPr>
        <w:tc>
          <w:tcPr>
            <w:tcW w:w="1031" w:type="dxa"/>
          </w:tcPr>
          <w:p w14:paraId="29E7E18C" w14:textId="77777777" w:rsidR="001A776D" w:rsidRPr="001A776D" w:rsidRDefault="001A776D" w:rsidP="00ED195E">
            <w:pPr>
              <w:spacing w:after="120"/>
              <w:jc w:val="center"/>
              <w:rPr>
                <w:b/>
                <w:sz w:val="20"/>
                <w:szCs w:val="20"/>
                <w:lang w:val="mk-MK"/>
              </w:rPr>
            </w:pPr>
            <w:r w:rsidRPr="001A776D">
              <w:rPr>
                <w:b/>
                <w:sz w:val="20"/>
                <w:szCs w:val="20"/>
                <w:lang w:val="mk-MK"/>
              </w:rPr>
              <w:t xml:space="preserve">Вкупно </w:t>
            </w:r>
          </w:p>
        </w:tc>
        <w:tc>
          <w:tcPr>
            <w:tcW w:w="622" w:type="dxa"/>
          </w:tcPr>
          <w:p w14:paraId="3FC473E1" w14:textId="77777777" w:rsidR="001A776D" w:rsidRPr="001A776D" w:rsidRDefault="001A776D" w:rsidP="00ED195E">
            <w:pPr>
              <w:spacing w:after="120"/>
              <w:jc w:val="center"/>
              <w:rPr>
                <w:b/>
                <w:sz w:val="20"/>
                <w:szCs w:val="20"/>
                <w:lang w:val="mk-MK"/>
              </w:rPr>
            </w:pPr>
            <w:r w:rsidRPr="001A776D">
              <w:rPr>
                <w:b/>
                <w:sz w:val="20"/>
                <w:szCs w:val="20"/>
                <w:lang w:val="mk-MK"/>
              </w:rPr>
              <w:t>0,00</w:t>
            </w:r>
          </w:p>
        </w:tc>
        <w:tc>
          <w:tcPr>
            <w:tcW w:w="1280" w:type="dxa"/>
          </w:tcPr>
          <w:p w14:paraId="6E9E452B" w14:textId="77777777" w:rsidR="001A776D" w:rsidRPr="001A776D" w:rsidRDefault="001A776D" w:rsidP="00ED195E">
            <w:pPr>
              <w:spacing w:after="120"/>
              <w:jc w:val="center"/>
              <w:rPr>
                <w:b/>
                <w:sz w:val="20"/>
                <w:szCs w:val="20"/>
                <w:lang w:val="mk-MK"/>
              </w:rPr>
            </w:pPr>
            <w:r w:rsidRPr="001A776D">
              <w:rPr>
                <w:b/>
                <w:sz w:val="20"/>
                <w:szCs w:val="20"/>
                <w:lang w:val="mk-MK"/>
              </w:rPr>
              <w:t>1.865.500,00</w:t>
            </w:r>
          </w:p>
        </w:tc>
        <w:tc>
          <w:tcPr>
            <w:tcW w:w="1280" w:type="dxa"/>
          </w:tcPr>
          <w:p w14:paraId="48D078EF" w14:textId="77777777" w:rsidR="001A776D" w:rsidRPr="001A776D" w:rsidRDefault="001A776D" w:rsidP="00ED195E">
            <w:pPr>
              <w:spacing w:after="120"/>
              <w:jc w:val="center"/>
              <w:rPr>
                <w:b/>
                <w:sz w:val="20"/>
                <w:szCs w:val="20"/>
                <w:lang w:val="mk-MK"/>
              </w:rPr>
            </w:pPr>
            <w:r w:rsidRPr="001A776D">
              <w:rPr>
                <w:b/>
                <w:sz w:val="20"/>
                <w:szCs w:val="20"/>
                <w:lang w:val="mk-MK"/>
              </w:rPr>
              <w:t>2.665.000,00</w:t>
            </w:r>
          </w:p>
        </w:tc>
        <w:tc>
          <w:tcPr>
            <w:tcW w:w="1280" w:type="dxa"/>
          </w:tcPr>
          <w:p w14:paraId="00BC3B79" w14:textId="77777777" w:rsidR="001A776D" w:rsidRPr="001A776D" w:rsidRDefault="001A776D" w:rsidP="00ED195E">
            <w:pPr>
              <w:spacing w:after="120"/>
              <w:jc w:val="center"/>
              <w:rPr>
                <w:b/>
                <w:sz w:val="20"/>
                <w:szCs w:val="20"/>
                <w:lang w:val="mk-MK"/>
              </w:rPr>
            </w:pPr>
            <w:r w:rsidRPr="001A776D">
              <w:rPr>
                <w:b/>
                <w:sz w:val="20"/>
                <w:szCs w:val="20"/>
                <w:lang w:val="mk-MK"/>
              </w:rPr>
              <w:t>6.662.500,00</w:t>
            </w:r>
          </w:p>
        </w:tc>
        <w:tc>
          <w:tcPr>
            <w:tcW w:w="1280" w:type="dxa"/>
          </w:tcPr>
          <w:p w14:paraId="504251D8" w14:textId="77777777" w:rsidR="001A776D" w:rsidRPr="001A776D" w:rsidRDefault="001A776D" w:rsidP="00ED195E">
            <w:pPr>
              <w:spacing w:after="120"/>
              <w:jc w:val="center"/>
              <w:rPr>
                <w:b/>
                <w:sz w:val="20"/>
                <w:szCs w:val="20"/>
                <w:lang w:val="mk-MK"/>
              </w:rPr>
            </w:pPr>
            <w:r w:rsidRPr="001A776D">
              <w:rPr>
                <w:b/>
                <w:sz w:val="20"/>
                <w:szCs w:val="20"/>
                <w:lang w:val="mk-MK"/>
              </w:rPr>
              <w:t>6.662.500,00</w:t>
            </w:r>
          </w:p>
        </w:tc>
        <w:tc>
          <w:tcPr>
            <w:tcW w:w="1280" w:type="dxa"/>
          </w:tcPr>
          <w:p w14:paraId="1B4AB0DA" w14:textId="77777777" w:rsidR="001A776D" w:rsidRPr="001A776D" w:rsidRDefault="001A776D" w:rsidP="00ED195E">
            <w:pPr>
              <w:spacing w:after="120"/>
              <w:jc w:val="center"/>
              <w:rPr>
                <w:b/>
                <w:sz w:val="20"/>
                <w:szCs w:val="20"/>
                <w:lang w:val="mk-MK"/>
              </w:rPr>
            </w:pPr>
            <w:r w:rsidRPr="001A776D">
              <w:rPr>
                <w:b/>
                <w:sz w:val="20"/>
                <w:szCs w:val="20"/>
                <w:lang w:val="mk-MK"/>
              </w:rPr>
              <w:t>4.797.000,00</w:t>
            </w:r>
          </w:p>
        </w:tc>
        <w:tc>
          <w:tcPr>
            <w:tcW w:w="1280" w:type="dxa"/>
          </w:tcPr>
          <w:p w14:paraId="1B6F50EC" w14:textId="77777777" w:rsidR="001A776D" w:rsidRPr="001A776D" w:rsidRDefault="001A776D" w:rsidP="00ED195E">
            <w:pPr>
              <w:spacing w:after="120"/>
              <w:jc w:val="center"/>
              <w:rPr>
                <w:b/>
                <w:sz w:val="20"/>
                <w:szCs w:val="20"/>
                <w:lang w:val="mk-MK"/>
              </w:rPr>
            </w:pPr>
            <w:r w:rsidRPr="001A776D">
              <w:rPr>
                <w:b/>
                <w:sz w:val="20"/>
                <w:szCs w:val="20"/>
                <w:lang w:val="mk-MK"/>
              </w:rPr>
              <w:t>3.997.500,00</w:t>
            </w:r>
          </w:p>
        </w:tc>
        <w:tc>
          <w:tcPr>
            <w:tcW w:w="1381" w:type="dxa"/>
          </w:tcPr>
          <w:p w14:paraId="18802A47" w14:textId="77777777" w:rsidR="001A776D" w:rsidRPr="001A776D" w:rsidRDefault="001A776D" w:rsidP="00ED195E">
            <w:pPr>
              <w:spacing w:after="120"/>
              <w:jc w:val="center"/>
              <w:rPr>
                <w:b/>
                <w:sz w:val="20"/>
                <w:szCs w:val="20"/>
                <w:lang w:val="mk-MK"/>
              </w:rPr>
            </w:pPr>
            <w:r w:rsidRPr="001A776D">
              <w:rPr>
                <w:b/>
                <w:sz w:val="20"/>
                <w:szCs w:val="20"/>
                <w:lang w:val="mk-MK"/>
              </w:rPr>
              <w:t>26.650.000,00</w:t>
            </w:r>
          </w:p>
        </w:tc>
      </w:tr>
    </w:tbl>
    <w:p w14:paraId="1F858B0B" w14:textId="77777777" w:rsidR="008D07F3" w:rsidRDefault="008D07F3" w:rsidP="00ED195E">
      <w:pPr>
        <w:spacing w:after="120"/>
        <w:rPr>
          <w:lang w:val="mk-MK"/>
        </w:rPr>
      </w:pPr>
    </w:p>
    <w:p w14:paraId="6133FA30" w14:textId="77777777" w:rsidR="006A360B" w:rsidRPr="001A776D" w:rsidRDefault="006A360B" w:rsidP="00ED195E">
      <w:pPr>
        <w:spacing w:after="120"/>
        <w:rPr>
          <w:lang w:val="mk-MK"/>
        </w:rPr>
      </w:pPr>
      <w:r w:rsidRPr="001A776D">
        <w:rPr>
          <w:lang w:val="mk-MK"/>
        </w:rPr>
        <w:t>(1) Интеррег А, надворешна прекугранична соработка</w:t>
      </w:r>
    </w:p>
    <w:p w14:paraId="2211F16F" w14:textId="64B6C488" w:rsidR="00ED195E" w:rsidRDefault="00ED195E" w:rsidP="00ED195E">
      <w:pPr>
        <w:spacing w:after="120"/>
        <w:rPr>
          <w:lang w:val="mk-MK"/>
        </w:rPr>
      </w:pPr>
      <w:r>
        <w:rPr>
          <w:lang w:val="mk-MK"/>
        </w:rPr>
        <w:br w:type="page"/>
      </w:r>
    </w:p>
    <w:p w14:paraId="15D535E0" w14:textId="77777777" w:rsidR="00ED195E" w:rsidRDefault="00ED195E" w:rsidP="00ED195E">
      <w:pPr>
        <w:spacing w:after="120"/>
        <w:jc w:val="both"/>
        <w:rPr>
          <w:rFonts w:cstheme="minorHAnsi"/>
          <w:szCs w:val="24"/>
        </w:rPr>
      </w:pPr>
      <w:r>
        <w:rPr>
          <w:rFonts w:cstheme="minorHAnsi"/>
          <w:szCs w:val="24"/>
        </w:rPr>
        <w:lastRenderedPageBreak/>
        <w:t>5 АЛТЕРНАТИВИ</w:t>
      </w:r>
    </w:p>
    <w:p w14:paraId="2F807EF5" w14:textId="77777777" w:rsidR="00ED195E" w:rsidRDefault="00ED195E" w:rsidP="00ED195E">
      <w:pPr>
        <w:spacing w:after="120"/>
        <w:jc w:val="both"/>
        <w:rPr>
          <w:rFonts w:cstheme="minorHAnsi"/>
          <w:szCs w:val="24"/>
        </w:rPr>
      </w:pPr>
    </w:p>
    <w:p w14:paraId="6F9359C3" w14:textId="77777777" w:rsidR="00ED195E" w:rsidRDefault="00ED195E" w:rsidP="00ED195E">
      <w:pPr>
        <w:spacing w:after="120"/>
        <w:jc w:val="both"/>
        <w:rPr>
          <w:rFonts w:cstheme="minorHAnsi"/>
          <w:szCs w:val="24"/>
        </w:rPr>
      </w:pPr>
      <w:proofErr w:type="spellStart"/>
      <w:r>
        <w:rPr>
          <w:rFonts w:cstheme="minorHAnsi"/>
          <w:szCs w:val="24"/>
        </w:rPr>
        <w:t>Директивата</w:t>
      </w:r>
      <w:proofErr w:type="spellEnd"/>
      <w:r>
        <w:rPr>
          <w:rFonts w:cstheme="minorHAnsi"/>
          <w:szCs w:val="24"/>
        </w:rPr>
        <w:t xml:space="preserve"> 42/2001/CE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членовите</w:t>
      </w:r>
      <w:proofErr w:type="spellEnd"/>
      <w:r>
        <w:rPr>
          <w:rFonts w:cstheme="minorHAnsi"/>
          <w:szCs w:val="24"/>
        </w:rPr>
        <w:t xml:space="preserve"> 5 и 9 </w:t>
      </w:r>
      <w:proofErr w:type="spellStart"/>
      <w:r>
        <w:rPr>
          <w:rFonts w:cstheme="minorHAnsi"/>
          <w:szCs w:val="24"/>
        </w:rPr>
        <w:t>бара</w:t>
      </w:r>
      <w:proofErr w:type="spellEnd"/>
      <w:r>
        <w:rPr>
          <w:rFonts w:cstheme="minorHAnsi"/>
          <w:szCs w:val="24"/>
        </w:rPr>
        <w:t xml:space="preserve"> </w:t>
      </w:r>
      <w:proofErr w:type="spellStart"/>
      <w:r>
        <w:rPr>
          <w:rFonts w:cstheme="minorHAnsi"/>
          <w:szCs w:val="24"/>
        </w:rPr>
        <w:t>анализа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алтернативите</w:t>
      </w:r>
      <w:proofErr w:type="spellEnd"/>
      <w:r>
        <w:rPr>
          <w:rFonts w:cstheme="minorHAnsi"/>
          <w:szCs w:val="24"/>
        </w:rPr>
        <w:t xml:space="preserve"> и </w:t>
      </w:r>
      <w:proofErr w:type="spellStart"/>
      <w:r>
        <w:rPr>
          <w:rFonts w:cstheme="minorHAnsi"/>
          <w:szCs w:val="24"/>
        </w:rPr>
        <w:t>оправдување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направените</w:t>
      </w:r>
      <w:proofErr w:type="spellEnd"/>
      <w:r>
        <w:rPr>
          <w:rFonts w:cstheme="minorHAnsi"/>
          <w:szCs w:val="24"/>
        </w:rPr>
        <w:t xml:space="preserve"> </w:t>
      </w:r>
      <w:proofErr w:type="spellStart"/>
      <w:r>
        <w:rPr>
          <w:rFonts w:cstheme="minorHAnsi"/>
          <w:szCs w:val="24"/>
        </w:rPr>
        <w:t>избори</w:t>
      </w:r>
      <w:proofErr w:type="spellEnd"/>
      <w:r>
        <w:rPr>
          <w:rFonts w:cstheme="minorHAnsi"/>
          <w:szCs w:val="24"/>
        </w:rPr>
        <w:t xml:space="preserve">. </w:t>
      </w:r>
      <w:proofErr w:type="spellStart"/>
      <w:r>
        <w:rPr>
          <w:rFonts w:cstheme="minorHAnsi"/>
          <w:szCs w:val="24"/>
        </w:rPr>
        <w:t>Посебно</w:t>
      </w:r>
      <w:proofErr w:type="spellEnd"/>
      <w:r>
        <w:rPr>
          <w:rFonts w:cstheme="minorHAnsi"/>
          <w:szCs w:val="24"/>
        </w:rPr>
        <w:t xml:space="preserve">, </w:t>
      </w:r>
      <w:proofErr w:type="spellStart"/>
      <w:r>
        <w:rPr>
          <w:rFonts w:cstheme="minorHAnsi"/>
          <w:szCs w:val="24"/>
        </w:rPr>
        <w:t>согласно</w:t>
      </w:r>
      <w:proofErr w:type="spellEnd"/>
      <w:r>
        <w:rPr>
          <w:rFonts w:cstheme="minorHAnsi"/>
          <w:szCs w:val="24"/>
        </w:rPr>
        <w:t xml:space="preserve"> </w:t>
      </w:r>
      <w:proofErr w:type="spellStart"/>
      <w:r>
        <w:rPr>
          <w:rFonts w:cstheme="minorHAnsi"/>
          <w:szCs w:val="24"/>
        </w:rPr>
        <w:t>член</w:t>
      </w:r>
      <w:proofErr w:type="spellEnd"/>
      <w:r>
        <w:rPr>
          <w:rFonts w:cstheme="minorHAnsi"/>
          <w:szCs w:val="24"/>
        </w:rPr>
        <w:t xml:space="preserve"> 5/</w:t>
      </w:r>
      <w:proofErr w:type="spellStart"/>
      <w:r>
        <w:rPr>
          <w:rFonts w:cstheme="minorHAnsi"/>
          <w:szCs w:val="24"/>
        </w:rPr>
        <w:t>ст</w:t>
      </w:r>
      <w:proofErr w:type="spellEnd"/>
      <w:r>
        <w:rPr>
          <w:rFonts w:cstheme="minorHAnsi"/>
          <w:szCs w:val="24"/>
        </w:rPr>
        <w:t xml:space="preserve">. 1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Директивата</w:t>
      </w:r>
      <w:proofErr w:type="spellEnd"/>
      <w:r>
        <w:rPr>
          <w:rFonts w:cstheme="minorHAnsi"/>
          <w:szCs w:val="24"/>
        </w:rPr>
        <w:t xml:space="preserve"> 2001/42/ЕУ „</w:t>
      </w:r>
      <w:proofErr w:type="spellStart"/>
      <w:r>
        <w:rPr>
          <w:rFonts w:cstheme="minorHAnsi"/>
          <w:szCs w:val="24"/>
        </w:rPr>
        <w:t>каде</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потребна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член</w:t>
      </w:r>
      <w:proofErr w:type="spellEnd"/>
      <w:r>
        <w:rPr>
          <w:rFonts w:cstheme="minorHAnsi"/>
          <w:szCs w:val="24"/>
        </w:rPr>
        <w:t xml:space="preserve"> 3,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подготвува</w:t>
      </w:r>
      <w:proofErr w:type="spellEnd"/>
      <w:r>
        <w:rPr>
          <w:rFonts w:cstheme="minorHAnsi"/>
          <w:szCs w:val="24"/>
        </w:rPr>
        <w:t xml:space="preserve"> </w:t>
      </w:r>
      <w:proofErr w:type="spellStart"/>
      <w:r>
        <w:rPr>
          <w:rFonts w:cstheme="minorHAnsi"/>
          <w:szCs w:val="24"/>
        </w:rPr>
        <w:t>извештај</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кој</w:t>
      </w:r>
      <w:proofErr w:type="spellEnd"/>
      <w:r>
        <w:rPr>
          <w:rFonts w:cstheme="minorHAnsi"/>
          <w:szCs w:val="24"/>
        </w:rPr>
        <w:t xml:space="preserve"> </w:t>
      </w:r>
      <w:proofErr w:type="spellStart"/>
      <w:r>
        <w:rPr>
          <w:rFonts w:cstheme="minorHAnsi"/>
          <w:szCs w:val="24"/>
        </w:rPr>
        <w:t>веројатните</w:t>
      </w:r>
      <w:proofErr w:type="spellEnd"/>
      <w:r>
        <w:rPr>
          <w:rFonts w:cstheme="minorHAnsi"/>
          <w:szCs w:val="24"/>
        </w:rPr>
        <w:t xml:space="preserve"> </w:t>
      </w:r>
      <w:proofErr w:type="spellStart"/>
      <w:r>
        <w:rPr>
          <w:rFonts w:cstheme="minorHAnsi"/>
          <w:szCs w:val="24"/>
        </w:rPr>
        <w:t>значајни</w:t>
      </w:r>
      <w:proofErr w:type="spellEnd"/>
      <w:r>
        <w:rPr>
          <w:rFonts w:cstheme="minorHAnsi"/>
          <w:szCs w:val="24"/>
        </w:rPr>
        <w:t xml:space="preserve"> </w:t>
      </w:r>
      <w:proofErr w:type="spellStart"/>
      <w:r>
        <w:rPr>
          <w:rFonts w:cstheme="minorHAnsi"/>
          <w:szCs w:val="24"/>
        </w:rPr>
        <w:t>ефекти</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планот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 </w:t>
      </w:r>
      <w:proofErr w:type="spellStart"/>
      <w:r>
        <w:rPr>
          <w:rFonts w:cstheme="minorHAnsi"/>
          <w:szCs w:val="24"/>
        </w:rPr>
        <w:t>разумните</w:t>
      </w:r>
      <w:proofErr w:type="spellEnd"/>
      <w:r>
        <w:rPr>
          <w:rFonts w:cstheme="minorHAnsi"/>
          <w:szCs w:val="24"/>
        </w:rPr>
        <w:t xml:space="preserve"> </w:t>
      </w:r>
      <w:proofErr w:type="spellStart"/>
      <w:r>
        <w:rPr>
          <w:rFonts w:cstheme="minorHAnsi"/>
          <w:szCs w:val="24"/>
        </w:rPr>
        <w:t>алтернативи</w:t>
      </w:r>
      <w:proofErr w:type="spellEnd"/>
      <w:r>
        <w:rPr>
          <w:rFonts w:cstheme="minorHAnsi"/>
          <w:szCs w:val="24"/>
        </w:rPr>
        <w:t xml:space="preserve"> </w:t>
      </w:r>
      <w:proofErr w:type="spellStart"/>
      <w:r>
        <w:rPr>
          <w:rFonts w:cstheme="minorHAnsi"/>
          <w:szCs w:val="24"/>
        </w:rPr>
        <w:t>земајќи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предвид</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и </w:t>
      </w:r>
      <w:proofErr w:type="spellStart"/>
      <w:r>
        <w:rPr>
          <w:rFonts w:cstheme="minorHAnsi"/>
          <w:szCs w:val="24"/>
        </w:rPr>
        <w:t>географскиот</w:t>
      </w:r>
      <w:proofErr w:type="spellEnd"/>
      <w:r>
        <w:rPr>
          <w:rFonts w:cstheme="minorHAnsi"/>
          <w:szCs w:val="24"/>
        </w:rPr>
        <w:t xml:space="preserve"> </w:t>
      </w:r>
      <w:proofErr w:type="spellStart"/>
      <w:r>
        <w:rPr>
          <w:rFonts w:cstheme="minorHAnsi"/>
          <w:szCs w:val="24"/>
        </w:rPr>
        <w:t>опфат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планот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идентификувани</w:t>
      </w:r>
      <w:proofErr w:type="spellEnd"/>
      <w:r>
        <w:rPr>
          <w:rFonts w:cstheme="minorHAnsi"/>
          <w:szCs w:val="24"/>
        </w:rPr>
        <w:t xml:space="preserve">, </w:t>
      </w:r>
      <w:proofErr w:type="spellStart"/>
      <w:r>
        <w:rPr>
          <w:rFonts w:cstheme="minorHAnsi"/>
          <w:szCs w:val="24"/>
        </w:rPr>
        <w:t>опишани</w:t>
      </w:r>
      <w:proofErr w:type="spellEnd"/>
      <w:r>
        <w:rPr>
          <w:rFonts w:cstheme="minorHAnsi"/>
          <w:szCs w:val="24"/>
        </w:rPr>
        <w:t xml:space="preserve"> и </w:t>
      </w:r>
      <w:proofErr w:type="spellStart"/>
      <w:r>
        <w:rPr>
          <w:rFonts w:cstheme="minorHAnsi"/>
          <w:szCs w:val="24"/>
        </w:rPr>
        <w:t>проценети</w:t>
      </w:r>
      <w:proofErr w:type="spellEnd"/>
      <w:r>
        <w:rPr>
          <w:rFonts w:cstheme="minorHAnsi"/>
          <w:szCs w:val="24"/>
        </w:rPr>
        <w:t>“.</w:t>
      </w:r>
    </w:p>
    <w:p w14:paraId="02E7891A" w14:textId="77777777" w:rsidR="00ED195E" w:rsidRDefault="00ED195E" w:rsidP="00ED195E">
      <w:pPr>
        <w:spacing w:after="120"/>
        <w:jc w:val="both"/>
        <w:rPr>
          <w:rFonts w:cstheme="minorHAnsi"/>
          <w:szCs w:val="24"/>
        </w:rPr>
      </w:pPr>
      <w:proofErr w:type="spellStart"/>
      <w:r>
        <w:rPr>
          <w:rFonts w:cstheme="minorHAnsi"/>
          <w:szCs w:val="24"/>
        </w:rPr>
        <w:t>Ризикот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значајни</w:t>
      </w:r>
      <w:proofErr w:type="spellEnd"/>
      <w:r>
        <w:rPr>
          <w:rFonts w:cstheme="minorHAnsi"/>
          <w:szCs w:val="24"/>
        </w:rPr>
        <w:t xml:space="preserve"> </w:t>
      </w:r>
      <w:proofErr w:type="spellStart"/>
      <w:r>
        <w:rPr>
          <w:rFonts w:cstheme="minorHAnsi"/>
          <w:szCs w:val="24"/>
        </w:rPr>
        <w:t>негативни</w:t>
      </w:r>
      <w:proofErr w:type="spellEnd"/>
      <w:r>
        <w:rPr>
          <w:rFonts w:cstheme="minorHAnsi"/>
          <w:szCs w:val="24"/>
        </w:rPr>
        <w:t xml:space="preserve"> </w:t>
      </w:r>
      <w:proofErr w:type="spellStart"/>
      <w:r>
        <w:rPr>
          <w:rFonts w:cstheme="minorHAnsi"/>
          <w:szCs w:val="24"/>
        </w:rPr>
        <w:t>ефекти</w:t>
      </w:r>
      <w:proofErr w:type="spellEnd"/>
      <w:r>
        <w:rPr>
          <w:rFonts w:cstheme="minorHAnsi"/>
          <w:szCs w:val="24"/>
        </w:rPr>
        <w:t xml:space="preserve"> </w:t>
      </w:r>
      <w:proofErr w:type="spellStart"/>
      <w:r>
        <w:rPr>
          <w:rFonts w:cstheme="minorHAnsi"/>
          <w:szCs w:val="24"/>
        </w:rPr>
        <w:t>значи</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алтернативите</w:t>
      </w:r>
      <w:proofErr w:type="spellEnd"/>
      <w:r>
        <w:rPr>
          <w:rFonts w:cstheme="minorHAnsi"/>
          <w:szCs w:val="24"/>
        </w:rPr>
        <w:t xml:space="preserve"> </w:t>
      </w:r>
      <w:proofErr w:type="spellStart"/>
      <w:r>
        <w:rPr>
          <w:rFonts w:cstheme="minorHAnsi"/>
          <w:szCs w:val="24"/>
        </w:rPr>
        <w:t>мора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разгледаат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им</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носителите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одлуки</w:t>
      </w:r>
      <w:proofErr w:type="spellEnd"/>
      <w:r>
        <w:rPr>
          <w:rFonts w:cstheme="minorHAnsi"/>
          <w:szCs w:val="24"/>
        </w:rPr>
        <w:t xml:space="preserve"> </w:t>
      </w:r>
      <w:proofErr w:type="spellStart"/>
      <w:r>
        <w:rPr>
          <w:rFonts w:cstheme="minorHAnsi"/>
          <w:szCs w:val="24"/>
        </w:rPr>
        <w:t>можност</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изберат</w:t>
      </w:r>
      <w:proofErr w:type="spellEnd"/>
      <w:r>
        <w:rPr>
          <w:rFonts w:cstheme="minorHAnsi"/>
          <w:szCs w:val="24"/>
        </w:rPr>
        <w:t xml:space="preserve"> </w:t>
      </w:r>
      <w:proofErr w:type="spellStart"/>
      <w:r>
        <w:rPr>
          <w:rFonts w:cstheme="minorHAnsi"/>
          <w:szCs w:val="24"/>
        </w:rPr>
        <w:t>опции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елиминираат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намалат</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подобрат</w:t>
      </w:r>
      <w:proofErr w:type="spellEnd"/>
      <w:r>
        <w:rPr>
          <w:rFonts w:cstheme="minorHAnsi"/>
          <w:szCs w:val="24"/>
        </w:rPr>
        <w:t xml:space="preserve"> </w:t>
      </w:r>
      <w:proofErr w:type="spellStart"/>
      <w:r>
        <w:rPr>
          <w:rFonts w:cstheme="minorHAnsi"/>
          <w:szCs w:val="24"/>
        </w:rPr>
        <w:t>глобалниот</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отпечаток</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w:t>
      </w:r>
    </w:p>
    <w:p w14:paraId="07835648"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СЕА </w:t>
      </w:r>
      <w:proofErr w:type="spellStart"/>
      <w:r>
        <w:rPr>
          <w:rFonts w:cstheme="minorHAnsi"/>
          <w:szCs w:val="24"/>
        </w:rPr>
        <w:t>Директивата</w:t>
      </w:r>
      <w:proofErr w:type="spellEnd"/>
      <w:r>
        <w:rPr>
          <w:rFonts w:cstheme="minorHAnsi"/>
          <w:szCs w:val="24"/>
        </w:rPr>
        <w:t xml:space="preserve">, </w:t>
      </w:r>
      <w:proofErr w:type="spellStart"/>
      <w:r>
        <w:rPr>
          <w:rFonts w:cstheme="minorHAnsi"/>
          <w:szCs w:val="24"/>
        </w:rPr>
        <w:t>алтернативите</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реални</w:t>
      </w:r>
      <w:proofErr w:type="spellEnd"/>
      <w:r>
        <w:rPr>
          <w:rFonts w:cstheme="minorHAnsi"/>
          <w:szCs w:val="24"/>
        </w:rPr>
        <w:t xml:space="preserve">, </w:t>
      </w:r>
      <w:proofErr w:type="spellStart"/>
      <w:r>
        <w:rPr>
          <w:rFonts w:cstheme="minorHAnsi"/>
          <w:szCs w:val="24"/>
        </w:rPr>
        <w:t>односно</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изводливи</w:t>
      </w:r>
      <w:proofErr w:type="spellEnd"/>
      <w:r>
        <w:rPr>
          <w:rFonts w:cstheme="minorHAnsi"/>
          <w:szCs w:val="24"/>
        </w:rPr>
        <w:t xml:space="preserve"> и </w:t>
      </w:r>
      <w:proofErr w:type="spellStart"/>
      <w:r>
        <w:rPr>
          <w:rFonts w:cstheme="minorHAnsi"/>
          <w:szCs w:val="24"/>
        </w:rPr>
        <w:t>подобни</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основа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специфичните</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и </w:t>
      </w:r>
      <w:proofErr w:type="spellStart"/>
      <w:r>
        <w:rPr>
          <w:rFonts w:cstheme="minorHAnsi"/>
          <w:szCs w:val="24"/>
        </w:rPr>
        <w:t>прописите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програмската</w:t>
      </w:r>
      <w:proofErr w:type="spellEnd"/>
      <w:r>
        <w:rPr>
          <w:rFonts w:cstheme="minorHAnsi"/>
          <w:szCs w:val="24"/>
        </w:rPr>
        <w:t xml:space="preserve"> </w:t>
      </w:r>
      <w:proofErr w:type="spellStart"/>
      <w:r>
        <w:rPr>
          <w:rFonts w:cstheme="minorHAnsi"/>
          <w:szCs w:val="24"/>
        </w:rPr>
        <w:t>рамка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територијална</w:t>
      </w:r>
      <w:proofErr w:type="spellEnd"/>
      <w:r>
        <w:rPr>
          <w:rFonts w:cstheme="minorHAnsi"/>
          <w:szCs w:val="24"/>
        </w:rPr>
        <w:t xml:space="preserve"> </w:t>
      </w:r>
      <w:proofErr w:type="spellStart"/>
      <w:r>
        <w:rPr>
          <w:rFonts w:cstheme="minorHAnsi"/>
          <w:szCs w:val="24"/>
        </w:rPr>
        <w:t>соработка</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е </w:t>
      </w:r>
      <w:proofErr w:type="spellStart"/>
      <w:r>
        <w:rPr>
          <w:rFonts w:cstheme="minorHAnsi"/>
          <w:szCs w:val="24"/>
        </w:rPr>
        <w:t>понудена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исцрпно</w:t>
      </w:r>
      <w:proofErr w:type="spellEnd"/>
      <w:r>
        <w:rPr>
          <w:rFonts w:cstheme="minorHAnsi"/>
          <w:szCs w:val="24"/>
        </w:rPr>
        <w:t xml:space="preserve"> </w:t>
      </w:r>
      <w:proofErr w:type="spellStart"/>
      <w:r>
        <w:rPr>
          <w:rFonts w:cstheme="minorHAnsi"/>
          <w:szCs w:val="24"/>
        </w:rPr>
        <w:t>проучување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алтернативите</w:t>
      </w:r>
      <w:proofErr w:type="spellEnd"/>
      <w:r>
        <w:rPr>
          <w:rFonts w:cstheme="minorHAnsi"/>
          <w:szCs w:val="24"/>
        </w:rPr>
        <w:t xml:space="preserve"> </w:t>
      </w:r>
      <w:proofErr w:type="spellStart"/>
      <w:r>
        <w:rPr>
          <w:rFonts w:cstheme="minorHAnsi"/>
          <w:szCs w:val="24"/>
        </w:rPr>
        <w:t>главно</w:t>
      </w:r>
      <w:proofErr w:type="spellEnd"/>
      <w:r>
        <w:rPr>
          <w:rFonts w:cstheme="minorHAnsi"/>
          <w:szCs w:val="24"/>
        </w:rPr>
        <w:t xml:space="preserve"> </w:t>
      </w:r>
      <w:proofErr w:type="spellStart"/>
      <w:r>
        <w:rPr>
          <w:rFonts w:cstheme="minorHAnsi"/>
          <w:szCs w:val="24"/>
        </w:rPr>
        <w:t>затоа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вклучува</w:t>
      </w:r>
      <w:proofErr w:type="spellEnd"/>
      <w:r>
        <w:rPr>
          <w:rFonts w:cstheme="minorHAnsi"/>
          <w:szCs w:val="24"/>
        </w:rPr>
        <w:t xml:space="preserve"> </w:t>
      </w:r>
      <w:proofErr w:type="spellStart"/>
      <w:r>
        <w:rPr>
          <w:rFonts w:cstheme="minorHAnsi"/>
          <w:szCs w:val="24"/>
        </w:rPr>
        <w:t>никакви</w:t>
      </w:r>
      <w:proofErr w:type="spellEnd"/>
      <w:r>
        <w:rPr>
          <w:rFonts w:cstheme="minorHAnsi"/>
          <w:szCs w:val="24"/>
        </w:rPr>
        <w:t xml:space="preserve"> </w:t>
      </w:r>
      <w:proofErr w:type="spellStart"/>
      <w:r>
        <w:rPr>
          <w:rFonts w:cstheme="minorHAnsi"/>
          <w:szCs w:val="24"/>
        </w:rPr>
        <w:t>примарни</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големи</w:t>
      </w:r>
      <w:proofErr w:type="spellEnd"/>
      <w:r>
        <w:rPr>
          <w:rFonts w:cstheme="minorHAnsi"/>
          <w:szCs w:val="24"/>
        </w:rPr>
        <w:t xml:space="preserve"> </w:t>
      </w:r>
      <w:proofErr w:type="spellStart"/>
      <w:r>
        <w:rPr>
          <w:rFonts w:cstheme="minorHAnsi"/>
          <w:szCs w:val="24"/>
        </w:rPr>
        <w:t>размери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значителни</w:t>
      </w:r>
      <w:proofErr w:type="spellEnd"/>
      <w:r>
        <w:rPr>
          <w:rFonts w:cstheme="minorHAnsi"/>
          <w:szCs w:val="24"/>
        </w:rPr>
        <w:t xml:space="preserve"> </w:t>
      </w:r>
      <w:proofErr w:type="spellStart"/>
      <w:r>
        <w:rPr>
          <w:rFonts w:cstheme="minorHAnsi"/>
          <w:szCs w:val="24"/>
        </w:rPr>
        <w:t>потенцијални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Значи</w:t>
      </w:r>
      <w:proofErr w:type="spellEnd"/>
      <w:r>
        <w:rPr>
          <w:rFonts w:cstheme="minorHAnsi"/>
          <w:szCs w:val="24"/>
        </w:rPr>
        <w:t xml:space="preserve">, </w:t>
      </w:r>
      <w:proofErr w:type="spellStart"/>
      <w:r>
        <w:rPr>
          <w:rFonts w:cstheme="minorHAnsi"/>
          <w:szCs w:val="24"/>
        </w:rPr>
        <w:t>разгледани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две</w:t>
      </w:r>
      <w:proofErr w:type="spellEnd"/>
      <w:r>
        <w:rPr>
          <w:rFonts w:cstheme="minorHAnsi"/>
          <w:szCs w:val="24"/>
        </w:rPr>
        <w:t xml:space="preserve"> (2) </w:t>
      </w:r>
      <w:proofErr w:type="spellStart"/>
      <w:r>
        <w:rPr>
          <w:rFonts w:cstheme="minorHAnsi"/>
          <w:szCs w:val="24"/>
        </w:rPr>
        <w:t>реални</w:t>
      </w:r>
      <w:proofErr w:type="spellEnd"/>
      <w:r>
        <w:rPr>
          <w:rFonts w:cstheme="minorHAnsi"/>
          <w:szCs w:val="24"/>
        </w:rPr>
        <w:t xml:space="preserve"> </w:t>
      </w:r>
      <w:proofErr w:type="spellStart"/>
      <w:r>
        <w:rPr>
          <w:rFonts w:cstheme="minorHAnsi"/>
          <w:szCs w:val="24"/>
        </w:rPr>
        <w:t>алтернативи</w:t>
      </w:r>
      <w:proofErr w:type="spellEnd"/>
      <w:r>
        <w:rPr>
          <w:rFonts w:cstheme="minorHAnsi"/>
          <w:szCs w:val="24"/>
        </w:rPr>
        <w:t>:</w:t>
      </w:r>
    </w:p>
    <w:p w14:paraId="5491C599"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Нулта</w:t>
      </w:r>
      <w:proofErr w:type="spellEnd"/>
      <w:r>
        <w:rPr>
          <w:rFonts w:cstheme="minorHAnsi"/>
          <w:szCs w:val="24"/>
        </w:rPr>
        <w:t xml:space="preserve"> </w:t>
      </w:r>
      <w:proofErr w:type="spellStart"/>
      <w:r>
        <w:rPr>
          <w:rFonts w:cstheme="minorHAnsi"/>
          <w:szCs w:val="24"/>
        </w:rPr>
        <w:t>алтернатива</w:t>
      </w:r>
      <w:proofErr w:type="spellEnd"/>
      <w:r>
        <w:rPr>
          <w:rFonts w:cstheme="minorHAnsi"/>
          <w:szCs w:val="24"/>
        </w:rPr>
        <w:t xml:space="preserve"> („</w:t>
      </w:r>
      <w:proofErr w:type="spellStart"/>
      <w:r>
        <w:rPr>
          <w:rFonts w:cstheme="minorHAnsi"/>
          <w:szCs w:val="24"/>
        </w:rPr>
        <w:t>сценарио</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прави</w:t>
      </w:r>
      <w:proofErr w:type="spellEnd"/>
      <w:r>
        <w:rPr>
          <w:rFonts w:cstheme="minorHAnsi"/>
          <w:szCs w:val="24"/>
        </w:rPr>
        <w:t xml:space="preserve"> </w:t>
      </w:r>
      <w:proofErr w:type="spellStart"/>
      <w:r>
        <w:rPr>
          <w:rFonts w:cstheme="minorHAnsi"/>
          <w:szCs w:val="24"/>
        </w:rPr>
        <w:t>ништо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испитува</w:t>
      </w:r>
      <w:proofErr w:type="spellEnd"/>
      <w:r>
        <w:rPr>
          <w:rFonts w:cstheme="minorHAnsi"/>
          <w:szCs w:val="24"/>
        </w:rPr>
        <w:t xml:space="preserve"> </w:t>
      </w:r>
      <w:proofErr w:type="spellStart"/>
      <w:r>
        <w:rPr>
          <w:rFonts w:cstheme="minorHAnsi"/>
          <w:szCs w:val="24"/>
        </w:rPr>
        <w:t>неспроведувањето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состои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нулта</w:t>
      </w:r>
      <w:proofErr w:type="spellEnd"/>
      <w:r>
        <w:rPr>
          <w:rFonts w:cstheme="minorHAnsi"/>
          <w:szCs w:val="24"/>
        </w:rPr>
        <w:t xml:space="preserve"> </w:t>
      </w:r>
      <w:proofErr w:type="spellStart"/>
      <w:r>
        <w:rPr>
          <w:rFonts w:cstheme="minorHAnsi"/>
          <w:szCs w:val="24"/>
        </w:rPr>
        <w:t>сценарио</w:t>
      </w:r>
      <w:proofErr w:type="spellEnd"/>
    </w:p>
    <w:p w14:paraId="77566D50"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Предложената</w:t>
      </w:r>
      <w:proofErr w:type="spellEnd"/>
      <w:r>
        <w:rPr>
          <w:rFonts w:cstheme="minorHAnsi"/>
          <w:szCs w:val="24"/>
        </w:rPr>
        <w:t xml:space="preserve"> </w:t>
      </w:r>
      <w:proofErr w:type="spellStart"/>
      <w:r>
        <w:rPr>
          <w:rFonts w:cstheme="minorHAnsi"/>
          <w:szCs w:val="24"/>
        </w:rPr>
        <w:t>алтернатива</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w:t>
      </w:r>
      <w:proofErr w:type="spellStart"/>
      <w:r>
        <w:rPr>
          <w:rFonts w:cstheme="minorHAnsi"/>
          <w:szCs w:val="24"/>
        </w:rPr>
        <w:t>најдобро</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интегрира</w:t>
      </w:r>
      <w:proofErr w:type="spellEnd"/>
      <w:r>
        <w:rPr>
          <w:rFonts w:cstheme="minorHAnsi"/>
          <w:szCs w:val="24"/>
        </w:rPr>
        <w:t xml:space="preserve"> </w:t>
      </w:r>
      <w:proofErr w:type="spellStart"/>
      <w:r>
        <w:rPr>
          <w:rFonts w:cstheme="minorHAnsi"/>
          <w:szCs w:val="24"/>
        </w:rPr>
        <w:t>барањата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сочинуваат</w:t>
      </w:r>
      <w:proofErr w:type="spellEnd"/>
      <w:r>
        <w:rPr>
          <w:rFonts w:cstheme="minorHAnsi"/>
          <w:szCs w:val="24"/>
        </w:rPr>
        <w:t xml:space="preserve"> </w:t>
      </w:r>
      <w:proofErr w:type="spellStart"/>
      <w:r>
        <w:rPr>
          <w:rFonts w:cstheme="minorHAnsi"/>
          <w:szCs w:val="24"/>
        </w:rPr>
        <w:t>предложеното</w:t>
      </w:r>
      <w:proofErr w:type="spellEnd"/>
      <w:r>
        <w:rPr>
          <w:rFonts w:cstheme="minorHAnsi"/>
          <w:szCs w:val="24"/>
        </w:rPr>
        <w:t xml:space="preserve"> </w:t>
      </w:r>
      <w:proofErr w:type="spellStart"/>
      <w:r>
        <w:rPr>
          <w:rFonts w:cstheme="minorHAnsi"/>
          <w:szCs w:val="24"/>
        </w:rPr>
        <w:t>решение</w:t>
      </w:r>
      <w:proofErr w:type="spellEnd"/>
    </w:p>
    <w:p w14:paraId="49AC98D0" w14:textId="77777777" w:rsidR="00ED195E" w:rsidRDefault="00ED195E" w:rsidP="00ED195E">
      <w:pPr>
        <w:spacing w:after="120"/>
        <w:jc w:val="both"/>
        <w:rPr>
          <w:rFonts w:cstheme="minorHAnsi"/>
          <w:szCs w:val="24"/>
        </w:rPr>
      </w:pP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две</w:t>
      </w:r>
      <w:proofErr w:type="spellEnd"/>
      <w:r>
        <w:rPr>
          <w:rFonts w:cstheme="minorHAnsi"/>
          <w:szCs w:val="24"/>
        </w:rPr>
        <w:t xml:space="preserve"> </w:t>
      </w:r>
      <w:proofErr w:type="spellStart"/>
      <w:r>
        <w:rPr>
          <w:rFonts w:cstheme="minorHAnsi"/>
          <w:szCs w:val="24"/>
        </w:rPr>
        <w:t>алтернативи</w:t>
      </w:r>
      <w:proofErr w:type="spellEnd"/>
      <w:r>
        <w:rPr>
          <w:rFonts w:cstheme="minorHAnsi"/>
          <w:szCs w:val="24"/>
        </w:rPr>
        <w:t xml:space="preserve">, </w:t>
      </w:r>
      <w:proofErr w:type="spellStart"/>
      <w:r>
        <w:rPr>
          <w:rFonts w:cstheme="minorHAnsi"/>
          <w:szCs w:val="24"/>
        </w:rPr>
        <w:t>ефектите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одржливиот</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претставени</w:t>
      </w:r>
      <w:proofErr w:type="spellEnd"/>
      <w:r>
        <w:rPr>
          <w:rFonts w:cstheme="minorHAnsi"/>
          <w:szCs w:val="24"/>
        </w:rPr>
        <w:t xml:space="preserve"> и </w:t>
      </w:r>
      <w:proofErr w:type="spellStart"/>
      <w:r>
        <w:rPr>
          <w:rFonts w:cstheme="minorHAnsi"/>
          <w:szCs w:val="24"/>
        </w:rPr>
        <w:t>евалуирани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следува</w:t>
      </w:r>
      <w:proofErr w:type="spellEnd"/>
      <w:r>
        <w:rPr>
          <w:rFonts w:cstheme="minorHAnsi"/>
          <w:szCs w:val="24"/>
        </w:rPr>
        <w:t>.</w:t>
      </w:r>
    </w:p>
    <w:p w14:paraId="7D6F3C0D" w14:textId="77777777" w:rsidR="00ED195E" w:rsidRDefault="00ED195E" w:rsidP="00ED195E">
      <w:pPr>
        <w:spacing w:after="120"/>
        <w:jc w:val="both"/>
        <w:rPr>
          <w:rFonts w:cstheme="minorHAnsi"/>
          <w:szCs w:val="24"/>
        </w:rPr>
      </w:pPr>
    </w:p>
    <w:p w14:paraId="2F5FAC6B" w14:textId="77777777" w:rsidR="00ED195E" w:rsidRDefault="00ED195E" w:rsidP="00ED195E">
      <w:pPr>
        <w:spacing w:after="120"/>
        <w:jc w:val="both"/>
        <w:rPr>
          <w:rFonts w:cstheme="minorHAnsi"/>
          <w:szCs w:val="24"/>
        </w:rPr>
      </w:pPr>
      <w:r>
        <w:rPr>
          <w:rFonts w:cstheme="minorHAnsi"/>
          <w:szCs w:val="24"/>
        </w:rPr>
        <w:t xml:space="preserve">5.1 </w:t>
      </w:r>
      <w:proofErr w:type="spellStart"/>
      <w:r>
        <w:rPr>
          <w:rFonts w:cstheme="minorHAnsi"/>
          <w:szCs w:val="24"/>
        </w:rPr>
        <w:t>Нулта</w:t>
      </w:r>
      <w:proofErr w:type="spellEnd"/>
      <w:r>
        <w:rPr>
          <w:rFonts w:cstheme="minorHAnsi"/>
          <w:szCs w:val="24"/>
        </w:rPr>
        <w:t xml:space="preserve"> </w:t>
      </w:r>
      <w:proofErr w:type="spellStart"/>
      <w:r>
        <w:rPr>
          <w:rFonts w:cstheme="minorHAnsi"/>
          <w:szCs w:val="24"/>
        </w:rPr>
        <w:t>алтернатива</w:t>
      </w:r>
      <w:proofErr w:type="spellEnd"/>
      <w:r>
        <w:rPr>
          <w:rFonts w:cstheme="minorHAnsi"/>
          <w:szCs w:val="24"/>
        </w:rPr>
        <w:t xml:space="preserve">: </w:t>
      </w:r>
      <w:proofErr w:type="spellStart"/>
      <w:r>
        <w:rPr>
          <w:rFonts w:cstheme="minorHAnsi"/>
          <w:szCs w:val="24"/>
        </w:rPr>
        <w:t>нулта</w:t>
      </w:r>
      <w:proofErr w:type="spellEnd"/>
      <w:r>
        <w:rPr>
          <w:rFonts w:cstheme="minorHAnsi"/>
          <w:szCs w:val="24"/>
        </w:rPr>
        <w:t xml:space="preserve"> </w:t>
      </w:r>
      <w:proofErr w:type="spellStart"/>
      <w:r>
        <w:rPr>
          <w:rFonts w:cstheme="minorHAnsi"/>
          <w:szCs w:val="24"/>
        </w:rPr>
        <w:t>решение</w:t>
      </w:r>
      <w:proofErr w:type="spellEnd"/>
      <w:r>
        <w:rPr>
          <w:rFonts w:cstheme="minorHAnsi"/>
          <w:szCs w:val="24"/>
        </w:rPr>
        <w:t xml:space="preserve"> (</w:t>
      </w:r>
      <w:proofErr w:type="spellStart"/>
      <w:r>
        <w:rPr>
          <w:rFonts w:cstheme="minorHAnsi"/>
          <w:szCs w:val="24"/>
        </w:rPr>
        <w:t>без</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програма</w:t>
      </w:r>
      <w:proofErr w:type="spellEnd"/>
      <w:r>
        <w:rPr>
          <w:rFonts w:cstheme="minorHAnsi"/>
          <w:szCs w:val="24"/>
        </w:rPr>
        <w:t>)</w:t>
      </w:r>
    </w:p>
    <w:p w14:paraId="04665BB8" w14:textId="77777777" w:rsidR="00ED195E" w:rsidRDefault="00ED195E" w:rsidP="00ED195E">
      <w:pPr>
        <w:spacing w:after="120"/>
        <w:jc w:val="both"/>
        <w:rPr>
          <w:rFonts w:cstheme="minorHAnsi"/>
          <w:szCs w:val="24"/>
        </w:rPr>
      </w:pPr>
      <w:proofErr w:type="spellStart"/>
      <w:r>
        <w:rPr>
          <w:rFonts w:cstheme="minorHAnsi"/>
          <w:szCs w:val="24"/>
        </w:rPr>
        <w:t>Нултото</w:t>
      </w:r>
      <w:proofErr w:type="spellEnd"/>
      <w:r>
        <w:rPr>
          <w:rFonts w:cstheme="minorHAnsi"/>
          <w:szCs w:val="24"/>
        </w:rPr>
        <w:t xml:space="preserve"> </w:t>
      </w:r>
      <w:proofErr w:type="spellStart"/>
      <w:r>
        <w:rPr>
          <w:rFonts w:cstheme="minorHAnsi"/>
          <w:szCs w:val="24"/>
        </w:rPr>
        <w:t>сценарио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сценариото</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прави</w:t>
      </w:r>
      <w:proofErr w:type="spellEnd"/>
      <w:r>
        <w:rPr>
          <w:rFonts w:cstheme="minorHAnsi"/>
          <w:szCs w:val="24"/>
        </w:rPr>
        <w:t xml:space="preserve"> </w:t>
      </w:r>
      <w:proofErr w:type="spellStart"/>
      <w:r>
        <w:rPr>
          <w:rFonts w:cstheme="minorHAnsi"/>
          <w:szCs w:val="24"/>
        </w:rPr>
        <w:t>ништо</w:t>
      </w:r>
      <w:proofErr w:type="spellEnd"/>
      <w:r>
        <w:rPr>
          <w:rFonts w:cstheme="minorHAnsi"/>
          <w:szCs w:val="24"/>
        </w:rPr>
        <w:t xml:space="preserve">“, </w:t>
      </w:r>
      <w:proofErr w:type="spellStart"/>
      <w:r>
        <w:rPr>
          <w:rFonts w:cstheme="minorHAnsi"/>
          <w:szCs w:val="24"/>
        </w:rPr>
        <w:t>односно</w:t>
      </w:r>
      <w:proofErr w:type="spellEnd"/>
      <w:r>
        <w:rPr>
          <w:rFonts w:cstheme="minorHAnsi"/>
          <w:szCs w:val="24"/>
        </w:rPr>
        <w:t xml:space="preserve"> </w:t>
      </w:r>
      <w:proofErr w:type="spellStart"/>
      <w:r>
        <w:rPr>
          <w:rFonts w:cstheme="minorHAnsi"/>
          <w:szCs w:val="24"/>
        </w:rPr>
        <w:t>неспроведувањето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попречи</w:t>
      </w:r>
      <w:proofErr w:type="spellEnd"/>
      <w:r>
        <w:rPr>
          <w:rFonts w:cstheme="minorHAnsi"/>
          <w:szCs w:val="24"/>
        </w:rPr>
        <w:t xml:space="preserve"> </w:t>
      </w:r>
      <w:proofErr w:type="spellStart"/>
      <w:r>
        <w:rPr>
          <w:rFonts w:cstheme="minorHAnsi"/>
          <w:szCs w:val="24"/>
        </w:rPr>
        <w:t>вистинското</w:t>
      </w:r>
      <w:proofErr w:type="spellEnd"/>
      <w:r>
        <w:rPr>
          <w:rFonts w:cstheme="minorHAnsi"/>
          <w:szCs w:val="24"/>
        </w:rPr>
        <w:t xml:space="preserve"> </w:t>
      </w:r>
      <w:proofErr w:type="spellStart"/>
      <w:r>
        <w:rPr>
          <w:rFonts w:cstheme="minorHAnsi"/>
          <w:szCs w:val="24"/>
        </w:rPr>
        <w:t>приближување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развиените</w:t>
      </w:r>
      <w:proofErr w:type="spellEnd"/>
      <w:r>
        <w:rPr>
          <w:rFonts w:cstheme="minorHAnsi"/>
          <w:szCs w:val="24"/>
        </w:rPr>
        <w:t xml:space="preserve"> </w:t>
      </w:r>
      <w:proofErr w:type="spellStart"/>
      <w:r>
        <w:rPr>
          <w:rFonts w:cstheme="minorHAnsi"/>
          <w:szCs w:val="24"/>
        </w:rPr>
        <w:t>региони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секоја</w:t>
      </w:r>
      <w:proofErr w:type="spellEnd"/>
      <w:r>
        <w:rPr>
          <w:rFonts w:cstheme="minorHAnsi"/>
          <w:szCs w:val="24"/>
        </w:rPr>
        <w:t xml:space="preserve"> </w:t>
      </w:r>
      <w:proofErr w:type="spellStart"/>
      <w:r>
        <w:rPr>
          <w:rFonts w:cstheme="minorHAnsi"/>
          <w:szCs w:val="24"/>
        </w:rPr>
        <w:t>земја</w:t>
      </w:r>
      <w:proofErr w:type="spellEnd"/>
      <w:r>
        <w:rPr>
          <w:rFonts w:cstheme="minorHAnsi"/>
          <w:szCs w:val="24"/>
        </w:rPr>
        <w:t xml:space="preserve"> и ЕУ,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негативно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економијата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подобрувањето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животните</w:t>
      </w:r>
      <w:proofErr w:type="spellEnd"/>
      <w:r>
        <w:rPr>
          <w:rFonts w:cstheme="minorHAnsi"/>
          <w:szCs w:val="24"/>
        </w:rPr>
        <w:t xml:space="preserve"> </w:t>
      </w:r>
      <w:proofErr w:type="spellStart"/>
      <w:r>
        <w:rPr>
          <w:rFonts w:cstheme="minorHAnsi"/>
          <w:szCs w:val="24"/>
        </w:rPr>
        <w:t>стандарди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подобните</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унапредување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природното</w:t>
      </w:r>
      <w:proofErr w:type="spellEnd"/>
      <w:r>
        <w:rPr>
          <w:rFonts w:cstheme="minorHAnsi"/>
          <w:szCs w:val="24"/>
        </w:rPr>
        <w:t xml:space="preserve"> и </w:t>
      </w:r>
      <w:proofErr w:type="spellStart"/>
      <w:r>
        <w:rPr>
          <w:rFonts w:cstheme="minorHAnsi"/>
          <w:szCs w:val="24"/>
        </w:rPr>
        <w:t>културното</w:t>
      </w:r>
      <w:proofErr w:type="spellEnd"/>
      <w:r>
        <w:rPr>
          <w:rFonts w:cstheme="minorHAnsi"/>
          <w:szCs w:val="24"/>
        </w:rPr>
        <w:t xml:space="preserve"> </w:t>
      </w:r>
      <w:proofErr w:type="spellStart"/>
      <w:r>
        <w:rPr>
          <w:rFonts w:cstheme="minorHAnsi"/>
          <w:szCs w:val="24"/>
        </w:rPr>
        <w:t>богатство</w:t>
      </w:r>
      <w:proofErr w:type="spellEnd"/>
      <w:r>
        <w:rPr>
          <w:rFonts w:cstheme="minorHAnsi"/>
          <w:szCs w:val="24"/>
        </w:rPr>
        <w:t xml:space="preserve"> и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и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Поконкретно</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би</w:t>
      </w:r>
      <w:proofErr w:type="spellEnd"/>
      <w:r>
        <w:rPr>
          <w:rFonts w:cstheme="minorHAnsi"/>
          <w:szCs w:val="24"/>
        </w:rPr>
        <w:t xml:space="preserve"> </w:t>
      </w:r>
      <w:proofErr w:type="spellStart"/>
      <w:r>
        <w:rPr>
          <w:rFonts w:cstheme="minorHAnsi"/>
          <w:szCs w:val="24"/>
        </w:rPr>
        <w:t>резултирало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итно</w:t>
      </w:r>
      <w:proofErr w:type="spellEnd"/>
      <w:r>
        <w:rPr>
          <w:rFonts w:cstheme="minorHAnsi"/>
          <w:szCs w:val="24"/>
        </w:rPr>
        <w:t xml:space="preserve"> </w:t>
      </w:r>
      <w:proofErr w:type="spellStart"/>
      <w:r>
        <w:rPr>
          <w:rFonts w:cstheme="minorHAnsi"/>
          <w:szCs w:val="24"/>
        </w:rPr>
        <w:t>откажување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финансирањето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неколку</w:t>
      </w:r>
      <w:proofErr w:type="spellEnd"/>
      <w:r>
        <w:rPr>
          <w:rFonts w:cstheme="minorHAnsi"/>
          <w:szCs w:val="24"/>
        </w:rPr>
        <w:t xml:space="preserve"> </w:t>
      </w:r>
      <w:proofErr w:type="spellStart"/>
      <w:r>
        <w:rPr>
          <w:rFonts w:cstheme="minorHAnsi"/>
          <w:szCs w:val="24"/>
        </w:rPr>
        <w:t>милиони</w:t>
      </w:r>
      <w:proofErr w:type="spellEnd"/>
      <w:r>
        <w:rPr>
          <w:rFonts w:cstheme="minorHAnsi"/>
          <w:szCs w:val="24"/>
        </w:rPr>
        <w:t xml:space="preserve"> </w:t>
      </w:r>
      <w:proofErr w:type="spellStart"/>
      <w:r>
        <w:rPr>
          <w:rFonts w:cstheme="minorHAnsi"/>
          <w:szCs w:val="24"/>
        </w:rPr>
        <w:t>евра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насочат</w:t>
      </w:r>
      <w:proofErr w:type="spellEnd"/>
      <w:r>
        <w:rPr>
          <w:rFonts w:cstheme="minorHAnsi"/>
          <w:szCs w:val="24"/>
        </w:rPr>
        <w:t xml:space="preserve"> </w:t>
      </w:r>
      <w:proofErr w:type="spellStart"/>
      <w:r>
        <w:rPr>
          <w:rFonts w:cstheme="minorHAnsi"/>
          <w:szCs w:val="24"/>
        </w:rPr>
        <w:t>кон</w:t>
      </w:r>
      <w:proofErr w:type="spellEnd"/>
      <w:r>
        <w:rPr>
          <w:rFonts w:cstheme="minorHAnsi"/>
          <w:szCs w:val="24"/>
        </w:rPr>
        <w:t xml:space="preserve"> </w:t>
      </w:r>
      <w:proofErr w:type="spellStart"/>
      <w:r>
        <w:rPr>
          <w:rFonts w:cstheme="minorHAnsi"/>
          <w:szCs w:val="24"/>
        </w:rPr>
        <w:t>дејствија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позитивно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случај</w:t>
      </w:r>
      <w:proofErr w:type="spellEnd"/>
      <w:r>
        <w:rPr>
          <w:rFonts w:cstheme="minorHAnsi"/>
          <w:szCs w:val="24"/>
        </w:rPr>
        <w:t xml:space="preserve">, </w:t>
      </w:r>
      <w:proofErr w:type="spellStart"/>
      <w:r>
        <w:rPr>
          <w:rFonts w:cstheme="minorHAnsi"/>
          <w:szCs w:val="24"/>
        </w:rPr>
        <w:t>сепак</w:t>
      </w:r>
      <w:proofErr w:type="spellEnd"/>
      <w:r>
        <w:rPr>
          <w:rFonts w:cstheme="minorHAnsi"/>
          <w:szCs w:val="24"/>
        </w:rPr>
        <w:t xml:space="preserve">, </w:t>
      </w:r>
      <w:proofErr w:type="spellStart"/>
      <w:r>
        <w:rPr>
          <w:rFonts w:cstheme="minorHAnsi"/>
          <w:szCs w:val="24"/>
        </w:rPr>
        <w:t>очекуваниот</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ефект</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изгуби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проценува</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е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поголем</w:t>
      </w:r>
      <w:proofErr w:type="spellEnd"/>
      <w:r>
        <w:rPr>
          <w:rFonts w:cstheme="minorHAnsi"/>
          <w:szCs w:val="24"/>
        </w:rPr>
        <w:t xml:space="preserve">. </w:t>
      </w:r>
      <w:proofErr w:type="spellStart"/>
      <w:r>
        <w:rPr>
          <w:rFonts w:cstheme="minorHAnsi"/>
          <w:szCs w:val="24"/>
        </w:rPr>
        <w:t>Главниот</w:t>
      </w:r>
      <w:proofErr w:type="spellEnd"/>
      <w:r>
        <w:rPr>
          <w:rFonts w:cstheme="minorHAnsi"/>
          <w:szCs w:val="24"/>
        </w:rPr>
        <w:t xml:space="preserve"> </w:t>
      </w:r>
      <w:proofErr w:type="spellStart"/>
      <w:r>
        <w:rPr>
          <w:rFonts w:cstheme="minorHAnsi"/>
          <w:szCs w:val="24"/>
        </w:rPr>
        <w:t>елемент</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доведе</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губење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оваа</w:t>
      </w:r>
      <w:proofErr w:type="spellEnd"/>
      <w:r>
        <w:rPr>
          <w:rFonts w:cstheme="minorHAnsi"/>
          <w:szCs w:val="24"/>
        </w:rPr>
        <w:t xml:space="preserve"> </w:t>
      </w:r>
      <w:proofErr w:type="spellStart"/>
      <w:r>
        <w:rPr>
          <w:rFonts w:cstheme="minorHAnsi"/>
          <w:szCs w:val="24"/>
        </w:rPr>
        <w:t>додадена</w:t>
      </w:r>
      <w:proofErr w:type="spellEnd"/>
      <w:r>
        <w:rPr>
          <w:rFonts w:cstheme="minorHAnsi"/>
          <w:szCs w:val="24"/>
        </w:rPr>
        <w:t xml:space="preserve"> </w:t>
      </w:r>
      <w:proofErr w:type="spellStart"/>
      <w:r>
        <w:rPr>
          <w:rFonts w:cstheme="minorHAnsi"/>
          <w:szCs w:val="24"/>
        </w:rPr>
        <w:t>вредност</w:t>
      </w:r>
      <w:proofErr w:type="spellEnd"/>
      <w:r>
        <w:rPr>
          <w:rFonts w:cstheme="minorHAnsi"/>
          <w:szCs w:val="24"/>
        </w:rPr>
        <w:t xml:space="preserve"> е </w:t>
      </w:r>
      <w:proofErr w:type="spellStart"/>
      <w:r>
        <w:rPr>
          <w:rFonts w:cstheme="minorHAnsi"/>
          <w:szCs w:val="24"/>
        </w:rPr>
        <w:t>отсуството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истата</w:t>
      </w:r>
      <w:proofErr w:type="spellEnd"/>
      <w:r>
        <w:rPr>
          <w:rFonts w:cstheme="minorHAnsi"/>
          <w:szCs w:val="24"/>
        </w:rPr>
        <w:t xml:space="preserve"> </w:t>
      </w:r>
      <w:proofErr w:type="spellStart"/>
      <w:r>
        <w:rPr>
          <w:rFonts w:cstheme="minorHAnsi"/>
          <w:szCs w:val="24"/>
        </w:rPr>
        <w:t>програмска</w:t>
      </w:r>
      <w:proofErr w:type="spellEnd"/>
      <w:r>
        <w:rPr>
          <w:rFonts w:cstheme="minorHAnsi"/>
          <w:szCs w:val="24"/>
        </w:rPr>
        <w:t xml:space="preserve"> </w:t>
      </w:r>
      <w:proofErr w:type="spellStart"/>
      <w:r>
        <w:rPr>
          <w:rFonts w:cstheme="minorHAnsi"/>
          <w:szCs w:val="24"/>
        </w:rPr>
        <w:t>рамка</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овозможи</w:t>
      </w:r>
      <w:proofErr w:type="spellEnd"/>
      <w:r>
        <w:rPr>
          <w:rFonts w:cstheme="minorHAnsi"/>
          <w:szCs w:val="24"/>
        </w:rPr>
        <w:t xml:space="preserve"> </w:t>
      </w:r>
      <w:proofErr w:type="spellStart"/>
      <w:r>
        <w:rPr>
          <w:rFonts w:cstheme="minorHAnsi"/>
          <w:szCs w:val="24"/>
        </w:rPr>
        <w:t>координација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дејствијата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заедничка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и </w:t>
      </w:r>
      <w:proofErr w:type="spellStart"/>
      <w:r>
        <w:rPr>
          <w:rFonts w:cstheme="minorHAnsi"/>
          <w:szCs w:val="24"/>
        </w:rPr>
        <w:t>културните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бараат</w:t>
      </w:r>
      <w:proofErr w:type="spellEnd"/>
      <w:r>
        <w:rPr>
          <w:rFonts w:cstheme="minorHAnsi"/>
          <w:szCs w:val="24"/>
        </w:rPr>
        <w:t xml:space="preserve"> </w:t>
      </w:r>
      <w:proofErr w:type="spellStart"/>
      <w:r>
        <w:rPr>
          <w:rFonts w:cstheme="minorHAnsi"/>
          <w:szCs w:val="24"/>
        </w:rPr>
        <w:t>посебна</w:t>
      </w:r>
      <w:proofErr w:type="spellEnd"/>
      <w:r>
        <w:rPr>
          <w:rFonts w:cstheme="minorHAnsi"/>
          <w:szCs w:val="24"/>
        </w:rPr>
        <w:t xml:space="preserve"> </w:t>
      </w:r>
      <w:proofErr w:type="spellStart"/>
      <w:r>
        <w:rPr>
          <w:rFonts w:cstheme="minorHAnsi"/>
          <w:szCs w:val="24"/>
        </w:rPr>
        <w:t>поддршка</w:t>
      </w:r>
      <w:proofErr w:type="spellEnd"/>
      <w:r>
        <w:rPr>
          <w:rFonts w:cstheme="minorHAnsi"/>
          <w:szCs w:val="24"/>
        </w:rPr>
        <w:t xml:space="preserve">. </w:t>
      </w:r>
      <w:proofErr w:type="spellStart"/>
      <w:r>
        <w:rPr>
          <w:rFonts w:cstheme="minorHAnsi"/>
          <w:szCs w:val="24"/>
        </w:rPr>
        <w:t>Понатаму</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намалат</w:t>
      </w:r>
      <w:proofErr w:type="spellEnd"/>
      <w:r>
        <w:rPr>
          <w:rFonts w:cstheme="minorHAnsi"/>
          <w:szCs w:val="24"/>
        </w:rPr>
        <w:t xml:space="preserve"> </w:t>
      </w:r>
      <w:proofErr w:type="spellStart"/>
      <w:r>
        <w:rPr>
          <w:rFonts w:cstheme="minorHAnsi"/>
          <w:szCs w:val="24"/>
        </w:rPr>
        <w:t>соработката</w:t>
      </w:r>
      <w:proofErr w:type="spellEnd"/>
      <w:r>
        <w:rPr>
          <w:rFonts w:cstheme="minorHAnsi"/>
          <w:szCs w:val="24"/>
        </w:rPr>
        <w:t xml:space="preserve"> и </w:t>
      </w:r>
      <w:proofErr w:type="spellStart"/>
      <w:r>
        <w:rPr>
          <w:rFonts w:cstheme="minorHAnsi"/>
          <w:szCs w:val="24"/>
        </w:rPr>
        <w:t>контактите</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соседни</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Покрај</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lastRenderedPageBreak/>
        <w:t>неспроведувањето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е </w:t>
      </w:r>
      <w:proofErr w:type="spellStart"/>
      <w:r>
        <w:rPr>
          <w:rFonts w:cstheme="minorHAnsi"/>
          <w:szCs w:val="24"/>
        </w:rPr>
        <w:t>спротивно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општиот</w:t>
      </w:r>
      <w:proofErr w:type="spellEnd"/>
      <w:r>
        <w:rPr>
          <w:rFonts w:cstheme="minorHAnsi"/>
          <w:szCs w:val="24"/>
        </w:rPr>
        <w:t xml:space="preserve"> </w:t>
      </w:r>
      <w:proofErr w:type="spellStart"/>
      <w:r>
        <w:rPr>
          <w:rFonts w:cstheme="minorHAnsi"/>
          <w:szCs w:val="24"/>
        </w:rPr>
        <w:t>принцип</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кохезија</w:t>
      </w:r>
      <w:proofErr w:type="spellEnd"/>
      <w:r>
        <w:rPr>
          <w:rFonts w:cstheme="minorHAnsi"/>
          <w:szCs w:val="24"/>
        </w:rPr>
        <w:t xml:space="preserve"> и </w:t>
      </w:r>
      <w:proofErr w:type="spellStart"/>
      <w:r>
        <w:rPr>
          <w:rFonts w:cstheme="minorHAnsi"/>
          <w:szCs w:val="24"/>
        </w:rPr>
        <w:t>балансирање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нееднаквостите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владино</w:t>
      </w:r>
      <w:proofErr w:type="spellEnd"/>
      <w:r>
        <w:rPr>
          <w:rFonts w:cstheme="minorHAnsi"/>
          <w:szCs w:val="24"/>
        </w:rPr>
        <w:t xml:space="preserve"> и </w:t>
      </w:r>
      <w:proofErr w:type="spellStart"/>
      <w:r>
        <w:rPr>
          <w:rFonts w:cstheme="minorHAnsi"/>
          <w:szCs w:val="24"/>
        </w:rPr>
        <w:t>регионално</w:t>
      </w:r>
      <w:proofErr w:type="spellEnd"/>
      <w:r>
        <w:rPr>
          <w:rFonts w:cstheme="minorHAnsi"/>
          <w:szCs w:val="24"/>
        </w:rPr>
        <w:t xml:space="preserve"> </w:t>
      </w:r>
      <w:proofErr w:type="spellStart"/>
      <w:r>
        <w:rPr>
          <w:rFonts w:cstheme="minorHAnsi"/>
          <w:szCs w:val="24"/>
        </w:rPr>
        <w:t>ниво</w:t>
      </w:r>
      <w:proofErr w:type="spellEnd"/>
      <w:r>
        <w:rPr>
          <w:rFonts w:cstheme="minorHAnsi"/>
          <w:szCs w:val="24"/>
        </w:rPr>
        <w:t>.</w:t>
      </w:r>
    </w:p>
    <w:p w14:paraId="65D942F6" w14:textId="77777777" w:rsidR="00ED195E" w:rsidRDefault="00ED195E" w:rsidP="00ED195E">
      <w:pPr>
        <w:spacing w:after="120"/>
        <w:jc w:val="both"/>
        <w:rPr>
          <w:rFonts w:cstheme="minorHAnsi"/>
          <w:szCs w:val="24"/>
        </w:rPr>
      </w:pPr>
    </w:p>
    <w:p w14:paraId="5AEABC25" w14:textId="77777777" w:rsidR="00ED195E" w:rsidRDefault="00ED195E" w:rsidP="00ED195E">
      <w:pPr>
        <w:spacing w:after="120"/>
        <w:jc w:val="both"/>
        <w:rPr>
          <w:rFonts w:cstheme="minorHAnsi"/>
          <w:szCs w:val="24"/>
        </w:rPr>
      </w:pPr>
      <w:r>
        <w:rPr>
          <w:rFonts w:cstheme="minorHAnsi"/>
          <w:szCs w:val="24"/>
        </w:rPr>
        <w:t xml:space="preserve">5.2 </w:t>
      </w:r>
      <w:proofErr w:type="spellStart"/>
      <w:r>
        <w:rPr>
          <w:rFonts w:cstheme="minorHAnsi"/>
          <w:szCs w:val="24"/>
        </w:rPr>
        <w:t>Предлог</w:t>
      </w:r>
      <w:proofErr w:type="spellEnd"/>
      <w:r>
        <w:rPr>
          <w:rFonts w:cstheme="minorHAnsi"/>
          <w:szCs w:val="24"/>
        </w:rPr>
        <w:t xml:space="preserve"> </w:t>
      </w:r>
      <w:proofErr w:type="spellStart"/>
      <w:r>
        <w:rPr>
          <w:rFonts w:cstheme="minorHAnsi"/>
          <w:szCs w:val="24"/>
        </w:rPr>
        <w:t>алтернатива</w:t>
      </w:r>
      <w:proofErr w:type="spellEnd"/>
      <w:r>
        <w:rPr>
          <w:rFonts w:cstheme="minorHAnsi"/>
          <w:szCs w:val="24"/>
        </w:rPr>
        <w:t xml:space="preserve">: </w:t>
      </w:r>
      <w:proofErr w:type="spellStart"/>
      <w:r>
        <w:rPr>
          <w:rFonts w:cstheme="minorHAnsi"/>
          <w:szCs w:val="24"/>
        </w:rPr>
        <w:t>Подготовка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Развојната</w:t>
      </w:r>
      <w:proofErr w:type="spellEnd"/>
      <w:r>
        <w:rPr>
          <w:rFonts w:cstheme="minorHAnsi"/>
          <w:szCs w:val="24"/>
        </w:rPr>
        <w:t xml:space="preserve"> </w:t>
      </w:r>
      <w:proofErr w:type="spellStart"/>
      <w:r>
        <w:rPr>
          <w:rFonts w:cstheme="minorHAnsi"/>
          <w:szCs w:val="24"/>
        </w:rPr>
        <w:t>програма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периодот</w:t>
      </w:r>
      <w:proofErr w:type="spellEnd"/>
      <w:r>
        <w:rPr>
          <w:rFonts w:cstheme="minorHAnsi"/>
          <w:szCs w:val="24"/>
        </w:rPr>
        <w:t xml:space="preserve"> 2021-2027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основа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централизирано</w:t>
      </w:r>
      <w:proofErr w:type="spellEnd"/>
      <w:r>
        <w:rPr>
          <w:rFonts w:cstheme="minorHAnsi"/>
          <w:szCs w:val="24"/>
        </w:rPr>
        <w:t xml:space="preserve"> </w:t>
      </w:r>
      <w:proofErr w:type="spellStart"/>
      <w:r>
        <w:rPr>
          <w:rFonts w:cstheme="minorHAnsi"/>
          <w:szCs w:val="24"/>
        </w:rPr>
        <w:t>стратешко</w:t>
      </w:r>
      <w:proofErr w:type="spellEnd"/>
      <w:r>
        <w:rPr>
          <w:rFonts w:cstheme="minorHAnsi"/>
          <w:szCs w:val="24"/>
        </w:rPr>
        <w:t xml:space="preserve"> </w:t>
      </w:r>
      <w:proofErr w:type="spellStart"/>
      <w:r>
        <w:rPr>
          <w:rFonts w:cstheme="minorHAnsi"/>
          <w:szCs w:val="24"/>
        </w:rPr>
        <w:t>планирање</w:t>
      </w:r>
      <w:proofErr w:type="spellEnd"/>
      <w:r>
        <w:rPr>
          <w:rFonts w:cstheme="minorHAnsi"/>
          <w:szCs w:val="24"/>
        </w:rPr>
        <w:t xml:space="preserve"> (</w:t>
      </w:r>
      <w:proofErr w:type="spellStart"/>
      <w:r>
        <w:rPr>
          <w:rFonts w:cstheme="minorHAnsi"/>
          <w:szCs w:val="24"/>
        </w:rPr>
        <w:t>планиран</w:t>
      </w:r>
      <w:proofErr w:type="spellEnd"/>
      <w:r>
        <w:rPr>
          <w:rFonts w:cstheme="minorHAnsi"/>
          <w:szCs w:val="24"/>
        </w:rPr>
        <w:t xml:space="preserve"> </w:t>
      </w:r>
      <w:proofErr w:type="spellStart"/>
      <w:r>
        <w:rPr>
          <w:rFonts w:cstheme="minorHAnsi"/>
          <w:szCs w:val="24"/>
        </w:rPr>
        <w:t>раст</w:t>
      </w:r>
      <w:proofErr w:type="spellEnd"/>
      <w:r>
        <w:rPr>
          <w:rFonts w:cstheme="minorHAnsi"/>
          <w:szCs w:val="24"/>
        </w:rPr>
        <w:t>)</w:t>
      </w:r>
    </w:p>
    <w:p w14:paraId="7A40BD0A" w14:textId="77777777" w:rsidR="00ED195E" w:rsidRDefault="00ED195E" w:rsidP="00ED195E">
      <w:pPr>
        <w:spacing w:after="120"/>
        <w:jc w:val="both"/>
        <w:rPr>
          <w:rFonts w:cstheme="minorHAnsi"/>
          <w:szCs w:val="24"/>
        </w:rPr>
      </w:pPr>
    </w:p>
    <w:p w14:paraId="20A13487" w14:textId="77777777" w:rsidR="00ED195E" w:rsidRDefault="00ED195E" w:rsidP="00ED195E">
      <w:pPr>
        <w:spacing w:after="120"/>
        <w:jc w:val="both"/>
        <w:rPr>
          <w:rFonts w:cstheme="minorHAnsi"/>
          <w:szCs w:val="24"/>
        </w:rPr>
      </w:pP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смета</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предложеното</w:t>
      </w:r>
      <w:proofErr w:type="spellEnd"/>
      <w:r>
        <w:rPr>
          <w:rFonts w:cstheme="minorHAnsi"/>
          <w:szCs w:val="24"/>
        </w:rPr>
        <w:t xml:space="preserve"> </w:t>
      </w:r>
      <w:proofErr w:type="spellStart"/>
      <w:r>
        <w:rPr>
          <w:rFonts w:cstheme="minorHAnsi"/>
          <w:szCs w:val="24"/>
        </w:rPr>
        <w:t>решение</w:t>
      </w:r>
      <w:proofErr w:type="spellEnd"/>
      <w:r>
        <w:rPr>
          <w:rFonts w:cstheme="minorHAnsi"/>
          <w:szCs w:val="24"/>
        </w:rPr>
        <w:t xml:space="preserve">, </w:t>
      </w:r>
      <w:proofErr w:type="spellStart"/>
      <w:r>
        <w:rPr>
          <w:rFonts w:cstheme="minorHAnsi"/>
          <w:szCs w:val="24"/>
        </w:rPr>
        <w:t>кое</w:t>
      </w:r>
      <w:proofErr w:type="spellEnd"/>
      <w:r>
        <w:rPr>
          <w:rFonts w:cstheme="minorHAnsi"/>
          <w:szCs w:val="24"/>
        </w:rPr>
        <w:t xml:space="preserve"> </w:t>
      </w:r>
      <w:proofErr w:type="spellStart"/>
      <w:r>
        <w:rPr>
          <w:rFonts w:cstheme="minorHAnsi"/>
          <w:szCs w:val="24"/>
        </w:rPr>
        <w:t>беше</w:t>
      </w:r>
      <w:proofErr w:type="spellEnd"/>
      <w:r>
        <w:rPr>
          <w:rFonts w:cstheme="minorHAnsi"/>
          <w:szCs w:val="24"/>
        </w:rPr>
        <w:t xml:space="preserve"> </w:t>
      </w:r>
      <w:proofErr w:type="spellStart"/>
      <w:r>
        <w:rPr>
          <w:rFonts w:cstheme="minorHAnsi"/>
          <w:szCs w:val="24"/>
        </w:rPr>
        <w:t>претставено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Поглавје</w:t>
      </w:r>
      <w:proofErr w:type="spellEnd"/>
      <w:r>
        <w:rPr>
          <w:rFonts w:cstheme="minorHAnsi"/>
          <w:szCs w:val="24"/>
        </w:rPr>
        <w:t xml:space="preserve"> 4, </w:t>
      </w:r>
      <w:proofErr w:type="spellStart"/>
      <w:r>
        <w:rPr>
          <w:rFonts w:cstheme="minorHAnsi"/>
          <w:szCs w:val="24"/>
        </w:rPr>
        <w:t>најдобро</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интегрира</w:t>
      </w:r>
      <w:proofErr w:type="spellEnd"/>
      <w:r>
        <w:rPr>
          <w:rFonts w:cstheme="minorHAnsi"/>
          <w:szCs w:val="24"/>
        </w:rPr>
        <w:t xml:space="preserve"> </w:t>
      </w:r>
      <w:proofErr w:type="spellStart"/>
      <w:r>
        <w:rPr>
          <w:rFonts w:cstheme="minorHAnsi"/>
          <w:szCs w:val="24"/>
        </w:rPr>
        <w:t>барањата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актуелната</w:t>
      </w:r>
      <w:proofErr w:type="spellEnd"/>
      <w:r>
        <w:rPr>
          <w:rFonts w:cstheme="minorHAnsi"/>
          <w:szCs w:val="24"/>
        </w:rPr>
        <w:t xml:space="preserve"> </w:t>
      </w:r>
      <w:proofErr w:type="spellStart"/>
      <w:r>
        <w:rPr>
          <w:rFonts w:cstheme="minorHAnsi"/>
          <w:szCs w:val="24"/>
        </w:rPr>
        <w:t>политика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и </w:t>
      </w:r>
      <w:proofErr w:type="spellStart"/>
      <w:r>
        <w:rPr>
          <w:rFonts w:cstheme="minorHAnsi"/>
          <w:szCs w:val="24"/>
        </w:rPr>
        <w:t>придонесува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стремеж</w:t>
      </w:r>
      <w:proofErr w:type="spellEnd"/>
      <w:r>
        <w:rPr>
          <w:rFonts w:cstheme="minorHAnsi"/>
          <w:szCs w:val="24"/>
        </w:rPr>
        <w:t xml:space="preserve"> </w:t>
      </w:r>
      <w:proofErr w:type="spellStart"/>
      <w:r>
        <w:rPr>
          <w:rFonts w:cstheme="minorHAnsi"/>
          <w:szCs w:val="24"/>
        </w:rPr>
        <w:t>кон</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w:t>
      </w:r>
    </w:p>
    <w:p w14:paraId="6368D750" w14:textId="77777777" w:rsidR="00ED195E" w:rsidRDefault="00ED195E" w:rsidP="00ED195E">
      <w:pPr>
        <w:spacing w:after="120"/>
        <w:jc w:val="both"/>
        <w:rPr>
          <w:rFonts w:cstheme="minorHAnsi"/>
          <w:szCs w:val="24"/>
        </w:rPr>
      </w:pPr>
      <w:proofErr w:type="spellStart"/>
      <w:r>
        <w:rPr>
          <w:rFonts w:cstheme="minorHAnsi"/>
          <w:szCs w:val="24"/>
        </w:rPr>
        <w:t>Сегашното</w:t>
      </w:r>
      <w:proofErr w:type="spellEnd"/>
      <w:r>
        <w:rPr>
          <w:rFonts w:cstheme="minorHAnsi"/>
          <w:szCs w:val="24"/>
        </w:rPr>
        <w:t xml:space="preserve"> </w:t>
      </w:r>
      <w:proofErr w:type="spellStart"/>
      <w:r>
        <w:rPr>
          <w:rFonts w:cstheme="minorHAnsi"/>
          <w:szCs w:val="24"/>
        </w:rPr>
        <w:t>алтернативно</w:t>
      </w:r>
      <w:proofErr w:type="spellEnd"/>
      <w:r>
        <w:rPr>
          <w:rFonts w:cstheme="minorHAnsi"/>
          <w:szCs w:val="24"/>
        </w:rPr>
        <w:t xml:space="preserve"> </w:t>
      </w:r>
      <w:proofErr w:type="spellStart"/>
      <w:r>
        <w:rPr>
          <w:rFonts w:cstheme="minorHAnsi"/>
          <w:szCs w:val="24"/>
        </w:rPr>
        <w:t>решение</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реши</w:t>
      </w:r>
      <w:proofErr w:type="spellEnd"/>
      <w:r>
        <w:rPr>
          <w:rFonts w:cstheme="minorHAnsi"/>
          <w:szCs w:val="24"/>
        </w:rPr>
        <w:t xml:space="preserve"> </w:t>
      </w:r>
      <w:proofErr w:type="spellStart"/>
      <w:r>
        <w:rPr>
          <w:rFonts w:cstheme="minorHAnsi"/>
          <w:szCs w:val="24"/>
        </w:rPr>
        <w:t>недостатоците</w:t>
      </w:r>
      <w:proofErr w:type="spellEnd"/>
      <w:r>
        <w:rPr>
          <w:rFonts w:cstheme="minorHAnsi"/>
          <w:szCs w:val="24"/>
        </w:rPr>
        <w:t xml:space="preserve"> и </w:t>
      </w:r>
      <w:proofErr w:type="spellStart"/>
      <w:r>
        <w:rPr>
          <w:rFonts w:cstheme="minorHAnsi"/>
          <w:szCs w:val="24"/>
        </w:rPr>
        <w:t>проблемите</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беа</w:t>
      </w:r>
      <w:proofErr w:type="spellEnd"/>
      <w:r>
        <w:rPr>
          <w:rFonts w:cstheme="minorHAnsi"/>
          <w:szCs w:val="24"/>
        </w:rPr>
        <w:t xml:space="preserve"> </w:t>
      </w:r>
      <w:proofErr w:type="spellStart"/>
      <w:r>
        <w:rPr>
          <w:rFonts w:cstheme="minorHAnsi"/>
          <w:szCs w:val="24"/>
        </w:rPr>
        <w:t>соодветно</w:t>
      </w:r>
      <w:proofErr w:type="spellEnd"/>
      <w:r>
        <w:rPr>
          <w:rFonts w:cstheme="minorHAnsi"/>
          <w:szCs w:val="24"/>
        </w:rPr>
        <w:t xml:space="preserve"> </w:t>
      </w:r>
      <w:proofErr w:type="spellStart"/>
      <w:r>
        <w:rPr>
          <w:rFonts w:cstheme="minorHAnsi"/>
          <w:szCs w:val="24"/>
        </w:rPr>
        <w:t>адресирани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претходниот</w:t>
      </w:r>
      <w:proofErr w:type="spellEnd"/>
      <w:r>
        <w:rPr>
          <w:rFonts w:cstheme="minorHAnsi"/>
          <w:szCs w:val="24"/>
        </w:rPr>
        <w:t xml:space="preserve"> </w:t>
      </w:r>
      <w:proofErr w:type="spellStart"/>
      <w:r>
        <w:rPr>
          <w:rFonts w:cstheme="minorHAnsi"/>
          <w:szCs w:val="24"/>
        </w:rPr>
        <w:t>програмски</w:t>
      </w:r>
      <w:proofErr w:type="spellEnd"/>
      <w:r>
        <w:rPr>
          <w:rFonts w:cstheme="minorHAnsi"/>
          <w:szCs w:val="24"/>
        </w:rPr>
        <w:t xml:space="preserve"> </w:t>
      </w:r>
      <w:proofErr w:type="spellStart"/>
      <w:r>
        <w:rPr>
          <w:rFonts w:cstheme="minorHAnsi"/>
          <w:szCs w:val="24"/>
        </w:rPr>
        <w:t>период</w:t>
      </w:r>
      <w:proofErr w:type="spellEnd"/>
      <w:r>
        <w:rPr>
          <w:rFonts w:cstheme="minorHAnsi"/>
          <w:szCs w:val="24"/>
        </w:rPr>
        <w:t xml:space="preserve"> и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даде</w:t>
      </w:r>
      <w:proofErr w:type="spellEnd"/>
      <w:r>
        <w:rPr>
          <w:rFonts w:cstheme="minorHAnsi"/>
          <w:szCs w:val="24"/>
        </w:rPr>
        <w:t xml:space="preserve"> </w:t>
      </w:r>
      <w:proofErr w:type="spellStart"/>
      <w:r>
        <w:rPr>
          <w:rFonts w:cstheme="minorHAnsi"/>
          <w:szCs w:val="24"/>
        </w:rPr>
        <w:t>поголем</w:t>
      </w:r>
      <w:proofErr w:type="spellEnd"/>
      <w:r>
        <w:rPr>
          <w:rFonts w:cstheme="minorHAnsi"/>
          <w:szCs w:val="24"/>
        </w:rPr>
        <w:t xml:space="preserve"> </w:t>
      </w:r>
      <w:proofErr w:type="spellStart"/>
      <w:r>
        <w:rPr>
          <w:rFonts w:cstheme="minorHAnsi"/>
          <w:szCs w:val="24"/>
        </w:rPr>
        <w:t>акцент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активностите</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одржливиот</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и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начин</w:t>
      </w:r>
      <w:proofErr w:type="spellEnd"/>
      <w:r>
        <w:rPr>
          <w:rFonts w:cstheme="minorHAnsi"/>
          <w:szCs w:val="24"/>
        </w:rPr>
        <w:t xml:space="preserve">, </w:t>
      </w:r>
      <w:proofErr w:type="spellStart"/>
      <w:r>
        <w:rPr>
          <w:rFonts w:cstheme="minorHAnsi"/>
          <w:szCs w:val="24"/>
        </w:rPr>
        <w:t>стратегијата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кохерентност</w:t>
      </w:r>
      <w:proofErr w:type="spellEnd"/>
      <w:r>
        <w:rPr>
          <w:rFonts w:cstheme="minorHAnsi"/>
          <w:szCs w:val="24"/>
        </w:rPr>
        <w:t xml:space="preserve"> и </w:t>
      </w:r>
      <w:proofErr w:type="spellStart"/>
      <w:r>
        <w:rPr>
          <w:rFonts w:cstheme="minorHAnsi"/>
          <w:szCs w:val="24"/>
        </w:rPr>
        <w:t>континуитет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сегашниот</w:t>
      </w:r>
      <w:proofErr w:type="spellEnd"/>
      <w:r>
        <w:rPr>
          <w:rFonts w:cstheme="minorHAnsi"/>
          <w:szCs w:val="24"/>
        </w:rPr>
        <w:t xml:space="preserve"> </w:t>
      </w:r>
      <w:proofErr w:type="spellStart"/>
      <w:r>
        <w:rPr>
          <w:rFonts w:cstheme="minorHAnsi"/>
          <w:szCs w:val="24"/>
        </w:rPr>
        <w:t>програмски</w:t>
      </w:r>
      <w:proofErr w:type="spellEnd"/>
      <w:r>
        <w:rPr>
          <w:rFonts w:cstheme="minorHAnsi"/>
          <w:szCs w:val="24"/>
        </w:rPr>
        <w:t xml:space="preserve"> </w:t>
      </w:r>
      <w:proofErr w:type="spellStart"/>
      <w:r>
        <w:rPr>
          <w:rFonts w:cstheme="minorHAnsi"/>
          <w:szCs w:val="24"/>
        </w:rPr>
        <w:t>период</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подобри</w:t>
      </w:r>
      <w:proofErr w:type="spellEnd"/>
      <w:r>
        <w:rPr>
          <w:rFonts w:cstheme="minorHAnsi"/>
          <w:szCs w:val="24"/>
        </w:rPr>
        <w:t xml:space="preserve"> </w:t>
      </w:r>
      <w:proofErr w:type="spellStart"/>
      <w:r>
        <w:rPr>
          <w:rFonts w:cstheme="minorHAnsi"/>
          <w:szCs w:val="24"/>
        </w:rPr>
        <w:t>ефективноста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w:t>
      </w:r>
    </w:p>
    <w:p w14:paraId="481901B6" w14:textId="77777777" w:rsidR="00ED195E" w:rsidRDefault="00ED195E" w:rsidP="00ED195E">
      <w:pPr>
        <w:spacing w:after="120"/>
        <w:jc w:val="both"/>
        <w:rPr>
          <w:rFonts w:cstheme="minorHAnsi"/>
          <w:szCs w:val="24"/>
        </w:rPr>
      </w:pPr>
      <w:proofErr w:type="spellStart"/>
      <w:r>
        <w:rPr>
          <w:rFonts w:cstheme="minorHAnsi"/>
          <w:szCs w:val="24"/>
        </w:rPr>
        <w:t>Новиот</w:t>
      </w:r>
      <w:proofErr w:type="spellEnd"/>
      <w:r>
        <w:rPr>
          <w:rFonts w:cstheme="minorHAnsi"/>
          <w:szCs w:val="24"/>
        </w:rPr>
        <w:t xml:space="preserve"> </w:t>
      </w:r>
      <w:proofErr w:type="spellStart"/>
      <w:r>
        <w:rPr>
          <w:rFonts w:cstheme="minorHAnsi"/>
          <w:szCs w:val="24"/>
        </w:rPr>
        <w:t>планиран</w:t>
      </w:r>
      <w:proofErr w:type="spellEnd"/>
      <w:r>
        <w:rPr>
          <w:rFonts w:cstheme="minorHAnsi"/>
          <w:szCs w:val="24"/>
        </w:rPr>
        <w:t xml:space="preserve"> </w:t>
      </w:r>
      <w:proofErr w:type="spellStart"/>
      <w:r>
        <w:rPr>
          <w:rFonts w:cstheme="minorHAnsi"/>
          <w:szCs w:val="24"/>
        </w:rPr>
        <w:t>раст</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искористи</w:t>
      </w:r>
      <w:proofErr w:type="spellEnd"/>
      <w:r>
        <w:rPr>
          <w:rFonts w:cstheme="minorHAnsi"/>
          <w:szCs w:val="24"/>
        </w:rPr>
        <w:t xml:space="preserve"> </w:t>
      </w:r>
      <w:proofErr w:type="spellStart"/>
      <w:r>
        <w:rPr>
          <w:rFonts w:cstheme="minorHAnsi"/>
          <w:szCs w:val="24"/>
        </w:rPr>
        <w:t>силните</w:t>
      </w:r>
      <w:proofErr w:type="spellEnd"/>
      <w:r>
        <w:rPr>
          <w:rFonts w:cstheme="minorHAnsi"/>
          <w:szCs w:val="24"/>
        </w:rPr>
        <w:t xml:space="preserve"> </w:t>
      </w:r>
      <w:proofErr w:type="spellStart"/>
      <w:r>
        <w:rPr>
          <w:rFonts w:cstheme="minorHAnsi"/>
          <w:szCs w:val="24"/>
        </w:rPr>
        <w:t>страни</w:t>
      </w:r>
      <w:proofErr w:type="spellEnd"/>
      <w:r>
        <w:rPr>
          <w:rFonts w:cstheme="minorHAnsi"/>
          <w:szCs w:val="24"/>
        </w:rPr>
        <w:t xml:space="preserve"> и </w:t>
      </w:r>
      <w:proofErr w:type="spellStart"/>
      <w:r>
        <w:rPr>
          <w:rFonts w:cstheme="minorHAnsi"/>
          <w:szCs w:val="24"/>
        </w:rPr>
        <w:t>предностите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реши</w:t>
      </w:r>
      <w:proofErr w:type="spellEnd"/>
      <w:r>
        <w:rPr>
          <w:rFonts w:cstheme="minorHAnsi"/>
          <w:szCs w:val="24"/>
        </w:rPr>
        <w:t xml:space="preserve"> </w:t>
      </w:r>
      <w:proofErr w:type="spellStart"/>
      <w:r>
        <w:rPr>
          <w:rFonts w:cstheme="minorHAnsi"/>
          <w:szCs w:val="24"/>
        </w:rPr>
        <w:t>слабостите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создаде</w:t>
      </w:r>
      <w:proofErr w:type="spellEnd"/>
      <w:r>
        <w:rPr>
          <w:rFonts w:cstheme="minorHAnsi"/>
          <w:szCs w:val="24"/>
        </w:rPr>
        <w:t xml:space="preserve"> </w:t>
      </w:r>
      <w:proofErr w:type="spellStart"/>
      <w:r>
        <w:rPr>
          <w:rFonts w:cstheme="minorHAnsi"/>
          <w:szCs w:val="24"/>
        </w:rPr>
        <w:t>нови</w:t>
      </w:r>
      <w:proofErr w:type="spellEnd"/>
      <w:r>
        <w:rPr>
          <w:rFonts w:cstheme="minorHAnsi"/>
          <w:szCs w:val="24"/>
        </w:rPr>
        <w:t xml:space="preserve"> </w:t>
      </w:r>
      <w:proofErr w:type="spellStart"/>
      <w:r>
        <w:rPr>
          <w:rFonts w:cstheme="minorHAnsi"/>
          <w:szCs w:val="24"/>
        </w:rPr>
        <w:t>можности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социо-економски</w:t>
      </w:r>
      <w:proofErr w:type="spellEnd"/>
      <w:r>
        <w:rPr>
          <w:rFonts w:cstheme="minorHAnsi"/>
          <w:szCs w:val="24"/>
        </w:rPr>
        <w:t xml:space="preserve"> и </w:t>
      </w:r>
      <w:proofErr w:type="spellStart"/>
      <w:r>
        <w:rPr>
          <w:rFonts w:cstheme="minorHAnsi"/>
          <w:szCs w:val="24"/>
        </w:rPr>
        <w:t>регионален</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и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соочи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ризиците</w:t>
      </w:r>
      <w:proofErr w:type="spellEnd"/>
      <w:r>
        <w:rPr>
          <w:rFonts w:cstheme="minorHAnsi"/>
          <w:szCs w:val="24"/>
        </w:rPr>
        <w:t>.</w:t>
      </w:r>
    </w:p>
    <w:p w14:paraId="0263814E" w14:textId="77777777" w:rsidR="00ED195E" w:rsidRDefault="00ED195E" w:rsidP="00ED195E">
      <w:pPr>
        <w:spacing w:after="120"/>
        <w:jc w:val="both"/>
        <w:rPr>
          <w:rFonts w:cstheme="minorHAnsi"/>
          <w:szCs w:val="24"/>
        </w:rPr>
      </w:pP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размена</w:t>
      </w:r>
      <w:proofErr w:type="spellEnd"/>
      <w:r>
        <w:rPr>
          <w:rFonts w:cstheme="minorHAnsi"/>
          <w:szCs w:val="24"/>
        </w:rPr>
        <w:t xml:space="preserve">, </w:t>
      </w:r>
      <w:proofErr w:type="spellStart"/>
      <w:r>
        <w:rPr>
          <w:rFonts w:cstheme="minorHAnsi"/>
          <w:szCs w:val="24"/>
        </w:rPr>
        <w:t>тестирање</w:t>
      </w:r>
      <w:proofErr w:type="spellEnd"/>
      <w:r>
        <w:rPr>
          <w:rFonts w:cstheme="minorHAnsi"/>
          <w:szCs w:val="24"/>
        </w:rPr>
        <w:t xml:space="preserve"> и </w:t>
      </w:r>
      <w:proofErr w:type="spellStart"/>
      <w:r>
        <w:rPr>
          <w:rFonts w:cstheme="minorHAnsi"/>
          <w:szCs w:val="24"/>
        </w:rPr>
        <w:t>ширење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добри</w:t>
      </w:r>
      <w:proofErr w:type="spellEnd"/>
      <w:r>
        <w:rPr>
          <w:rFonts w:cstheme="minorHAnsi"/>
          <w:szCs w:val="24"/>
        </w:rPr>
        <w:t xml:space="preserve"> </w:t>
      </w:r>
      <w:proofErr w:type="spellStart"/>
      <w:r>
        <w:rPr>
          <w:rFonts w:cstheme="minorHAnsi"/>
          <w:szCs w:val="24"/>
        </w:rPr>
        <w:t>практики</w:t>
      </w:r>
      <w:proofErr w:type="spellEnd"/>
      <w:r>
        <w:rPr>
          <w:rFonts w:cstheme="minorHAnsi"/>
          <w:szCs w:val="24"/>
        </w:rPr>
        <w:t xml:space="preserve"> и </w:t>
      </w:r>
      <w:proofErr w:type="spellStart"/>
      <w:r>
        <w:rPr>
          <w:rFonts w:cstheme="minorHAnsi"/>
          <w:szCs w:val="24"/>
        </w:rPr>
        <w:t>политики</w:t>
      </w:r>
      <w:proofErr w:type="spellEnd"/>
      <w:r>
        <w:rPr>
          <w:rFonts w:cstheme="minorHAnsi"/>
          <w:szCs w:val="24"/>
        </w:rPr>
        <w:t xml:space="preserve">. </w:t>
      </w:r>
      <w:proofErr w:type="spellStart"/>
      <w:r>
        <w:rPr>
          <w:rFonts w:cstheme="minorHAnsi"/>
          <w:szCs w:val="24"/>
        </w:rPr>
        <w:t>Стратегијата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наведено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приоритетите</w:t>
      </w:r>
      <w:proofErr w:type="spellEnd"/>
      <w:r>
        <w:rPr>
          <w:rFonts w:cstheme="minorHAnsi"/>
          <w:szCs w:val="24"/>
        </w:rPr>
        <w:t xml:space="preserve"> и </w:t>
      </w:r>
      <w:proofErr w:type="spellStart"/>
      <w:r>
        <w:rPr>
          <w:rFonts w:cstheme="minorHAnsi"/>
          <w:szCs w:val="24"/>
        </w:rPr>
        <w:t>конкретните</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 ИПА III ЦБЦ </w:t>
      </w:r>
      <w:proofErr w:type="spellStart"/>
      <w:r>
        <w:rPr>
          <w:rFonts w:cstheme="minorHAnsi"/>
          <w:szCs w:val="24"/>
        </w:rPr>
        <w:t>Грција</w:t>
      </w:r>
      <w:proofErr w:type="spellEnd"/>
      <w:r>
        <w:rPr>
          <w:rFonts w:cstheme="minorHAnsi"/>
          <w:szCs w:val="24"/>
        </w:rPr>
        <w:t xml:space="preserve"> -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2021-2027 </w:t>
      </w:r>
      <w:proofErr w:type="spellStart"/>
      <w:r>
        <w:rPr>
          <w:rFonts w:cstheme="minorHAnsi"/>
          <w:szCs w:val="24"/>
        </w:rPr>
        <w:t>година</w:t>
      </w:r>
      <w:proofErr w:type="spellEnd"/>
      <w:r>
        <w:rPr>
          <w:rFonts w:cstheme="minorHAnsi"/>
          <w:szCs w:val="24"/>
        </w:rPr>
        <w:t xml:space="preserve">, е </w:t>
      </w:r>
      <w:proofErr w:type="spellStart"/>
      <w:r>
        <w:rPr>
          <w:rFonts w:cstheme="minorHAnsi"/>
          <w:szCs w:val="24"/>
        </w:rPr>
        <w:t>конзистентна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развојните</w:t>
      </w:r>
      <w:proofErr w:type="spellEnd"/>
      <w:r>
        <w:rPr>
          <w:rFonts w:cstheme="minorHAnsi"/>
          <w:szCs w:val="24"/>
        </w:rPr>
        <w:t xml:space="preserve"> </w:t>
      </w:r>
      <w:proofErr w:type="spellStart"/>
      <w:r>
        <w:rPr>
          <w:rFonts w:cstheme="minorHAnsi"/>
          <w:szCs w:val="24"/>
        </w:rPr>
        <w:t>потреби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и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вклучува</w:t>
      </w:r>
      <w:proofErr w:type="spellEnd"/>
      <w:r>
        <w:rPr>
          <w:rFonts w:cstheme="minorHAnsi"/>
          <w:szCs w:val="24"/>
        </w:rPr>
        <w:t xml:space="preserve"> </w:t>
      </w:r>
      <w:proofErr w:type="spellStart"/>
      <w:r>
        <w:rPr>
          <w:rFonts w:cstheme="minorHAnsi"/>
          <w:szCs w:val="24"/>
        </w:rPr>
        <w:t>потребата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w:t>
      </w:r>
    </w:p>
    <w:p w14:paraId="3E644D2D"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одржливо</w:t>
      </w:r>
      <w:proofErr w:type="spellEnd"/>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и </w:t>
      </w:r>
      <w:proofErr w:type="spellStart"/>
      <w:r>
        <w:rPr>
          <w:rFonts w:cstheme="minorHAnsi"/>
          <w:szCs w:val="24"/>
        </w:rPr>
        <w:t>обновливите</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w:t>
      </w:r>
    </w:p>
    <w:p w14:paraId="28F187E6"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Превенција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ризик</w:t>
      </w:r>
      <w:proofErr w:type="spellEnd"/>
      <w:r>
        <w:rPr>
          <w:rFonts w:cstheme="minorHAnsi"/>
          <w:szCs w:val="24"/>
        </w:rPr>
        <w:t xml:space="preserve"> и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катастрофи</w:t>
      </w:r>
      <w:proofErr w:type="spellEnd"/>
      <w:r>
        <w:rPr>
          <w:rFonts w:cstheme="minorHAnsi"/>
          <w:szCs w:val="24"/>
        </w:rPr>
        <w:t>.</w:t>
      </w:r>
    </w:p>
    <w:p w14:paraId="54F75726"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Промоција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одржливи</w:t>
      </w:r>
      <w:proofErr w:type="spellEnd"/>
      <w:r>
        <w:rPr>
          <w:rFonts w:cstheme="minorHAnsi"/>
          <w:szCs w:val="24"/>
        </w:rPr>
        <w:t xml:space="preserve"> </w:t>
      </w:r>
      <w:proofErr w:type="spellStart"/>
      <w:r>
        <w:rPr>
          <w:rFonts w:cstheme="minorHAnsi"/>
          <w:szCs w:val="24"/>
        </w:rPr>
        <w:t>транспортни</w:t>
      </w:r>
      <w:proofErr w:type="spellEnd"/>
      <w:r>
        <w:rPr>
          <w:rFonts w:cstheme="minorHAnsi"/>
          <w:szCs w:val="24"/>
        </w:rPr>
        <w:t xml:space="preserve"> </w:t>
      </w:r>
      <w:proofErr w:type="spellStart"/>
      <w:r>
        <w:rPr>
          <w:rFonts w:cstheme="minorHAnsi"/>
          <w:szCs w:val="24"/>
        </w:rPr>
        <w:t>инфраструктури</w:t>
      </w:r>
      <w:proofErr w:type="spellEnd"/>
      <w:r>
        <w:rPr>
          <w:rFonts w:cstheme="minorHAnsi"/>
          <w:szCs w:val="24"/>
        </w:rPr>
        <w:t xml:space="preserve">, </w:t>
      </w:r>
      <w:proofErr w:type="spellStart"/>
      <w:r>
        <w:rPr>
          <w:rFonts w:cstheme="minorHAnsi"/>
          <w:szCs w:val="24"/>
        </w:rPr>
        <w:t>информатичка</w:t>
      </w:r>
      <w:proofErr w:type="spellEnd"/>
      <w:r>
        <w:rPr>
          <w:rFonts w:cstheme="minorHAnsi"/>
          <w:szCs w:val="24"/>
        </w:rPr>
        <w:t xml:space="preserve"> и </w:t>
      </w:r>
      <w:proofErr w:type="spellStart"/>
      <w:r>
        <w:rPr>
          <w:rFonts w:cstheme="minorHAnsi"/>
          <w:szCs w:val="24"/>
        </w:rPr>
        <w:t>комуникациска</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и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енергетска</w:t>
      </w:r>
      <w:proofErr w:type="spellEnd"/>
      <w:r>
        <w:rPr>
          <w:rFonts w:cstheme="minorHAnsi"/>
          <w:szCs w:val="24"/>
        </w:rPr>
        <w:t xml:space="preserve"> </w:t>
      </w:r>
      <w:proofErr w:type="spellStart"/>
      <w:r>
        <w:rPr>
          <w:rFonts w:cstheme="minorHAnsi"/>
          <w:szCs w:val="24"/>
        </w:rPr>
        <w:t>ефикасност</w:t>
      </w:r>
      <w:proofErr w:type="spellEnd"/>
      <w:r>
        <w:rPr>
          <w:rFonts w:cstheme="minorHAnsi"/>
          <w:szCs w:val="24"/>
        </w:rPr>
        <w:t>.</w:t>
      </w:r>
    </w:p>
    <w:p w14:paraId="2FD7296B"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прекуграничниот</w:t>
      </w:r>
      <w:proofErr w:type="spellEnd"/>
      <w:r>
        <w:rPr>
          <w:rFonts w:cstheme="minorHAnsi"/>
          <w:szCs w:val="24"/>
        </w:rPr>
        <w:t xml:space="preserve"> </w:t>
      </w:r>
      <w:proofErr w:type="spellStart"/>
      <w:r>
        <w:rPr>
          <w:rFonts w:cstheme="minorHAnsi"/>
          <w:szCs w:val="24"/>
        </w:rPr>
        <w:t>капацитет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поддршка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претприемништвото</w:t>
      </w:r>
      <w:proofErr w:type="spellEnd"/>
      <w:r>
        <w:rPr>
          <w:rFonts w:cstheme="minorHAnsi"/>
          <w:szCs w:val="24"/>
        </w:rPr>
        <w:t xml:space="preserve">, </w:t>
      </w:r>
      <w:proofErr w:type="spellStart"/>
      <w:r>
        <w:rPr>
          <w:rFonts w:cstheme="minorHAnsi"/>
          <w:szCs w:val="24"/>
        </w:rPr>
        <w:t>одржливоста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бизнисот</w:t>
      </w:r>
      <w:proofErr w:type="spellEnd"/>
      <w:r>
        <w:rPr>
          <w:rFonts w:cstheme="minorHAnsi"/>
          <w:szCs w:val="24"/>
        </w:rPr>
        <w:t xml:space="preserve"> и </w:t>
      </w:r>
      <w:proofErr w:type="spellStart"/>
      <w:r>
        <w:rPr>
          <w:rFonts w:cstheme="minorHAnsi"/>
          <w:szCs w:val="24"/>
        </w:rPr>
        <w:t>конкурентноста</w:t>
      </w:r>
      <w:proofErr w:type="spellEnd"/>
      <w:r>
        <w:rPr>
          <w:rFonts w:cstheme="minorHAnsi"/>
          <w:szCs w:val="24"/>
        </w:rPr>
        <w:t>.</w:t>
      </w:r>
    </w:p>
    <w:p w14:paraId="6C5CB4D3"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културните</w:t>
      </w:r>
      <w:proofErr w:type="spellEnd"/>
      <w:r>
        <w:rPr>
          <w:rFonts w:cstheme="minorHAnsi"/>
          <w:szCs w:val="24"/>
        </w:rPr>
        <w:t xml:space="preserve"> и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предуслов</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туризмот</w:t>
      </w:r>
      <w:proofErr w:type="spellEnd"/>
      <w:r>
        <w:rPr>
          <w:rFonts w:cstheme="minorHAnsi"/>
          <w:szCs w:val="24"/>
        </w:rPr>
        <w:t>.</w:t>
      </w:r>
    </w:p>
    <w:p w14:paraId="3B920361"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нулта</w:t>
      </w:r>
      <w:proofErr w:type="spellEnd"/>
      <w:r>
        <w:rPr>
          <w:rFonts w:cstheme="minorHAnsi"/>
          <w:szCs w:val="24"/>
        </w:rPr>
        <w:t xml:space="preserve"> </w:t>
      </w:r>
      <w:proofErr w:type="spellStart"/>
      <w:r>
        <w:rPr>
          <w:rFonts w:cstheme="minorHAnsi"/>
          <w:szCs w:val="24"/>
        </w:rPr>
        <w:t>решение</w:t>
      </w:r>
      <w:proofErr w:type="spellEnd"/>
      <w:r>
        <w:rPr>
          <w:rFonts w:cstheme="minorHAnsi"/>
          <w:szCs w:val="24"/>
        </w:rPr>
        <w:t xml:space="preserve">, </w:t>
      </w:r>
      <w:proofErr w:type="spellStart"/>
      <w:r>
        <w:rPr>
          <w:rFonts w:cstheme="minorHAnsi"/>
          <w:szCs w:val="24"/>
        </w:rPr>
        <w:t>неспроведувањето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попречи</w:t>
      </w:r>
      <w:proofErr w:type="spellEnd"/>
      <w:r>
        <w:rPr>
          <w:rFonts w:cstheme="minorHAnsi"/>
          <w:szCs w:val="24"/>
        </w:rPr>
        <w:t xml:space="preserve"> </w:t>
      </w:r>
      <w:proofErr w:type="spellStart"/>
      <w:r>
        <w:rPr>
          <w:rFonts w:cstheme="minorHAnsi"/>
          <w:szCs w:val="24"/>
        </w:rPr>
        <w:t>вистинското</w:t>
      </w:r>
      <w:proofErr w:type="spellEnd"/>
      <w:r>
        <w:rPr>
          <w:rFonts w:cstheme="minorHAnsi"/>
          <w:szCs w:val="24"/>
        </w:rPr>
        <w:t xml:space="preserve"> </w:t>
      </w:r>
      <w:proofErr w:type="spellStart"/>
      <w:r>
        <w:rPr>
          <w:rFonts w:cstheme="minorHAnsi"/>
          <w:szCs w:val="24"/>
        </w:rPr>
        <w:t>приближување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развиените</w:t>
      </w:r>
      <w:proofErr w:type="spellEnd"/>
      <w:r>
        <w:rPr>
          <w:rFonts w:cstheme="minorHAnsi"/>
          <w:szCs w:val="24"/>
        </w:rPr>
        <w:t xml:space="preserve"> </w:t>
      </w:r>
      <w:proofErr w:type="spellStart"/>
      <w:r>
        <w:rPr>
          <w:rFonts w:cstheme="minorHAnsi"/>
          <w:szCs w:val="24"/>
        </w:rPr>
        <w:t>региони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секоја</w:t>
      </w:r>
      <w:proofErr w:type="spellEnd"/>
      <w:r>
        <w:rPr>
          <w:rFonts w:cstheme="minorHAnsi"/>
          <w:szCs w:val="24"/>
        </w:rPr>
        <w:t xml:space="preserve"> </w:t>
      </w:r>
      <w:proofErr w:type="spellStart"/>
      <w:r>
        <w:rPr>
          <w:rFonts w:cstheme="minorHAnsi"/>
          <w:szCs w:val="24"/>
        </w:rPr>
        <w:t>земја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негативно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економијата</w:t>
      </w:r>
      <w:proofErr w:type="spellEnd"/>
      <w:r>
        <w:rPr>
          <w:rFonts w:cstheme="minorHAnsi"/>
          <w:szCs w:val="24"/>
        </w:rPr>
        <w:t xml:space="preserve">, </w:t>
      </w:r>
      <w:proofErr w:type="spellStart"/>
      <w:r>
        <w:rPr>
          <w:rFonts w:cstheme="minorHAnsi"/>
          <w:szCs w:val="24"/>
        </w:rPr>
        <w:t>животниот</w:t>
      </w:r>
      <w:proofErr w:type="spellEnd"/>
      <w:r>
        <w:rPr>
          <w:rFonts w:cstheme="minorHAnsi"/>
          <w:szCs w:val="24"/>
        </w:rPr>
        <w:t xml:space="preserve"> </w:t>
      </w:r>
      <w:proofErr w:type="spellStart"/>
      <w:r>
        <w:rPr>
          <w:rFonts w:cstheme="minorHAnsi"/>
          <w:szCs w:val="24"/>
        </w:rPr>
        <w:t>стандард</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подобните</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заштитата</w:t>
      </w:r>
      <w:proofErr w:type="spellEnd"/>
      <w:r>
        <w:rPr>
          <w:rFonts w:cstheme="minorHAnsi"/>
          <w:szCs w:val="24"/>
        </w:rPr>
        <w:t xml:space="preserve"> и </w:t>
      </w:r>
      <w:proofErr w:type="spellStart"/>
      <w:r>
        <w:rPr>
          <w:rFonts w:cstheme="minorHAnsi"/>
          <w:szCs w:val="24"/>
        </w:rPr>
        <w:t>унапредувањето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природното</w:t>
      </w:r>
      <w:proofErr w:type="spellEnd"/>
      <w:r>
        <w:rPr>
          <w:rFonts w:cstheme="minorHAnsi"/>
          <w:szCs w:val="24"/>
        </w:rPr>
        <w:t xml:space="preserve"> и </w:t>
      </w:r>
      <w:proofErr w:type="spellStart"/>
      <w:r>
        <w:rPr>
          <w:rFonts w:cstheme="minorHAnsi"/>
          <w:szCs w:val="24"/>
        </w:rPr>
        <w:t>културното</w:t>
      </w:r>
      <w:proofErr w:type="spellEnd"/>
      <w:r>
        <w:rPr>
          <w:rFonts w:cstheme="minorHAnsi"/>
          <w:szCs w:val="24"/>
        </w:rPr>
        <w:t xml:space="preserve"> </w:t>
      </w:r>
      <w:proofErr w:type="spellStart"/>
      <w:r>
        <w:rPr>
          <w:rFonts w:cstheme="minorHAnsi"/>
          <w:szCs w:val="24"/>
        </w:rPr>
        <w:t>богатството</w:t>
      </w:r>
      <w:proofErr w:type="spellEnd"/>
      <w:r>
        <w:rPr>
          <w:rFonts w:cstheme="minorHAnsi"/>
          <w:szCs w:val="24"/>
        </w:rPr>
        <w:t xml:space="preserve"> и </w:t>
      </w:r>
      <w:proofErr w:type="spellStart"/>
      <w:r>
        <w:rPr>
          <w:rFonts w:cstheme="minorHAnsi"/>
          <w:szCs w:val="24"/>
        </w:rPr>
        <w:t>заштитата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w:t>
      </w:r>
    </w:p>
    <w:p w14:paraId="6B987C79" w14:textId="77777777" w:rsidR="00ED195E" w:rsidRDefault="00ED195E" w:rsidP="00ED195E">
      <w:pPr>
        <w:spacing w:after="120"/>
        <w:jc w:val="both"/>
        <w:rPr>
          <w:rFonts w:cstheme="minorHAnsi"/>
          <w:szCs w:val="24"/>
        </w:rPr>
      </w:pPr>
      <w:proofErr w:type="spellStart"/>
      <w:r>
        <w:rPr>
          <w:rFonts w:cstheme="minorHAnsi"/>
          <w:szCs w:val="24"/>
        </w:rPr>
        <w:t>Избрана</w:t>
      </w:r>
      <w:proofErr w:type="spellEnd"/>
      <w:r>
        <w:rPr>
          <w:rFonts w:cstheme="minorHAnsi"/>
          <w:szCs w:val="24"/>
        </w:rPr>
        <w:t xml:space="preserve"> е </w:t>
      </w:r>
      <w:proofErr w:type="spellStart"/>
      <w:r>
        <w:rPr>
          <w:rFonts w:cstheme="minorHAnsi"/>
          <w:szCs w:val="24"/>
        </w:rPr>
        <w:t>предложената</w:t>
      </w:r>
      <w:proofErr w:type="spellEnd"/>
      <w:r>
        <w:rPr>
          <w:rFonts w:cstheme="minorHAnsi"/>
          <w:szCs w:val="24"/>
        </w:rPr>
        <w:t xml:space="preserve"> </w:t>
      </w:r>
      <w:proofErr w:type="spellStart"/>
      <w:r>
        <w:rPr>
          <w:rFonts w:cstheme="minorHAnsi"/>
          <w:szCs w:val="24"/>
        </w:rPr>
        <w:t>алтернатива</w:t>
      </w:r>
      <w:proofErr w:type="spellEnd"/>
      <w:r>
        <w:rPr>
          <w:rFonts w:cstheme="minorHAnsi"/>
          <w:szCs w:val="24"/>
        </w:rPr>
        <w:t xml:space="preserve">, </w:t>
      </w:r>
      <w:proofErr w:type="spellStart"/>
      <w:r>
        <w:rPr>
          <w:rFonts w:cstheme="minorHAnsi"/>
          <w:szCs w:val="24"/>
        </w:rPr>
        <w:t>бидејќи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подобри</w:t>
      </w:r>
      <w:proofErr w:type="spellEnd"/>
      <w:r>
        <w:rPr>
          <w:rFonts w:cstheme="minorHAnsi"/>
          <w:szCs w:val="24"/>
        </w:rPr>
        <w:t xml:space="preserve"> </w:t>
      </w:r>
      <w:proofErr w:type="spellStart"/>
      <w:r>
        <w:rPr>
          <w:rFonts w:cstheme="minorHAnsi"/>
          <w:szCs w:val="24"/>
        </w:rPr>
        <w:t>природната</w:t>
      </w:r>
      <w:proofErr w:type="spellEnd"/>
      <w:r>
        <w:rPr>
          <w:rFonts w:cstheme="minorHAnsi"/>
          <w:szCs w:val="24"/>
        </w:rPr>
        <w:t xml:space="preserve"> и </w:t>
      </w:r>
      <w:proofErr w:type="spellStart"/>
      <w:r>
        <w:rPr>
          <w:rFonts w:cstheme="minorHAnsi"/>
          <w:szCs w:val="24"/>
        </w:rPr>
        <w:t>човечката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надградувајќи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и </w:t>
      </w:r>
      <w:proofErr w:type="spellStart"/>
      <w:r>
        <w:rPr>
          <w:rFonts w:cstheme="minorHAnsi"/>
          <w:szCs w:val="24"/>
        </w:rPr>
        <w:t>истакнувајќи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силните</w:t>
      </w:r>
      <w:proofErr w:type="spellEnd"/>
      <w:r>
        <w:rPr>
          <w:rFonts w:cstheme="minorHAnsi"/>
          <w:szCs w:val="24"/>
        </w:rPr>
        <w:t xml:space="preserve"> </w:t>
      </w:r>
      <w:proofErr w:type="spellStart"/>
      <w:r>
        <w:rPr>
          <w:rFonts w:cstheme="minorHAnsi"/>
          <w:szCs w:val="24"/>
        </w:rPr>
        <w:lastRenderedPageBreak/>
        <w:t>страни</w:t>
      </w:r>
      <w:proofErr w:type="spellEnd"/>
      <w:r>
        <w:rPr>
          <w:rFonts w:cstheme="minorHAnsi"/>
          <w:szCs w:val="24"/>
        </w:rPr>
        <w:t xml:space="preserve"> и </w:t>
      </w:r>
      <w:proofErr w:type="spellStart"/>
      <w:r>
        <w:rPr>
          <w:rFonts w:cstheme="minorHAnsi"/>
          <w:szCs w:val="24"/>
        </w:rPr>
        <w:t>намалувајќи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и/</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елиминирајќи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слабостите</w:t>
      </w:r>
      <w:proofErr w:type="spellEnd"/>
      <w:r>
        <w:rPr>
          <w:rFonts w:cstheme="minorHAnsi"/>
          <w:szCs w:val="24"/>
        </w:rPr>
        <w:t xml:space="preserve">, а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постигнување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w:t>
      </w:r>
    </w:p>
    <w:p w14:paraId="53EC1ECC" w14:textId="77777777" w:rsidR="00ED195E" w:rsidRDefault="00ED195E" w:rsidP="00ED195E">
      <w:pPr>
        <w:spacing w:after="120"/>
        <w:jc w:val="both"/>
        <w:rPr>
          <w:rFonts w:cstheme="minorHAnsi"/>
          <w:szCs w:val="24"/>
        </w:rPr>
      </w:pPr>
      <w:proofErr w:type="spellStart"/>
      <w:r>
        <w:rPr>
          <w:rFonts w:cstheme="minorHAnsi"/>
          <w:szCs w:val="24"/>
        </w:rPr>
        <w:t>Следствено</w:t>
      </w:r>
      <w:proofErr w:type="spellEnd"/>
      <w:r>
        <w:rPr>
          <w:rFonts w:cstheme="minorHAnsi"/>
          <w:szCs w:val="24"/>
        </w:rPr>
        <w:t xml:space="preserve">, </w:t>
      </w:r>
      <w:proofErr w:type="spellStart"/>
      <w:r>
        <w:rPr>
          <w:rFonts w:cstheme="minorHAnsi"/>
          <w:szCs w:val="24"/>
        </w:rPr>
        <w:t>евалуацијата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алтернативите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имплементација</w:t>
      </w:r>
      <w:proofErr w:type="spellEnd"/>
      <w:r>
        <w:rPr>
          <w:rFonts w:cstheme="minorHAnsi"/>
          <w:szCs w:val="24"/>
        </w:rPr>
        <w:t xml:space="preserve"> и </w:t>
      </w:r>
      <w:proofErr w:type="spellStart"/>
      <w:r>
        <w:rPr>
          <w:rFonts w:cstheme="minorHAnsi"/>
          <w:szCs w:val="24"/>
        </w:rPr>
        <w:t>неспроведување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ЦБЦ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нулта</w:t>
      </w:r>
      <w:proofErr w:type="spellEnd"/>
      <w:r>
        <w:rPr>
          <w:rFonts w:cstheme="minorHAnsi"/>
          <w:szCs w:val="24"/>
        </w:rPr>
        <w:t xml:space="preserve"> </w:t>
      </w:r>
      <w:proofErr w:type="spellStart"/>
      <w:r>
        <w:rPr>
          <w:rFonts w:cstheme="minorHAnsi"/>
          <w:szCs w:val="24"/>
        </w:rPr>
        <w:t>решение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програмскиот</w:t>
      </w:r>
      <w:proofErr w:type="spellEnd"/>
      <w:r>
        <w:rPr>
          <w:rFonts w:cstheme="minorHAnsi"/>
          <w:szCs w:val="24"/>
        </w:rPr>
        <w:t xml:space="preserve"> </w:t>
      </w:r>
      <w:proofErr w:type="spellStart"/>
      <w:r>
        <w:rPr>
          <w:rFonts w:cstheme="minorHAnsi"/>
          <w:szCs w:val="24"/>
        </w:rPr>
        <w:t>период</w:t>
      </w:r>
      <w:proofErr w:type="spellEnd"/>
      <w:r>
        <w:rPr>
          <w:rFonts w:cstheme="minorHAnsi"/>
          <w:szCs w:val="24"/>
        </w:rPr>
        <w:t xml:space="preserve"> 2021-2027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заснова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критериуми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поврзани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приоритетите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корист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одржливиот</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зајакнување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економскиот</w:t>
      </w:r>
      <w:proofErr w:type="spellEnd"/>
      <w:r>
        <w:rPr>
          <w:rFonts w:cstheme="minorHAnsi"/>
          <w:szCs w:val="24"/>
        </w:rPr>
        <w:t xml:space="preserve"> </w:t>
      </w:r>
      <w:proofErr w:type="spellStart"/>
      <w:r>
        <w:rPr>
          <w:rFonts w:cstheme="minorHAnsi"/>
          <w:szCs w:val="24"/>
        </w:rPr>
        <w:t>раст</w:t>
      </w:r>
      <w:proofErr w:type="spellEnd"/>
      <w:r>
        <w:rPr>
          <w:rFonts w:cstheme="minorHAnsi"/>
          <w:szCs w:val="24"/>
        </w:rPr>
        <w:t xml:space="preserve">, </w:t>
      </w:r>
      <w:proofErr w:type="spellStart"/>
      <w:r>
        <w:rPr>
          <w:rFonts w:cstheme="minorHAnsi"/>
          <w:szCs w:val="24"/>
        </w:rPr>
        <w:t>конкурентноста</w:t>
      </w:r>
      <w:proofErr w:type="spellEnd"/>
      <w:r>
        <w:rPr>
          <w:rFonts w:cstheme="minorHAnsi"/>
          <w:szCs w:val="24"/>
        </w:rPr>
        <w:t xml:space="preserve"> и </w:t>
      </w:r>
      <w:proofErr w:type="spellStart"/>
      <w:r>
        <w:rPr>
          <w:rFonts w:cstheme="minorHAnsi"/>
          <w:szCs w:val="24"/>
        </w:rPr>
        <w:t>вработувањето</w:t>
      </w:r>
      <w:proofErr w:type="spellEnd"/>
      <w:r>
        <w:rPr>
          <w:rFonts w:cstheme="minorHAnsi"/>
          <w:szCs w:val="24"/>
        </w:rPr>
        <w:t xml:space="preserve"> и </w:t>
      </w:r>
      <w:proofErr w:type="spellStart"/>
      <w:r>
        <w:rPr>
          <w:rFonts w:cstheme="minorHAnsi"/>
          <w:szCs w:val="24"/>
        </w:rPr>
        <w:t>социјалната</w:t>
      </w:r>
      <w:proofErr w:type="spellEnd"/>
      <w:r>
        <w:rPr>
          <w:rFonts w:cstheme="minorHAnsi"/>
          <w:szCs w:val="24"/>
        </w:rPr>
        <w:t xml:space="preserve"> </w:t>
      </w:r>
      <w:proofErr w:type="spellStart"/>
      <w:r>
        <w:rPr>
          <w:rFonts w:cstheme="minorHAnsi"/>
          <w:szCs w:val="24"/>
        </w:rPr>
        <w:t>вклученост</w:t>
      </w:r>
      <w:proofErr w:type="spellEnd"/>
      <w:r>
        <w:rPr>
          <w:rFonts w:cstheme="minorHAnsi"/>
          <w:szCs w:val="24"/>
        </w:rPr>
        <w:t>.</w:t>
      </w:r>
    </w:p>
    <w:p w14:paraId="2466673B" w14:textId="77777777" w:rsidR="00ED195E" w:rsidRDefault="00ED195E" w:rsidP="00ED195E">
      <w:pPr>
        <w:spacing w:after="120"/>
        <w:rPr>
          <w:rFonts w:cstheme="minorHAnsi"/>
          <w:szCs w:val="24"/>
        </w:rPr>
      </w:pPr>
      <w:r>
        <w:rPr>
          <w:rFonts w:cstheme="minorHAnsi"/>
          <w:szCs w:val="24"/>
        </w:rPr>
        <w:br w:type="page"/>
      </w:r>
    </w:p>
    <w:p w14:paraId="07930439" w14:textId="77777777" w:rsidR="00ED195E" w:rsidRDefault="00ED195E" w:rsidP="00ED195E">
      <w:pPr>
        <w:spacing w:after="120"/>
        <w:jc w:val="both"/>
        <w:rPr>
          <w:rFonts w:cstheme="minorHAnsi"/>
          <w:szCs w:val="24"/>
        </w:rPr>
      </w:pPr>
      <w:r>
        <w:rPr>
          <w:rFonts w:cstheme="minorHAnsi"/>
          <w:szCs w:val="24"/>
        </w:rPr>
        <w:lastRenderedPageBreak/>
        <w:t>6 ОПИС НА ТЕКОВНАТА СОСТОЈБА НА ЖИВОТНАТА СРЕДИНА</w:t>
      </w:r>
    </w:p>
    <w:p w14:paraId="2E15C49E" w14:textId="77777777" w:rsidR="00ED195E" w:rsidRDefault="00ED195E" w:rsidP="00ED195E">
      <w:pPr>
        <w:spacing w:after="120"/>
        <w:jc w:val="both"/>
        <w:rPr>
          <w:rFonts w:cstheme="minorHAnsi"/>
          <w:szCs w:val="24"/>
        </w:rPr>
      </w:pPr>
    </w:p>
    <w:p w14:paraId="1424A6EF" w14:textId="77777777" w:rsidR="00ED195E" w:rsidRDefault="00ED195E" w:rsidP="00ED195E">
      <w:pPr>
        <w:spacing w:after="120"/>
        <w:jc w:val="both"/>
        <w:rPr>
          <w:rFonts w:cstheme="minorHAnsi"/>
          <w:szCs w:val="24"/>
        </w:rPr>
      </w:pP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дел</w:t>
      </w:r>
      <w:proofErr w:type="spellEnd"/>
      <w:r>
        <w:rPr>
          <w:rFonts w:cstheme="minorHAnsi"/>
          <w:szCs w:val="24"/>
        </w:rPr>
        <w:t xml:space="preserve"> </w:t>
      </w:r>
      <w:proofErr w:type="spellStart"/>
      <w:r>
        <w:rPr>
          <w:rFonts w:cstheme="minorHAnsi"/>
          <w:szCs w:val="24"/>
        </w:rPr>
        <w:t>дава</w:t>
      </w:r>
      <w:proofErr w:type="spellEnd"/>
      <w:r>
        <w:rPr>
          <w:rFonts w:cstheme="minorHAnsi"/>
          <w:szCs w:val="24"/>
        </w:rPr>
        <w:t xml:space="preserve"> </w:t>
      </w:r>
      <w:proofErr w:type="spellStart"/>
      <w:r>
        <w:rPr>
          <w:rFonts w:cstheme="minorHAnsi"/>
          <w:szCs w:val="24"/>
        </w:rPr>
        <w:t>вредни</w:t>
      </w:r>
      <w:proofErr w:type="spellEnd"/>
      <w:r>
        <w:rPr>
          <w:rFonts w:cstheme="minorHAnsi"/>
          <w:szCs w:val="24"/>
        </w:rPr>
        <w:t xml:space="preserve"> </w:t>
      </w:r>
      <w:proofErr w:type="spellStart"/>
      <w:r>
        <w:rPr>
          <w:rFonts w:cstheme="minorHAnsi"/>
          <w:szCs w:val="24"/>
        </w:rPr>
        <w:t>информации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моменталната</w:t>
      </w:r>
      <w:proofErr w:type="spellEnd"/>
      <w:r>
        <w:rPr>
          <w:rFonts w:cstheme="minorHAnsi"/>
          <w:szCs w:val="24"/>
        </w:rPr>
        <w:t xml:space="preserve"> </w:t>
      </w:r>
      <w:proofErr w:type="spellStart"/>
      <w:r>
        <w:rPr>
          <w:rFonts w:cstheme="minorHAnsi"/>
          <w:szCs w:val="24"/>
        </w:rPr>
        <w:t>состојба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истакнување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клучните</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прашања</w:t>
      </w:r>
      <w:proofErr w:type="spellEnd"/>
      <w:r>
        <w:rPr>
          <w:rFonts w:cstheme="minorHAnsi"/>
          <w:szCs w:val="24"/>
        </w:rPr>
        <w:t xml:space="preserve"> и </w:t>
      </w:r>
      <w:proofErr w:type="spellStart"/>
      <w:r>
        <w:rPr>
          <w:rFonts w:cstheme="minorHAnsi"/>
          <w:szCs w:val="24"/>
        </w:rPr>
        <w:t>идентификување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карактеристики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областите</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веројатно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засегнати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проучување</w:t>
      </w:r>
      <w:proofErr w:type="spellEnd"/>
      <w:r>
        <w:rPr>
          <w:rFonts w:cstheme="minorHAnsi"/>
          <w:szCs w:val="24"/>
        </w:rPr>
        <w:t>.</w:t>
      </w:r>
    </w:p>
    <w:p w14:paraId="5D24E7E1" w14:textId="77777777" w:rsidR="00ED195E" w:rsidRDefault="00ED195E" w:rsidP="00ED195E">
      <w:pPr>
        <w:spacing w:after="120"/>
        <w:jc w:val="both"/>
        <w:rPr>
          <w:rFonts w:cstheme="minorHAnsi"/>
          <w:szCs w:val="24"/>
        </w:rPr>
      </w:pPr>
    </w:p>
    <w:p w14:paraId="6BE08065" w14:textId="77777777" w:rsidR="00ED195E" w:rsidRDefault="00ED195E" w:rsidP="00ED195E">
      <w:pPr>
        <w:spacing w:after="120"/>
        <w:jc w:val="both"/>
        <w:rPr>
          <w:rFonts w:cstheme="minorHAnsi"/>
          <w:szCs w:val="24"/>
        </w:rPr>
      </w:pPr>
      <w:r>
        <w:rPr>
          <w:rFonts w:cstheme="minorHAnsi"/>
          <w:szCs w:val="24"/>
        </w:rPr>
        <w:t xml:space="preserve">6.1 </w:t>
      </w:r>
      <w:proofErr w:type="spellStart"/>
      <w:r>
        <w:rPr>
          <w:rFonts w:cstheme="minorHAnsi"/>
          <w:szCs w:val="24"/>
        </w:rPr>
        <w:t>Абиотска</w:t>
      </w:r>
      <w:proofErr w:type="spellEnd"/>
      <w:r>
        <w:rPr>
          <w:rFonts w:cstheme="minorHAnsi"/>
          <w:szCs w:val="24"/>
        </w:rPr>
        <w:t xml:space="preserve"> </w:t>
      </w:r>
      <w:proofErr w:type="spellStart"/>
      <w:r>
        <w:rPr>
          <w:rFonts w:cstheme="minorHAnsi"/>
          <w:szCs w:val="24"/>
        </w:rPr>
        <w:t>средина</w:t>
      </w:r>
      <w:proofErr w:type="spellEnd"/>
    </w:p>
    <w:p w14:paraId="1EAAA4D8" w14:textId="77777777" w:rsidR="00ED195E" w:rsidRDefault="00ED195E" w:rsidP="00ED195E">
      <w:pPr>
        <w:spacing w:after="120"/>
        <w:jc w:val="both"/>
        <w:rPr>
          <w:rFonts w:cstheme="minorHAnsi"/>
          <w:szCs w:val="24"/>
        </w:rPr>
      </w:pPr>
    </w:p>
    <w:p w14:paraId="1382B994" w14:textId="77777777" w:rsidR="00ED195E" w:rsidRDefault="00ED195E" w:rsidP="00ED195E">
      <w:pPr>
        <w:spacing w:after="120"/>
        <w:jc w:val="both"/>
        <w:rPr>
          <w:rFonts w:cstheme="minorHAnsi"/>
          <w:szCs w:val="24"/>
        </w:rPr>
      </w:pPr>
      <w:r>
        <w:rPr>
          <w:rFonts w:cstheme="minorHAnsi"/>
          <w:szCs w:val="24"/>
        </w:rPr>
        <w:t xml:space="preserve">6.1.1 </w:t>
      </w:r>
      <w:proofErr w:type="spellStart"/>
      <w:r>
        <w:rPr>
          <w:rFonts w:cstheme="minorHAnsi"/>
          <w:szCs w:val="24"/>
        </w:rPr>
        <w:t>Природно</w:t>
      </w:r>
      <w:proofErr w:type="spellEnd"/>
      <w:r>
        <w:rPr>
          <w:rFonts w:cstheme="minorHAnsi"/>
          <w:szCs w:val="24"/>
        </w:rPr>
        <w:t xml:space="preserve"> - </w:t>
      </w:r>
      <w:proofErr w:type="spellStart"/>
      <w:r>
        <w:rPr>
          <w:rFonts w:cstheme="minorHAnsi"/>
          <w:szCs w:val="24"/>
        </w:rPr>
        <w:t>географски</w:t>
      </w:r>
      <w:proofErr w:type="spellEnd"/>
      <w:r>
        <w:rPr>
          <w:rFonts w:cstheme="minorHAnsi"/>
          <w:szCs w:val="24"/>
        </w:rPr>
        <w:t xml:space="preserve"> </w:t>
      </w:r>
      <w:proofErr w:type="spellStart"/>
      <w:r>
        <w:rPr>
          <w:rFonts w:cstheme="minorHAnsi"/>
          <w:szCs w:val="24"/>
        </w:rPr>
        <w:t>карактеристики</w:t>
      </w:r>
      <w:proofErr w:type="spellEnd"/>
    </w:p>
    <w:p w14:paraId="191624B5" w14:textId="77777777" w:rsidR="00ED195E" w:rsidRDefault="00ED195E" w:rsidP="00ED195E">
      <w:pPr>
        <w:spacing w:after="120"/>
        <w:jc w:val="both"/>
        <w:rPr>
          <w:rFonts w:cstheme="minorHAnsi"/>
          <w:szCs w:val="24"/>
        </w:rPr>
      </w:pPr>
    </w:p>
    <w:p w14:paraId="018AE13D" w14:textId="77777777" w:rsidR="00ED195E" w:rsidRDefault="00ED195E" w:rsidP="00ED195E">
      <w:pPr>
        <w:spacing w:after="120"/>
        <w:jc w:val="both"/>
        <w:rPr>
          <w:rFonts w:cstheme="minorHAnsi"/>
          <w:szCs w:val="24"/>
        </w:rPr>
      </w:pPr>
      <w:proofErr w:type="spellStart"/>
      <w:r>
        <w:rPr>
          <w:rFonts w:cstheme="minorHAnsi"/>
          <w:szCs w:val="24"/>
        </w:rPr>
        <w:t>Прекуграничниот</w:t>
      </w:r>
      <w:proofErr w:type="spellEnd"/>
      <w:r>
        <w:rPr>
          <w:rFonts w:cstheme="minorHAnsi"/>
          <w:szCs w:val="24"/>
        </w:rPr>
        <w:t xml:space="preserve"> </w:t>
      </w:r>
      <w:proofErr w:type="spellStart"/>
      <w:r>
        <w:rPr>
          <w:rFonts w:cstheme="minorHAnsi"/>
          <w:szCs w:val="24"/>
        </w:rPr>
        <w:t>регион</w:t>
      </w:r>
      <w:proofErr w:type="spellEnd"/>
      <w:r>
        <w:rPr>
          <w:rFonts w:cstheme="minorHAnsi"/>
          <w:szCs w:val="24"/>
        </w:rPr>
        <w:t xml:space="preserve"> </w:t>
      </w:r>
      <w:proofErr w:type="spellStart"/>
      <w:r>
        <w:rPr>
          <w:rFonts w:cstheme="minorHAnsi"/>
          <w:szCs w:val="24"/>
        </w:rPr>
        <w:t>комбинира</w:t>
      </w:r>
      <w:proofErr w:type="spellEnd"/>
      <w:r>
        <w:rPr>
          <w:rFonts w:cstheme="minorHAnsi"/>
          <w:szCs w:val="24"/>
        </w:rPr>
        <w:t xml:space="preserve"> </w:t>
      </w:r>
      <w:proofErr w:type="spellStart"/>
      <w:r>
        <w:rPr>
          <w:rFonts w:cstheme="minorHAnsi"/>
          <w:szCs w:val="24"/>
        </w:rPr>
        <w:t>поволни</w:t>
      </w:r>
      <w:proofErr w:type="spellEnd"/>
      <w:r>
        <w:rPr>
          <w:rFonts w:cstheme="minorHAnsi"/>
          <w:szCs w:val="24"/>
        </w:rPr>
        <w:t xml:space="preserve">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планини</w:t>
      </w:r>
      <w:proofErr w:type="spellEnd"/>
      <w:r>
        <w:rPr>
          <w:rFonts w:cstheme="minorHAnsi"/>
          <w:szCs w:val="24"/>
        </w:rPr>
        <w:t xml:space="preserve">, </w:t>
      </w:r>
      <w:proofErr w:type="spellStart"/>
      <w:r>
        <w:rPr>
          <w:rFonts w:cstheme="minorHAnsi"/>
          <w:szCs w:val="24"/>
        </w:rPr>
        <w:t>шуми</w:t>
      </w:r>
      <w:proofErr w:type="spellEnd"/>
      <w:r>
        <w:rPr>
          <w:rFonts w:cstheme="minorHAnsi"/>
          <w:szCs w:val="24"/>
        </w:rPr>
        <w:t xml:space="preserve">, </w:t>
      </w:r>
      <w:proofErr w:type="spellStart"/>
      <w:r>
        <w:rPr>
          <w:rFonts w:cstheme="minorHAnsi"/>
          <w:szCs w:val="24"/>
        </w:rPr>
        <w:t>езера</w:t>
      </w:r>
      <w:proofErr w:type="spellEnd"/>
      <w:r>
        <w:rPr>
          <w:rFonts w:cstheme="minorHAnsi"/>
          <w:szCs w:val="24"/>
        </w:rPr>
        <w:t xml:space="preserve">, </w:t>
      </w:r>
      <w:proofErr w:type="spellStart"/>
      <w:r>
        <w:rPr>
          <w:rFonts w:cstheme="minorHAnsi"/>
          <w:szCs w:val="24"/>
        </w:rPr>
        <w:t>биодиверзитет</w:t>
      </w:r>
      <w:proofErr w:type="spellEnd"/>
      <w:r>
        <w:rPr>
          <w:rFonts w:cstheme="minorHAnsi"/>
          <w:szCs w:val="24"/>
        </w:rPr>
        <w:t xml:space="preserve">, </w:t>
      </w:r>
      <w:proofErr w:type="spellStart"/>
      <w:r>
        <w:rPr>
          <w:rFonts w:cstheme="minorHAnsi"/>
          <w:szCs w:val="24"/>
        </w:rPr>
        <w:t>уникатни</w:t>
      </w:r>
      <w:proofErr w:type="spellEnd"/>
      <w:r>
        <w:rPr>
          <w:rFonts w:cstheme="minorHAnsi"/>
          <w:szCs w:val="24"/>
        </w:rPr>
        <w:t xml:space="preserve">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форми</w:t>
      </w:r>
      <w:proofErr w:type="spellEnd"/>
      <w:r>
        <w:rPr>
          <w:rFonts w:cstheme="minorHAnsi"/>
          <w:szCs w:val="24"/>
        </w:rPr>
        <w:t xml:space="preserve">, </w:t>
      </w:r>
      <w:proofErr w:type="spellStart"/>
      <w:r>
        <w:rPr>
          <w:rFonts w:cstheme="minorHAnsi"/>
          <w:szCs w:val="24"/>
        </w:rPr>
        <w:t>геотермални</w:t>
      </w:r>
      <w:proofErr w:type="spellEnd"/>
      <w:r>
        <w:rPr>
          <w:rFonts w:cstheme="minorHAnsi"/>
          <w:szCs w:val="24"/>
        </w:rPr>
        <w:t xml:space="preserve"> и </w:t>
      </w:r>
      <w:proofErr w:type="spellStart"/>
      <w:r>
        <w:rPr>
          <w:rFonts w:cstheme="minorHAnsi"/>
          <w:szCs w:val="24"/>
        </w:rPr>
        <w:t>минерални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водопади</w:t>
      </w:r>
      <w:proofErr w:type="spellEnd"/>
      <w:r>
        <w:rPr>
          <w:rFonts w:cstheme="minorHAnsi"/>
          <w:szCs w:val="24"/>
        </w:rPr>
        <w:t xml:space="preserve">) и </w:t>
      </w:r>
      <w:proofErr w:type="spellStart"/>
      <w:r>
        <w:rPr>
          <w:rFonts w:cstheme="minorHAnsi"/>
          <w:szCs w:val="24"/>
        </w:rPr>
        <w:t>поволни</w:t>
      </w:r>
      <w:proofErr w:type="spellEnd"/>
      <w:r>
        <w:rPr>
          <w:rFonts w:cstheme="minorHAnsi"/>
          <w:szCs w:val="24"/>
        </w:rPr>
        <w:t xml:space="preserve">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услови</w:t>
      </w:r>
      <w:proofErr w:type="spellEnd"/>
      <w:r>
        <w:rPr>
          <w:rFonts w:cstheme="minorHAnsi"/>
          <w:szCs w:val="24"/>
        </w:rPr>
        <w:t>.</w:t>
      </w:r>
    </w:p>
    <w:p w14:paraId="47EF9E74" w14:textId="77777777" w:rsidR="00ED195E" w:rsidRDefault="00ED195E" w:rsidP="00ED195E">
      <w:pPr>
        <w:spacing w:after="120"/>
        <w:jc w:val="both"/>
        <w:rPr>
          <w:rFonts w:cstheme="minorHAnsi"/>
          <w:szCs w:val="24"/>
        </w:rPr>
      </w:pPr>
      <w:proofErr w:type="spellStart"/>
      <w:r>
        <w:rPr>
          <w:rFonts w:cstheme="minorHAnsi"/>
          <w:szCs w:val="24"/>
        </w:rPr>
        <w:t>Површината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зафаќа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29.259 км2. </w:t>
      </w:r>
      <w:proofErr w:type="spellStart"/>
      <w:r>
        <w:rPr>
          <w:rFonts w:cstheme="minorHAnsi"/>
          <w:szCs w:val="24"/>
        </w:rPr>
        <w:t>Грчкиот</w:t>
      </w:r>
      <w:proofErr w:type="spellEnd"/>
      <w:r>
        <w:rPr>
          <w:rFonts w:cstheme="minorHAnsi"/>
          <w:szCs w:val="24"/>
        </w:rPr>
        <w:t xml:space="preserve"> </w:t>
      </w:r>
      <w:proofErr w:type="spellStart"/>
      <w:r>
        <w:rPr>
          <w:rFonts w:cstheme="minorHAnsi"/>
          <w:szCs w:val="24"/>
        </w:rPr>
        <w:t>дел</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сочинува</w:t>
      </w:r>
      <w:proofErr w:type="spellEnd"/>
      <w:r>
        <w:rPr>
          <w:rFonts w:cstheme="minorHAnsi"/>
          <w:szCs w:val="24"/>
        </w:rPr>
        <w:t xml:space="preserve"> 8%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вкупната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w:t>
      </w:r>
      <w:proofErr w:type="spellStart"/>
      <w:r>
        <w:rPr>
          <w:rFonts w:cstheme="minorHAnsi"/>
          <w:szCs w:val="24"/>
        </w:rPr>
        <w:t>делот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Републиката</w:t>
      </w:r>
      <w:proofErr w:type="spellEnd"/>
      <w:r>
        <w:rPr>
          <w:rFonts w:cstheme="minorHAnsi"/>
          <w:szCs w:val="24"/>
        </w:rPr>
        <w:t xml:space="preserve"> е 39,7%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вкупната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земјата</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ужива</w:t>
      </w:r>
      <w:proofErr w:type="spellEnd"/>
      <w:r>
        <w:rPr>
          <w:rFonts w:cstheme="minorHAnsi"/>
          <w:szCs w:val="24"/>
        </w:rPr>
        <w:t xml:space="preserve"> </w:t>
      </w:r>
      <w:proofErr w:type="spellStart"/>
      <w:r>
        <w:rPr>
          <w:rFonts w:cstheme="minorHAnsi"/>
          <w:szCs w:val="24"/>
        </w:rPr>
        <w:t>придобивките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огромна</w:t>
      </w:r>
      <w:proofErr w:type="spellEnd"/>
      <w:r>
        <w:rPr>
          <w:rFonts w:cstheme="minorHAnsi"/>
          <w:szCs w:val="24"/>
        </w:rPr>
        <w:t xml:space="preserve">, </w:t>
      </w:r>
      <w:proofErr w:type="spellStart"/>
      <w:r>
        <w:rPr>
          <w:rFonts w:cstheme="minorHAnsi"/>
          <w:szCs w:val="24"/>
        </w:rPr>
        <w:t>разновидна</w:t>
      </w:r>
      <w:proofErr w:type="spellEnd"/>
      <w:r>
        <w:rPr>
          <w:rFonts w:cstheme="minorHAnsi"/>
          <w:szCs w:val="24"/>
        </w:rPr>
        <w:t xml:space="preserve"> и </w:t>
      </w:r>
      <w:proofErr w:type="spellStart"/>
      <w:r>
        <w:rPr>
          <w:rFonts w:cstheme="minorHAnsi"/>
          <w:szCs w:val="24"/>
        </w:rPr>
        <w:t>главно</w:t>
      </w:r>
      <w:proofErr w:type="spellEnd"/>
      <w:r>
        <w:rPr>
          <w:rFonts w:cstheme="minorHAnsi"/>
          <w:szCs w:val="24"/>
        </w:rPr>
        <w:t xml:space="preserve"> </w:t>
      </w:r>
      <w:proofErr w:type="spellStart"/>
      <w:r>
        <w:rPr>
          <w:rFonts w:cstheme="minorHAnsi"/>
          <w:szCs w:val="24"/>
        </w:rPr>
        <w:t>недопрена</w:t>
      </w:r>
      <w:proofErr w:type="spellEnd"/>
      <w:r>
        <w:rPr>
          <w:rFonts w:cstheme="minorHAnsi"/>
          <w:szCs w:val="24"/>
        </w:rPr>
        <w:t xml:space="preserve"> </w:t>
      </w:r>
      <w:proofErr w:type="spellStart"/>
      <w:r>
        <w:rPr>
          <w:rFonts w:cstheme="minorHAnsi"/>
          <w:szCs w:val="24"/>
        </w:rPr>
        <w:t>природна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Регионот</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богата</w:t>
      </w:r>
      <w:proofErr w:type="spellEnd"/>
      <w:r>
        <w:rPr>
          <w:rFonts w:cstheme="minorHAnsi"/>
          <w:szCs w:val="24"/>
        </w:rPr>
        <w:t xml:space="preserve"> </w:t>
      </w:r>
      <w:proofErr w:type="spellStart"/>
      <w:r>
        <w:rPr>
          <w:rFonts w:cstheme="minorHAnsi"/>
          <w:szCs w:val="24"/>
        </w:rPr>
        <w:t>мешавина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форма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 xml:space="preserve"> и </w:t>
      </w:r>
      <w:proofErr w:type="spellStart"/>
      <w:r>
        <w:rPr>
          <w:rFonts w:cstheme="minorHAnsi"/>
          <w:szCs w:val="24"/>
        </w:rPr>
        <w:t>фауна</w:t>
      </w:r>
      <w:proofErr w:type="spellEnd"/>
      <w:r>
        <w:rPr>
          <w:rFonts w:cstheme="minorHAnsi"/>
          <w:szCs w:val="24"/>
        </w:rPr>
        <w:t xml:space="preserve">, </w:t>
      </w:r>
      <w:proofErr w:type="spellStart"/>
      <w:r>
        <w:rPr>
          <w:rFonts w:cstheme="minorHAnsi"/>
          <w:szCs w:val="24"/>
        </w:rPr>
        <w:t>реки</w:t>
      </w:r>
      <w:proofErr w:type="spellEnd"/>
      <w:r>
        <w:rPr>
          <w:rFonts w:cstheme="minorHAnsi"/>
          <w:szCs w:val="24"/>
        </w:rPr>
        <w:t xml:space="preserve">, </w:t>
      </w:r>
      <w:proofErr w:type="spellStart"/>
      <w:r>
        <w:rPr>
          <w:rFonts w:cstheme="minorHAnsi"/>
          <w:szCs w:val="24"/>
        </w:rPr>
        <w:t>езера</w:t>
      </w:r>
      <w:proofErr w:type="spellEnd"/>
      <w:r>
        <w:rPr>
          <w:rFonts w:cstheme="minorHAnsi"/>
          <w:szCs w:val="24"/>
        </w:rPr>
        <w:t xml:space="preserve">, </w:t>
      </w:r>
      <w:proofErr w:type="spellStart"/>
      <w:r>
        <w:rPr>
          <w:rFonts w:cstheme="minorHAnsi"/>
          <w:szCs w:val="24"/>
        </w:rPr>
        <w:t>мочуришта</w:t>
      </w:r>
      <w:proofErr w:type="spellEnd"/>
      <w:r>
        <w:rPr>
          <w:rFonts w:cstheme="minorHAnsi"/>
          <w:szCs w:val="24"/>
        </w:rPr>
        <w:t xml:space="preserve">, </w:t>
      </w:r>
      <w:proofErr w:type="spellStart"/>
      <w:r>
        <w:rPr>
          <w:rFonts w:cstheme="minorHAnsi"/>
          <w:szCs w:val="24"/>
        </w:rPr>
        <w:t>пасишта</w:t>
      </w:r>
      <w:proofErr w:type="spellEnd"/>
      <w:r>
        <w:rPr>
          <w:rFonts w:cstheme="minorHAnsi"/>
          <w:szCs w:val="24"/>
        </w:rPr>
        <w:t xml:space="preserve">, </w:t>
      </w:r>
      <w:proofErr w:type="spellStart"/>
      <w:r>
        <w:rPr>
          <w:rFonts w:cstheme="minorHAnsi"/>
          <w:szCs w:val="24"/>
        </w:rPr>
        <w:t>агро-екосистеми</w:t>
      </w:r>
      <w:proofErr w:type="spellEnd"/>
      <w:r>
        <w:rPr>
          <w:rFonts w:cstheme="minorHAnsi"/>
          <w:szCs w:val="24"/>
        </w:rPr>
        <w:t xml:space="preserve"> и </w:t>
      </w:r>
      <w:proofErr w:type="spellStart"/>
      <w:r>
        <w:rPr>
          <w:rFonts w:cstheme="minorHAnsi"/>
          <w:szCs w:val="24"/>
        </w:rPr>
        <w:t>шуми</w:t>
      </w:r>
      <w:proofErr w:type="spellEnd"/>
      <w:r>
        <w:rPr>
          <w:rFonts w:cstheme="minorHAnsi"/>
          <w:szCs w:val="24"/>
        </w:rPr>
        <w:t xml:space="preserve">. </w:t>
      </w:r>
      <w:proofErr w:type="spellStart"/>
      <w:r>
        <w:rPr>
          <w:rFonts w:cstheme="minorHAnsi"/>
          <w:szCs w:val="24"/>
        </w:rPr>
        <w:t>Главни</w:t>
      </w:r>
      <w:proofErr w:type="spellEnd"/>
      <w:r>
        <w:rPr>
          <w:rFonts w:cstheme="minorHAnsi"/>
          <w:szCs w:val="24"/>
        </w:rPr>
        <w:t xml:space="preserve"> </w:t>
      </w:r>
      <w:proofErr w:type="spellStart"/>
      <w:r>
        <w:rPr>
          <w:rFonts w:cstheme="minorHAnsi"/>
          <w:szCs w:val="24"/>
        </w:rPr>
        <w:t>карактеристики</w:t>
      </w:r>
      <w:proofErr w:type="spellEnd"/>
      <w:r>
        <w:rPr>
          <w:rFonts w:cstheme="minorHAnsi"/>
          <w:szCs w:val="24"/>
        </w:rPr>
        <w:t xml:space="preserve">, </w:t>
      </w:r>
      <w:proofErr w:type="spellStart"/>
      <w:r>
        <w:rPr>
          <w:rFonts w:cstheme="minorHAnsi"/>
          <w:szCs w:val="24"/>
        </w:rPr>
        <w:t>долж</w:t>
      </w:r>
      <w:proofErr w:type="spellEnd"/>
      <w:r>
        <w:rPr>
          <w:rFonts w:cstheme="minorHAnsi"/>
          <w:szCs w:val="24"/>
        </w:rPr>
        <w:t xml:space="preserve"> </w:t>
      </w:r>
      <w:proofErr w:type="spellStart"/>
      <w:r>
        <w:rPr>
          <w:rFonts w:cstheme="minorHAnsi"/>
          <w:szCs w:val="24"/>
        </w:rPr>
        <w:t>границата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Преспанските</w:t>
      </w:r>
      <w:proofErr w:type="spellEnd"/>
      <w:r>
        <w:rPr>
          <w:rFonts w:cstheme="minorHAnsi"/>
          <w:szCs w:val="24"/>
        </w:rPr>
        <w:t xml:space="preserve"> </w:t>
      </w:r>
      <w:proofErr w:type="spellStart"/>
      <w:r>
        <w:rPr>
          <w:rFonts w:cstheme="minorHAnsi"/>
          <w:szCs w:val="24"/>
        </w:rPr>
        <w:t>Езера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соседните</w:t>
      </w:r>
      <w:proofErr w:type="spellEnd"/>
      <w:r>
        <w:rPr>
          <w:rFonts w:cstheme="minorHAnsi"/>
          <w:szCs w:val="24"/>
        </w:rPr>
        <w:t xml:space="preserve"> </w:t>
      </w:r>
      <w:proofErr w:type="spellStart"/>
      <w:r>
        <w:rPr>
          <w:rFonts w:cstheme="minorHAnsi"/>
          <w:szCs w:val="24"/>
        </w:rPr>
        <w:t>рамнини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Лерин</w:t>
      </w:r>
      <w:proofErr w:type="spellEnd"/>
      <w:r>
        <w:rPr>
          <w:rFonts w:cstheme="minorHAnsi"/>
          <w:szCs w:val="24"/>
        </w:rPr>
        <w:t xml:space="preserve"> и </w:t>
      </w:r>
      <w:proofErr w:type="spellStart"/>
      <w:r>
        <w:rPr>
          <w:rFonts w:cstheme="minorHAnsi"/>
          <w:szCs w:val="24"/>
        </w:rPr>
        <w:t>Ресен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запад</w:t>
      </w:r>
      <w:proofErr w:type="spellEnd"/>
      <w:r>
        <w:rPr>
          <w:rFonts w:cstheme="minorHAnsi"/>
          <w:szCs w:val="24"/>
        </w:rPr>
        <w:t xml:space="preserve">, </w:t>
      </w:r>
      <w:proofErr w:type="spellStart"/>
      <w:r>
        <w:rPr>
          <w:rFonts w:cstheme="minorHAnsi"/>
          <w:szCs w:val="24"/>
        </w:rPr>
        <w:t>планинскиот</w:t>
      </w:r>
      <w:proofErr w:type="spellEnd"/>
      <w:r>
        <w:rPr>
          <w:rFonts w:cstheme="minorHAnsi"/>
          <w:szCs w:val="24"/>
        </w:rPr>
        <w:t xml:space="preserve"> </w:t>
      </w:r>
      <w:proofErr w:type="spellStart"/>
      <w:r>
        <w:rPr>
          <w:rFonts w:cstheme="minorHAnsi"/>
          <w:szCs w:val="24"/>
        </w:rPr>
        <w:t>венец</w:t>
      </w:r>
      <w:proofErr w:type="spellEnd"/>
      <w:r>
        <w:rPr>
          <w:rFonts w:cstheme="minorHAnsi"/>
          <w:szCs w:val="24"/>
        </w:rPr>
        <w:t xml:space="preserve"> </w:t>
      </w:r>
      <w:proofErr w:type="spellStart"/>
      <w:r>
        <w:rPr>
          <w:rFonts w:cstheme="minorHAnsi"/>
          <w:szCs w:val="24"/>
        </w:rPr>
        <w:t>Ворас</w:t>
      </w:r>
      <w:proofErr w:type="spellEnd"/>
      <w:r>
        <w:rPr>
          <w:rFonts w:cstheme="minorHAnsi"/>
          <w:szCs w:val="24"/>
        </w:rPr>
        <w:t>/</w:t>
      </w:r>
      <w:proofErr w:type="spellStart"/>
      <w:r>
        <w:rPr>
          <w:rFonts w:cstheme="minorHAnsi"/>
          <w:szCs w:val="24"/>
        </w:rPr>
        <w:t>Ниџе</w:t>
      </w:r>
      <w:proofErr w:type="spellEnd"/>
      <w:r>
        <w:rPr>
          <w:rFonts w:cstheme="minorHAnsi"/>
          <w:szCs w:val="24"/>
        </w:rPr>
        <w:t xml:space="preserve"> </w:t>
      </w:r>
      <w:proofErr w:type="spellStart"/>
      <w:r>
        <w:rPr>
          <w:rFonts w:cstheme="minorHAnsi"/>
          <w:szCs w:val="24"/>
        </w:rPr>
        <w:t>достигнува</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2.560 m (</w:t>
      </w:r>
      <w:proofErr w:type="spellStart"/>
      <w:r>
        <w:rPr>
          <w:rFonts w:cstheme="minorHAnsi"/>
          <w:szCs w:val="24"/>
        </w:rPr>
        <w:t>претставува</w:t>
      </w:r>
      <w:proofErr w:type="spellEnd"/>
      <w:r>
        <w:rPr>
          <w:rFonts w:cstheme="minorHAnsi"/>
          <w:szCs w:val="24"/>
        </w:rPr>
        <w:t xml:space="preserve"> </w:t>
      </w:r>
      <w:proofErr w:type="spellStart"/>
      <w:r>
        <w:rPr>
          <w:rFonts w:cstheme="minorHAnsi"/>
          <w:szCs w:val="24"/>
        </w:rPr>
        <w:t>природна</w:t>
      </w:r>
      <w:proofErr w:type="spellEnd"/>
      <w:r>
        <w:rPr>
          <w:rFonts w:cstheme="minorHAnsi"/>
          <w:szCs w:val="24"/>
        </w:rPr>
        <w:t xml:space="preserve"> </w:t>
      </w:r>
      <w:proofErr w:type="spellStart"/>
      <w:r>
        <w:rPr>
          <w:rFonts w:cstheme="minorHAnsi"/>
          <w:szCs w:val="24"/>
        </w:rPr>
        <w:t>граница</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држави</w:t>
      </w:r>
      <w:proofErr w:type="spellEnd"/>
      <w:r>
        <w:rPr>
          <w:rFonts w:cstheme="minorHAnsi"/>
          <w:szCs w:val="24"/>
        </w:rPr>
        <w:t xml:space="preserve">), </w:t>
      </w:r>
      <w:proofErr w:type="spellStart"/>
      <w:r>
        <w:rPr>
          <w:rFonts w:cstheme="minorHAnsi"/>
          <w:szCs w:val="24"/>
        </w:rPr>
        <w:t>Аксиос</w:t>
      </w:r>
      <w:proofErr w:type="spellEnd"/>
      <w:r>
        <w:rPr>
          <w:rFonts w:cstheme="minorHAnsi"/>
          <w:szCs w:val="24"/>
        </w:rPr>
        <w:t>/</w:t>
      </w:r>
      <w:proofErr w:type="spellStart"/>
      <w:r>
        <w:rPr>
          <w:rFonts w:cstheme="minorHAnsi"/>
          <w:szCs w:val="24"/>
        </w:rPr>
        <w:t>Вардарска</w:t>
      </w:r>
      <w:proofErr w:type="spellEnd"/>
      <w:r>
        <w:rPr>
          <w:rFonts w:cstheme="minorHAnsi"/>
          <w:szCs w:val="24"/>
        </w:rPr>
        <w:t xml:space="preserve"> </w:t>
      </w:r>
      <w:proofErr w:type="spellStart"/>
      <w:r>
        <w:rPr>
          <w:rFonts w:cstheme="minorHAnsi"/>
          <w:szCs w:val="24"/>
        </w:rPr>
        <w:t>долина</w:t>
      </w:r>
      <w:proofErr w:type="spellEnd"/>
      <w:r>
        <w:rPr>
          <w:rFonts w:cstheme="minorHAnsi"/>
          <w:szCs w:val="24"/>
        </w:rPr>
        <w:t xml:space="preserve">, </w:t>
      </w:r>
      <w:proofErr w:type="spellStart"/>
      <w:r>
        <w:rPr>
          <w:rFonts w:cstheme="minorHAnsi"/>
          <w:szCs w:val="24"/>
        </w:rPr>
        <w:t>Дојрани</w:t>
      </w:r>
      <w:proofErr w:type="spellEnd"/>
      <w:r>
        <w:rPr>
          <w:rFonts w:cstheme="minorHAnsi"/>
          <w:szCs w:val="24"/>
        </w:rPr>
        <w:t>/</w:t>
      </w:r>
      <w:proofErr w:type="spellStart"/>
      <w:r>
        <w:rPr>
          <w:rFonts w:cstheme="minorHAnsi"/>
          <w:szCs w:val="24"/>
        </w:rPr>
        <w:t>Дојранско</w:t>
      </w:r>
      <w:proofErr w:type="spellEnd"/>
      <w:r>
        <w:rPr>
          <w:rFonts w:cstheme="minorHAnsi"/>
          <w:szCs w:val="24"/>
        </w:rPr>
        <w:t xml:space="preserve"> </w:t>
      </w:r>
      <w:proofErr w:type="spellStart"/>
      <w:r>
        <w:rPr>
          <w:rFonts w:cstheme="minorHAnsi"/>
          <w:szCs w:val="24"/>
        </w:rPr>
        <w:t>Езеро</w:t>
      </w:r>
      <w:proofErr w:type="spellEnd"/>
      <w:r>
        <w:rPr>
          <w:rFonts w:cstheme="minorHAnsi"/>
          <w:szCs w:val="24"/>
        </w:rPr>
        <w:t xml:space="preserve"> и </w:t>
      </w:r>
      <w:proofErr w:type="spellStart"/>
      <w:r>
        <w:rPr>
          <w:rFonts w:cstheme="minorHAnsi"/>
          <w:szCs w:val="24"/>
        </w:rPr>
        <w:t>планински</w:t>
      </w:r>
      <w:proofErr w:type="spellEnd"/>
      <w:r>
        <w:rPr>
          <w:rFonts w:cstheme="minorHAnsi"/>
          <w:szCs w:val="24"/>
        </w:rPr>
        <w:t xml:space="preserve"> </w:t>
      </w:r>
      <w:proofErr w:type="spellStart"/>
      <w:r>
        <w:rPr>
          <w:rFonts w:cstheme="minorHAnsi"/>
          <w:szCs w:val="24"/>
        </w:rPr>
        <w:t>венец</w:t>
      </w:r>
      <w:proofErr w:type="spellEnd"/>
      <w:r>
        <w:rPr>
          <w:rFonts w:cstheme="minorHAnsi"/>
          <w:szCs w:val="24"/>
        </w:rPr>
        <w:t xml:space="preserve"> </w:t>
      </w:r>
      <w:proofErr w:type="spellStart"/>
      <w:r>
        <w:rPr>
          <w:rFonts w:cstheme="minorHAnsi"/>
          <w:szCs w:val="24"/>
        </w:rPr>
        <w:t>Белес</w:t>
      </w:r>
      <w:proofErr w:type="spellEnd"/>
      <w:r>
        <w:rPr>
          <w:rFonts w:cstheme="minorHAnsi"/>
          <w:szCs w:val="24"/>
        </w:rPr>
        <w:t>/</w:t>
      </w:r>
      <w:proofErr w:type="spellStart"/>
      <w:r>
        <w:rPr>
          <w:rFonts w:cstheme="minorHAnsi"/>
          <w:szCs w:val="24"/>
        </w:rPr>
        <w:t>Беласица</w:t>
      </w:r>
      <w:proofErr w:type="spellEnd"/>
      <w:r>
        <w:rPr>
          <w:rFonts w:cstheme="minorHAnsi"/>
          <w:szCs w:val="24"/>
        </w:rPr>
        <w:t xml:space="preserve">, </w:t>
      </w:r>
      <w:proofErr w:type="spellStart"/>
      <w:r>
        <w:rPr>
          <w:rFonts w:cstheme="minorHAnsi"/>
          <w:szCs w:val="24"/>
        </w:rPr>
        <w:t>достигнувајќи</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2.029 m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исток</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југ</w:t>
      </w:r>
      <w:proofErr w:type="spellEnd"/>
      <w:r>
        <w:rPr>
          <w:rFonts w:cstheme="minorHAnsi"/>
          <w:szCs w:val="24"/>
        </w:rPr>
        <w:t xml:space="preserve"> </w:t>
      </w:r>
      <w:proofErr w:type="spellStart"/>
      <w:r>
        <w:rPr>
          <w:rFonts w:cstheme="minorHAnsi"/>
          <w:szCs w:val="24"/>
        </w:rPr>
        <w:t>доминираат</w:t>
      </w:r>
      <w:proofErr w:type="spellEnd"/>
      <w:r>
        <w:rPr>
          <w:rFonts w:cstheme="minorHAnsi"/>
          <w:szCs w:val="24"/>
        </w:rPr>
        <w:t xml:space="preserve"> </w:t>
      </w:r>
      <w:proofErr w:type="spellStart"/>
      <w:r>
        <w:rPr>
          <w:rFonts w:cstheme="minorHAnsi"/>
          <w:szCs w:val="24"/>
        </w:rPr>
        <w:t>Термаикосовиот</w:t>
      </w:r>
      <w:proofErr w:type="spellEnd"/>
      <w:r>
        <w:rPr>
          <w:rFonts w:cstheme="minorHAnsi"/>
          <w:szCs w:val="24"/>
        </w:rPr>
        <w:t xml:space="preserve"> </w:t>
      </w:r>
      <w:proofErr w:type="spellStart"/>
      <w:r>
        <w:rPr>
          <w:rFonts w:cstheme="minorHAnsi"/>
          <w:szCs w:val="24"/>
        </w:rPr>
        <w:t>Залив</w:t>
      </w:r>
      <w:proofErr w:type="spellEnd"/>
      <w:r>
        <w:rPr>
          <w:rFonts w:cstheme="minorHAnsi"/>
          <w:szCs w:val="24"/>
        </w:rPr>
        <w:t xml:space="preserve"> и </w:t>
      </w:r>
      <w:proofErr w:type="spellStart"/>
      <w:r>
        <w:rPr>
          <w:rFonts w:cstheme="minorHAnsi"/>
          <w:szCs w:val="24"/>
        </w:rPr>
        <w:t>Аксиос</w:t>
      </w:r>
      <w:proofErr w:type="spellEnd"/>
      <w:r>
        <w:rPr>
          <w:rFonts w:cstheme="minorHAnsi"/>
          <w:szCs w:val="24"/>
        </w:rPr>
        <w:t>/</w:t>
      </w:r>
      <w:proofErr w:type="spellStart"/>
      <w:r>
        <w:rPr>
          <w:rFonts w:cstheme="minorHAnsi"/>
          <w:szCs w:val="24"/>
        </w:rPr>
        <w:t>Вардарската</w:t>
      </w:r>
      <w:proofErr w:type="spellEnd"/>
      <w:r>
        <w:rPr>
          <w:rFonts w:cstheme="minorHAnsi"/>
          <w:szCs w:val="24"/>
        </w:rPr>
        <w:t xml:space="preserve"> </w:t>
      </w:r>
      <w:proofErr w:type="spellStart"/>
      <w:r>
        <w:rPr>
          <w:rFonts w:cstheme="minorHAnsi"/>
          <w:szCs w:val="24"/>
        </w:rPr>
        <w:t>рамнина</w:t>
      </w:r>
      <w:proofErr w:type="spellEnd"/>
      <w:r>
        <w:rPr>
          <w:rFonts w:cstheme="minorHAnsi"/>
          <w:szCs w:val="24"/>
        </w:rPr>
        <w:t xml:space="preserve"> и </w:t>
      </w:r>
      <w:proofErr w:type="spellStart"/>
      <w:r>
        <w:rPr>
          <w:rFonts w:cstheme="minorHAnsi"/>
          <w:szCs w:val="24"/>
        </w:rPr>
        <w:t>Делта</w:t>
      </w:r>
      <w:proofErr w:type="spellEnd"/>
      <w:r>
        <w:rPr>
          <w:rFonts w:cstheme="minorHAnsi"/>
          <w:szCs w:val="24"/>
        </w:rPr>
        <w:t>.</w:t>
      </w:r>
    </w:p>
    <w:p w14:paraId="4E9E91F2" w14:textId="77777777" w:rsidR="00ED195E" w:rsidRDefault="00ED195E" w:rsidP="00ED195E">
      <w:pPr>
        <w:spacing w:after="120"/>
        <w:jc w:val="both"/>
        <w:rPr>
          <w:rFonts w:cstheme="minorHAnsi"/>
          <w:szCs w:val="24"/>
        </w:rPr>
      </w:pPr>
    </w:p>
    <w:p w14:paraId="3451D2FF" w14:textId="77777777" w:rsidR="00ED195E" w:rsidRDefault="00ED195E" w:rsidP="00ED195E">
      <w:pPr>
        <w:spacing w:after="120"/>
        <w:jc w:val="both"/>
        <w:rPr>
          <w:rFonts w:cstheme="minorHAnsi"/>
          <w:szCs w:val="24"/>
        </w:rPr>
      </w:pPr>
      <w:r>
        <w:rPr>
          <w:rFonts w:cstheme="minorHAnsi"/>
          <w:szCs w:val="24"/>
        </w:rPr>
        <w:t xml:space="preserve">6.1.2 </w:t>
      </w:r>
      <w:proofErr w:type="spellStart"/>
      <w:r>
        <w:rPr>
          <w:rFonts w:cstheme="minorHAnsi"/>
          <w:szCs w:val="24"/>
        </w:rPr>
        <w:t>Атмосферска</w:t>
      </w:r>
      <w:proofErr w:type="spellEnd"/>
      <w:r>
        <w:rPr>
          <w:rFonts w:cstheme="minorHAnsi"/>
          <w:szCs w:val="24"/>
        </w:rPr>
        <w:t xml:space="preserve"> </w:t>
      </w:r>
      <w:proofErr w:type="spellStart"/>
      <w:r>
        <w:rPr>
          <w:rFonts w:cstheme="minorHAnsi"/>
          <w:szCs w:val="24"/>
        </w:rPr>
        <w:t>средина</w:t>
      </w:r>
      <w:proofErr w:type="spellEnd"/>
    </w:p>
    <w:p w14:paraId="4218518F" w14:textId="77777777" w:rsidR="00ED195E" w:rsidRDefault="00ED195E" w:rsidP="00ED195E">
      <w:pPr>
        <w:spacing w:after="120"/>
        <w:jc w:val="both"/>
        <w:rPr>
          <w:rFonts w:cstheme="minorHAnsi"/>
          <w:szCs w:val="24"/>
        </w:rPr>
      </w:pPr>
    </w:p>
    <w:p w14:paraId="39FDBB62" w14:textId="77777777" w:rsidR="00ED195E" w:rsidRDefault="00ED195E" w:rsidP="00ED195E">
      <w:pPr>
        <w:spacing w:after="120"/>
        <w:jc w:val="both"/>
        <w:rPr>
          <w:rFonts w:cstheme="minorHAnsi"/>
          <w:szCs w:val="24"/>
        </w:rPr>
      </w:pPr>
      <w:proofErr w:type="spellStart"/>
      <w:r>
        <w:rPr>
          <w:rFonts w:cstheme="minorHAnsi"/>
          <w:szCs w:val="24"/>
        </w:rPr>
        <w:t>По</w:t>
      </w:r>
      <w:proofErr w:type="spellEnd"/>
      <w:r>
        <w:rPr>
          <w:rFonts w:cstheme="minorHAnsi"/>
          <w:szCs w:val="24"/>
        </w:rPr>
        <w:t xml:space="preserve"> </w:t>
      </w:r>
      <w:proofErr w:type="spellStart"/>
      <w:r>
        <w:rPr>
          <w:rFonts w:cstheme="minorHAnsi"/>
          <w:szCs w:val="24"/>
        </w:rPr>
        <w:t>економскиот</w:t>
      </w:r>
      <w:proofErr w:type="spellEnd"/>
      <w:r>
        <w:rPr>
          <w:rFonts w:cstheme="minorHAnsi"/>
          <w:szCs w:val="24"/>
        </w:rPr>
        <w:t xml:space="preserve"> и </w:t>
      </w:r>
      <w:proofErr w:type="spellStart"/>
      <w:r>
        <w:rPr>
          <w:rFonts w:cstheme="minorHAnsi"/>
          <w:szCs w:val="24"/>
        </w:rPr>
        <w:t>социјалниот</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изворите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урбаното</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главно</w:t>
      </w:r>
      <w:proofErr w:type="spellEnd"/>
      <w:r>
        <w:rPr>
          <w:rFonts w:cstheme="minorHAnsi"/>
          <w:szCs w:val="24"/>
        </w:rPr>
        <w:t xml:space="preserve"> </w:t>
      </w:r>
      <w:proofErr w:type="spellStart"/>
      <w:r>
        <w:rPr>
          <w:rFonts w:cstheme="minorHAnsi"/>
          <w:szCs w:val="24"/>
        </w:rPr>
        <w:t>транспортот</w:t>
      </w:r>
      <w:proofErr w:type="spellEnd"/>
      <w:r>
        <w:rPr>
          <w:rFonts w:cstheme="minorHAnsi"/>
          <w:szCs w:val="24"/>
        </w:rPr>
        <w:t xml:space="preserve"> и </w:t>
      </w:r>
      <w:proofErr w:type="spellStart"/>
      <w:r>
        <w:rPr>
          <w:rFonts w:cstheme="minorHAnsi"/>
          <w:szCs w:val="24"/>
        </w:rPr>
        <w:t>централното</w:t>
      </w:r>
      <w:proofErr w:type="spellEnd"/>
      <w:r>
        <w:rPr>
          <w:rFonts w:cstheme="minorHAnsi"/>
          <w:szCs w:val="24"/>
        </w:rPr>
        <w:t xml:space="preserve"> </w:t>
      </w:r>
      <w:proofErr w:type="spellStart"/>
      <w:r>
        <w:rPr>
          <w:rFonts w:cstheme="minorHAnsi"/>
          <w:szCs w:val="24"/>
        </w:rPr>
        <w:t>греење</w:t>
      </w:r>
      <w:proofErr w:type="spellEnd"/>
      <w:r>
        <w:rPr>
          <w:rFonts w:cstheme="minorHAnsi"/>
          <w:szCs w:val="24"/>
        </w:rPr>
        <w:t xml:space="preserve">. </w:t>
      </w:r>
      <w:proofErr w:type="spellStart"/>
      <w:r>
        <w:rPr>
          <w:rFonts w:cstheme="minorHAnsi"/>
          <w:szCs w:val="24"/>
        </w:rPr>
        <w:t>Главните</w:t>
      </w:r>
      <w:proofErr w:type="spellEnd"/>
      <w:r>
        <w:rPr>
          <w:rFonts w:cstheme="minorHAnsi"/>
          <w:szCs w:val="24"/>
        </w:rPr>
        <w:t xml:space="preserve"> </w:t>
      </w:r>
      <w:proofErr w:type="spellStart"/>
      <w:r>
        <w:rPr>
          <w:rFonts w:cstheme="minorHAnsi"/>
          <w:szCs w:val="24"/>
        </w:rPr>
        <w:t>предизвици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транспортот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урбаните</w:t>
      </w:r>
      <w:proofErr w:type="spellEnd"/>
      <w:r>
        <w:rPr>
          <w:rFonts w:cstheme="minorHAnsi"/>
          <w:szCs w:val="24"/>
        </w:rPr>
        <w:t xml:space="preserve"> </w:t>
      </w:r>
      <w:proofErr w:type="spellStart"/>
      <w:r>
        <w:rPr>
          <w:rFonts w:cstheme="minorHAnsi"/>
          <w:szCs w:val="24"/>
        </w:rPr>
        <w:t>средини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зголемениот</w:t>
      </w:r>
      <w:proofErr w:type="spellEnd"/>
      <w:r>
        <w:rPr>
          <w:rFonts w:cstheme="minorHAnsi"/>
          <w:szCs w:val="24"/>
        </w:rPr>
        <w:t xml:space="preserve"> </w:t>
      </w:r>
      <w:proofErr w:type="spellStart"/>
      <w:r>
        <w:rPr>
          <w:rFonts w:cstheme="minorHAnsi"/>
          <w:szCs w:val="24"/>
        </w:rPr>
        <w:t>број</w:t>
      </w:r>
      <w:proofErr w:type="spellEnd"/>
      <w:r>
        <w:rPr>
          <w:rFonts w:cstheme="minorHAnsi"/>
          <w:szCs w:val="24"/>
        </w:rPr>
        <w:t xml:space="preserve"> </w:t>
      </w:r>
      <w:proofErr w:type="spellStart"/>
      <w:r>
        <w:rPr>
          <w:rFonts w:cstheme="minorHAnsi"/>
          <w:szCs w:val="24"/>
        </w:rPr>
        <w:t>возила</w:t>
      </w:r>
      <w:proofErr w:type="spellEnd"/>
      <w:r>
        <w:rPr>
          <w:rFonts w:cstheme="minorHAnsi"/>
          <w:szCs w:val="24"/>
        </w:rPr>
        <w:t xml:space="preserve">, </w:t>
      </w:r>
      <w:proofErr w:type="spellStart"/>
      <w:r>
        <w:rPr>
          <w:rFonts w:cstheme="minorHAnsi"/>
          <w:szCs w:val="24"/>
        </w:rPr>
        <w:t>нивната</w:t>
      </w:r>
      <w:proofErr w:type="spellEnd"/>
      <w:r>
        <w:rPr>
          <w:rFonts w:cstheme="minorHAnsi"/>
          <w:szCs w:val="24"/>
        </w:rPr>
        <w:t xml:space="preserve"> </w:t>
      </w:r>
      <w:proofErr w:type="spellStart"/>
      <w:r>
        <w:rPr>
          <w:rFonts w:cstheme="minorHAnsi"/>
          <w:szCs w:val="24"/>
        </w:rPr>
        <w:t>зголемена</w:t>
      </w:r>
      <w:proofErr w:type="spellEnd"/>
      <w:r>
        <w:rPr>
          <w:rFonts w:cstheme="minorHAnsi"/>
          <w:szCs w:val="24"/>
        </w:rPr>
        <w:t xml:space="preserve"> </w:t>
      </w:r>
      <w:proofErr w:type="spellStart"/>
      <w:r>
        <w:rPr>
          <w:rFonts w:cstheme="minorHAnsi"/>
          <w:szCs w:val="24"/>
        </w:rPr>
        <w:t>просечна</w:t>
      </w:r>
      <w:proofErr w:type="spellEnd"/>
      <w:r>
        <w:rPr>
          <w:rFonts w:cstheme="minorHAnsi"/>
          <w:szCs w:val="24"/>
        </w:rPr>
        <w:t xml:space="preserve"> </w:t>
      </w:r>
      <w:proofErr w:type="spellStart"/>
      <w:r>
        <w:rPr>
          <w:rFonts w:cstheme="minorHAnsi"/>
          <w:szCs w:val="24"/>
        </w:rPr>
        <w:t>старост</w:t>
      </w:r>
      <w:proofErr w:type="spellEnd"/>
      <w:r>
        <w:rPr>
          <w:rFonts w:cstheme="minorHAnsi"/>
          <w:szCs w:val="24"/>
        </w:rPr>
        <w:t xml:space="preserve"> и </w:t>
      </w:r>
      <w:proofErr w:type="spellStart"/>
      <w:r>
        <w:rPr>
          <w:rFonts w:cstheme="minorHAnsi"/>
          <w:szCs w:val="24"/>
        </w:rPr>
        <w:t>сообраќајниот</w:t>
      </w:r>
      <w:proofErr w:type="spellEnd"/>
      <w:r>
        <w:rPr>
          <w:rFonts w:cstheme="minorHAnsi"/>
          <w:szCs w:val="24"/>
        </w:rPr>
        <w:t xml:space="preserve"> </w:t>
      </w:r>
      <w:proofErr w:type="spellStart"/>
      <w:r>
        <w:rPr>
          <w:rFonts w:cstheme="minorHAnsi"/>
          <w:szCs w:val="24"/>
        </w:rPr>
        <w:t>метеж</w:t>
      </w:r>
      <w:proofErr w:type="spellEnd"/>
      <w:r>
        <w:rPr>
          <w:rFonts w:cstheme="minorHAnsi"/>
          <w:szCs w:val="24"/>
        </w:rPr>
        <w:t xml:space="preserve">. </w:t>
      </w:r>
      <w:proofErr w:type="spellStart"/>
      <w:r>
        <w:rPr>
          <w:rFonts w:cstheme="minorHAnsi"/>
          <w:szCs w:val="24"/>
        </w:rPr>
        <w:t>Проблемите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индустриски</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w:t>
      </w:r>
      <w:proofErr w:type="spellStart"/>
      <w:r>
        <w:rPr>
          <w:rFonts w:cstheme="minorHAnsi"/>
          <w:szCs w:val="24"/>
        </w:rPr>
        <w:t>главно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термоелектрични</w:t>
      </w:r>
      <w:proofErr w:type="spellEnd"/>
      <w:r>
        <w:rPr>
          <w:rFonts w:cstheme="minorHAnsi"/>
          <w:szCs w:val="24"/>
        </w:rPr>
        <w:t xml:space="preserve"> </w:t>
      </w:r>
      <w:proofErr w:type="spellStart"/>
      <w:r>
        <w:rPr>
          <w:rFonts w:cstheme="minorHAnsi"/>
          <w:szCs w:val="24"/>
        </w:rPr>
        <w:t>централи</w:t>
      </w:r>
      <w:proofErr w:type="spellEnd"/>
      <w:r>
        <w:rPr>
          <w:rFonts w:cstheme="minorHAnsi"/>
          <w:szCs w:val="24"/>
        </w:rPr>
        <w:t xml:space="preserve"> и </w:t>
      </w:r>
      <w:proofErr w:type="spellStart"/>
      <w:r>
        <w:rPr>
          <w:rFonts w:cstheme="minorHAnsi"/>
          <w:szCs w:val="24"/>
        </w:rPr>
        <w:t>индустриски</w:t>
      </w:r>
      <w:proofErr w:type="spellEnd"/>
      <w:r>
        <w:rPr>
          <w:rFonts w:cstheme="minorHAnsi"/>
          <w:szCs w:val="24"/>
        </w:rPr>
        <w:t xml:space="preserve"> </w:t>
      </w:r>
      <w:proofErr w:type="spellStart"/>
      <w:r>
        <w:rPr>
          <w:rFonts w:cstheme="minorHAnsi"/>
          <w:szCs w:val="24"/>
        </w:rPr>
        <w:t>единици</w:t>
      </w:r>
      <w:proofErr w:type="spellEnd"/>
      <w:r>
        <w:rPr>
          <w:rFonts w:cstheme="minorHAnsi"/>
          <w:szCs w:val="24"/>
        </w:rPr>
        <w:t xml:space="preserve"> </w:t>
      </w:r>
      <w:proofErr w:type="spellStart"/>
      <w:r>
        <w:rPr>
          <w:rFonts w:cstheme="minorHAnsi"/>
          <w:szCs w:val="24"/>
        </w:rPr>
        <w:t>лоцирани</w:t>
      </w:r>
      <w:proofErr w:type="spellEnd"/>
      <w:r>
        <w:rPr>
          <w:rFonts w:cstheme="minorHAnsi"/>
          <w:szCs w:val="24"/>
        </w:rPr>
        <w:t xml:space="preserve"> </w:t>
      </w:r>
      <w:proofErr w:type="spellStart"/>
      <w:r>
        <w:rPr>
          <w:rFonts w:cstheme="minorHAnsi"/>
          <w:szCs w:val="24"/>
        </w:rPr>
        <w:t>блиску</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станбени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w:t>
      </w:r>
    </w:p>
    <w:p w14:paraId="560A6FAC"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Лерин</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текот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зимските</w:t>
      </w:r>
      <w:proofErr w:type="spellEnd"/>
      <w:r>
        <w:rPr>
          <w:rFonts w:cstheme="minorHAnsi"/>
          <w:szCs w:val="24"/>
        </w:rPr>
        <w:t xml:space="preserve"> </w:t>
      </w:r>
      <w:proofErr w:type="spellStart"/>
      <w:r>
        <w:rPr>
          <w:rFonts w:cstheme="minorHAnsi"/>
          <w:szCs w:val="24"/>
        </w:rPr>
        <w:t>месеци</w:t>
      </w:r>
      <w:proofErr w:type="spellEnd"/>
      <w:r>
        <w:rPr>
          <w:rFonts w:cstheme="minorHAnsi"/>
          <w:szCs w:val="24"/>
        </w:rPr>
        <w:t xml:space="preserve">, </w:t>
      </w:r>
      <w:proofErr w:type="spellStart"/>
      <w:r>
        <w:rPr>
          <w:rFonts w:cstheme="minorHAnsi"/>
          <w:szCs w:val="24"/>
        </w:rPr>
        <w:t>имаше</w:t>
      </w:r>
      <w:proofErr w:type="spellEnd"/>
      <w:r>
        <w:rPr>
          <w:rFonts w:cstheme="minorHAnsi"/>
          <w:szCs w:val="24"/>
        </w:rPr>
        <w:t xml:space="preserve"> </w:t>
      </w:r>
      <w:proofErr w:type="spellStart"/>
      <w:r>
        <w:rPr>
          <w:rFonts w:cstheme="minorHAnsi"/>
          <w:szCs w:val="24"/>
        </w:rPr>
        <w:t>чести</w:t>
      </w:r>
      <w:proofErr w:type="spellEnd"/>
      <w:r>
        <w:rPr>
          <w:rFonts w:cstheme="minorHAnsi"/>
          <w:szCs w:val="24"/>
        </w:rPr>
        <w:t xml:space="preserve"> </w:t>
      </w:r>
      <w:proofErr w:type="spellStart"/>
      <w:r>
        <w:rPr>
          <w:rFonts w:cstheme="minorHAnsi"/>
          <w:szCs w:val="24"/>
        </w:rPr>
        <w:t>пријави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покачени</w:t>
      </w:r>
      <w:proofErr w:type="spellEnd"/>
      <w:r>
        <w:rPr>
          <w:rFonts w:cstheme="minorHAnsi"/>
          <w:szCs w:val="24"/>
        </w:rPr>
        <w:t xml:space="preserve"> </w:t>
      </w:r>
      <w:proofErr w:type="spellStart"/>
      <w:r>
        <w:rPr>
          <w:rFonts w:cstheme="minorHAnsi"/>
          <w:szCs w:val="24"/>
        </w:rPr>
        <w:t>нивоа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микро</w:t>
      </w:r>
      <w:proofErr w:type="spellEnd"/>
      <w:r>
        <w:rPr>
          <w:rFonts w:cstheme="minorHAnsi"/>
          <w:szCs w:val="24"/>
        </w:rPr>
        <w:t xml:space="preserve"> </w:t>
      </w:r>
      <w:proofErr w:type="spellStart"/>
      <w:r>
        <w:rPr>
          <w:rFonts w:cstheme="minorHAnsi"/>
          <w:szCs w:val="24"/>
        </w:rPr>
        <w:t>честички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главно</w:t>
      </w:r>
      <w:proofErr w:type="spellEnd"/>
      <w:r>
        <w:rPr>
          <w:rFonts w:cstheme="minorHAnsi"/>
          <w:szCs w:val="24"/>
        </w:rPr>
        <w:t xml:space="preserve"> </w:t>
      </w:r>
      <w:proofErr w:type="spellStart"/>
      <w:r>
        <w:rPr>
          <w:rFonts w:cstheme="minorHAnsi"/>
          <w:szCs w:val="24"/>
        </w:rPr>
        <w:t>произлегуваат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палење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несоодветни</w:t>
      </w:r>
      <w:proofErr w:type="spellEnd"/>
      <w:r>
        <w:rPr>
          <w:rFonts w:cstheme="minorHAnsi"/>
          <w:szCs w:val="24"/>
        </w:rPr>
        <w:t xml:space="preserve"> </w:t>
      </w:r>
      <w:proofErr w:type="spellStart"/>
      <w:r>
        <w:rPr>
          <w:rFonts w:cstheme="minorHAnsi"/>
          <w:szCs w:val="24"/>
        </w:rPr>
        <w:t>печки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дрва</w:t>
      </w:r>
      <w:proofErr w:type="spellEnd"/>
      <w:r>
        <w:rPr>
          <w:rFonts w:cstheme="minorHAnsi"/>
          <w:szCs w:val="24"/>
        </w:rPr>
        <w:t xml:space="preserve"> и </w:t>
      </w:r>
      <w:proofErr w:type="spellStart"/>
      <w:r>
        <w:rPr>
          <w:rFonts w:cstheme="minorHAnsi"/>
          <w:szCs w:val="24"/>
        </w:rPr>
        <w:t>камини</w:t>
      </w:r>
      <w:proofErr w:type="spellEnd"/>
      <w:r>
        <w:rPr>
          <w:rFonts w:cstheme="minorHAnsi"/>
          <w:szCs w:val="24"/>
        </w:rPr>
        <w:t xml:space="preserve">. </w:t>
      </w:r>
      <w:proofErr w:type="spellStart"/>
      <w:r>
        <w:rPr>
          <w:rFonts w:cstheme="minorHAnsi"/>
          <w:szCs w:val="24"/>
        </w:rPr>
        <w:t>Нивоата</w:t>
      </w:r>
      <w:proofErr w:type="spellEnd"/>
      <w:r>
        <w:rPr>
          <w:rFonts w:cstheme="minorHAnsi"/>
          <w:szCs w:val="24"/>
        </w:rPr>
        <w:t xml:space="preserve"> на SO</w:t>
      </w:r>
      <w:r>
        <w:rPr>
          <w:rFonts w:cstheme="minorHAnsi"/>
          <w:szCs w:val="24"/>
          <w:vertAlign w:val="subscript"/>
        </w:rPr>
        <w:t>2</w:t>
      </w:r>
      <w:r>
        <w:rPr>
          <w:rFonts w:cstheme="minorHAnsi"/>
          <w:szCs w:val="24"/>
        </w:rPr>
        <w:t xml:space="preserve"> и CO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ниски</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озон</w:t>
      </w:r>
      <w:proofErr w:type="spellEnd"/>
      <w:r>
        <w:rPr>
          <w:rFonts w:cstheme="minorHAnsi"/>
          <w:szCs w:val="24"/>
        </w:rPr>
        <w:t xml:space="preserve"> е </w:t>
      </w:r>
      <w:proofErr w:type="spellStart"/>
      <w:r>
        <w:rPr>
          <w:rFonts w:cstheme="minorHAnsi"/>
          <w:szCs w:val="24"/>
        </w:rPr>
        <w:t>високо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lastRenderedPageBreak/>
        <w:t>границата</w:t>
      </w:r>
      <w:proofErr w:type="spellEnd"/>
      <w:r>
        <w:rPr>
          <w:rFonts w:cstheme="minorHAnsi"/>
          <w:szCs w:val="24"/>
        </w:rPr>
        <w:t xml:space="preserve">. </w:t>
      </w:r>
      <w:proofErr w:type="spellStart"/>
      <w:r>
        <w:rPr>
          <w:rFonts w:cstheme="minorHAnsi"/>
          <w:szCs w:val="24"/>
        </w:rPr>
        <w:t>Солун</w:t>
      </w:r>
      <w:proofErr w:type="spellEnd"/>
      <w:r>
        <w:rPr>
          <w:rFonts w:cstheme="minorHAnsi"/>
          <w:szCs w:val="24"/>
        </w:rPr>
        <w:t xml:space="preserve"> </w:t>
      </w:r>
      <w:proofErr w:type="spellStart"/>
      <w:r>
        <w:rPr>
          <w:rFonts w:cstheme="minorHAnsi"/>
          <w:szCs w:val="24"/>
        </w:rPr>
        <w:t>претрпе</w:t>
      </w:r>
      <w:proofErr w:type="spellEnd"/>
      <w:r>
        <w:rPr>
          <w:rFonts w:cstheme="minorHAnsi"/>
          <w:szCs w:val="24"/>
        </w:rPr>
        <w:t xml:space="preserve"> </w:t>
      </w:r>
      <w:proofErr w:type="spellStart"/>
      <w:r>
        <w:rPr>
          <w:rFonts w:cstheme="minorHAnsi"/>
          <w:szCs w:val="24"/>
        </w:rPr>
        <w:t>сериозни</w:t>
      </w:r>
      <w:proofErr w:type="spellEnd"/>
      <w:r>
        <w:rPr>
          <w:rFonts w:cstheme="minorHAnsi"/>
          <w:szCs w:val="24"/>
        </w:rPr>
        <w:t xml:space="preserve"> </w:t>
      </w:r>
      <w:proofErr w:type="spellStart"/>
      <w:r>
        <w:rPr>
          <w:rFonts w:cstheme="minorHAnsi"/>
          <w:szCs w:val="24"/>
        </w:rPr>
        <w:t>проблеми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загадувањето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последните</w:t>
      </w:r>
      <w:proofErr w:type="spellEnd"/>
      <w:r>
        <w:rPr>
          <w:rFonts w:cstheme="minorHAnsi"/>
          <w:szCs w:val="24"/>
        </w:rPr>
        <w:t xml:space="preserve"> </w:t>
      </w:r>
      <w:proofErr w:type="spellStart"/>
      <w:r>
        <w:rPr>
          <w:rFonts w:cstheme="minorHAnsi"/>
          <w:szCs w:val="24"/>
        </w:rPr>
        <w:t>децении</w:t>
      </w:r>
      <w:proofErr w:type="spellEnd"/>
      <w:r>
        <w:rPr>
          <w:rFonts w:cstheme="minorHAnsi"/>
          <w:szCs w:val="24"/>
        </w:rPr>
        <w:t xml:space="preserve">, </w:t>
      </w:r>
      <w:proofErr w:type="spellStart"/>
      <w:r>
        <w:rPr>
          <w:rFonts w:cstheme="minorHAnsi"/>
          <w:szCs w:val="24"/>
        </w:rPr>
        <w:t>главно</w:t>
      </w:r>
      <w:proofErr w:type="spellEnd"/>
      <w:r>
        <w:rPr>
          <w:rFonts w:cstheme="minorHAnsi"/>
          <w:szCs w:val="24"/>
        </w:rPr>
        <w:t xml:space="preserve"> </w:t>
      </w:r>
      <w:proofErr w:type="spellStart"/>
      <w:r>
        <w:rPr>
          <w:rFonts w:cstheme="minorHAnsi"/>
          <w:szCs w:val="24"/>
        </w:rPr>
        <w:t>поврзани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нивоата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ПМ</w:t>
      </w:r>
      <w:r>
        <w:rPr>
          <w:rFonts w:cstheme="minorHAnsi"/>
          <w:szCs w:val="24"/>
          <w:vertAlign w:val="subscript"/>
        </w:rPr>
        <w:t>10</w:t>
      </w:r>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комбинација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силната</w:t>
      </w:r>
      <w:proofErr w:type="spellEnd"/>
      <w:r>
        <w:rPr>
          <w:rFonts w:cstheme="minorHAnsi"/>
          <w:szCs w:val="24"/>
        </w:rPr>
        <w:t xml:space="preserve"> </w:t>
      </w:r>
      <w:proofErr w:type="spellStart"/>
      <w:r>
        <w:rPr>
          <w:rFonts w:cstheme="minorHAnsi"/>
          <w:szCs w:val="24"/>
        </w:rPr>
        <w:t>топла</w:t>
      </w:r>
      <w:proofErr w:type="spellEnd"/>
      <w:r>
        <w:rPr>
          <w:rFonts w:cstheme="minorHAnsi"/>
          <w:szCs w:val="24"/>
        </w:rPr>
        <w:t xml:space="preserve"> </w:t>
      </w:r>
      <w:proofErr w:type="spellStart"/>
      <w:r>
        <w:rPr>
          <w:rFonts w:cstheme="minorHAnsi"/>
          <w:szCs w:val="24"/>
        </w:rPr>
        <w:t>сезона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медитеранската</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е </w:t>
      </w:r>
      <w:proofErr w:type="spellStart"/>
      <w:r>
        <w:rPr>
          <w:rFonts w:cstheme="minorHAnsi"/>
          <w:szCs w:val="24"/>
        </w:rPr>
        <w:t>познато</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е </w:t>
      </w:r>
      <w:proofErr w:type="spellStart"/>
      <w:r>
        <w:rPr>
          <w:rFonts w:cstheme="minorHAnsi"/>
          <w:szCs w:val="24"/>
        </w:rPr>
        <w:t>еден</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полошите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лето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доведува</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сериозни</w:t>
      </w:r>
      <w:proofErr w:type="spellEnd"/>
      <w:r>
        <w:rPr>
          <w:rFonts w:cstheme="minorHAnsi"/>
          <w:szCs w:val="24"/>
        </w:rPr>
        <w:t xml:space="preserve"> </w:t>
      </w:r>
      <w:proofErr w:type="spellStart"/>
      <w:r>
        <w:rPr>
          <w:rFonts w:cstheme="minorHAnsi"/>
          <w:szCs w:val="24"/>
        </w:rPr>
        <w:t>санитарни</w:t>
      </w:r>
      <w:proofErr w:type="spellEnd"/>
      <w:r>
        <w:rPr>
          <w:rFonts w:cstheme="minorHAnsi"/>
          <w:szCs w:val="24"/>
        </w:rPr>
        <w:t xml:space="preserve"> </w:t>
      </w:r>
      <w:proofErr w:type="spellStart"/>
      <w:r>
        <w:rPr>
          <w:rFonts w:cstheme="minorHAnsi"/>
          <w:szCs w:val="24"/>
        </w:rPr>
        <w:t>проблеми</w:t>
      </w:r>
      <w:proofErr w:type="spellEnd"/>
      <w:r>
        <w:rPr>
          <w:rFonts w:cstheme="minorHAnsi"/>
          <w:szCs w:val="24"/>
        </w:rPr>
        <w:t>.</w:t>
      </w:r>
    </w:p>
    <w:p w14:paraId="696B07DA" w14:textId="77777777" w:rsidR="00ED195E" w:rsidRDefault="00ED195E" w:rsidP="00ED195E">
      <w:pPr>
        <w:spacing w:after="120"/>
        <w:jc w:val="both"/>
        <w:rPr>
          <w:rFonts w:cstheme="minorHAnsi"/>
          <w:szCs w:val="24"/>
        </w:rPr>
      </w:pP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собраните</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урбаните</w:t>
      </w:r>
      <w:proofErr w:type="spellEnd"/>
      <w:r>
        <w:rPr>
          <w:rFonts w:cstheme="minorHAnsi"/>
          <w:szCs w:val="24"/>
        </w:rPr>
        <w:t xml:space="preserve"> </w:t>
      </w:r>
      <w:proofErr w:type="spellStart"/>
      <w:r>
        <w:rPr>
          <w:rFonts w:cstheme="minorHAnsi"/>
          <w:szCs w:val="24"/>
        </w:rPr>
        <w:t>центри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констатира</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нивоата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загадувачи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толку</w:t>
      </w:r>
      <w:proofErr w:type="spellEnd"/>
      <w:r>
        <w:rPr>
          <w:rFonts w:cstheme="minorHAnsi"/>
          <w:szCs w:val="24"/>
        </w:rPr>
        <w:t xml:space="preserve"> </w:t>
      </w:r>
      <w:proofErr w:type="spellStart"/>
      <w:r>
        <w:rPr>
          <w:rFonts w:cstheme="minorHAnsi"/>
          <w:szCs w:val="24"/>
        </w:rPr>
        <w:t>високи</w:t>
      </w:r>
      <w:proofErr w:type="spellEnd"/>
      <w:r>
        <w:rPr>
          <w:rFonts w:cstheme="minorHAnsi"/>
          <w:szCs w:val="24"/>
        </w:rPr>
        <w:t xml:space="preserve">. </w:t>
      </w:r>
      <w:proofErr w:type="spellStart"/>
      <w:r>
        <w:rPr>
          <w:rFonts w:cstheme="minorHAnsi"/>
          <w:szCs w:val="24"/>
        </w:rPr>
        <w:t>Главниот</w:t>
      </w:r>
      <w:proofErr w:type="spellEnd"/>
      <w:r>
        <w:rPr>
          <w:rFonts w:cstheme="minorHAnsi"/>
          <w:szCs w:val="24"/>
        </w:rPr>
        <w:t xml:space="preserve"> </w:t>
      </w:r>
      <w:proofErr w:type="spellStart"/>
      <w:r>
        <w:rPr>
          <w:rFonts w:cstheme="minorHAnsi"/>
          <w:szCs w:val="24"/>
        </w:rPr>
        <w:t>загадувач</w:t>
      </w:r>
      <w:proofErr w:type="spellEnd"/>
      <w:r>
        <w:rPr>
          <w:rFonts w:cstheme="minorHAnsi"/>
          <w:szCs w:val="24"/>
        </w:rPr>
        <w:t xml:space="preserve"> ПМ</w:t>
      </w:r>
      <w:r>
        <w:rPr>
          <w:rFonts w:cstheme="minorHAnsi"/>
          <w:szCs w:val="24"/>
          <w:vertAlign w:val="subscript"/>
        </w:rPr>
        <w:t>10</w:t>
      </w:r>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урбаните</w:t>
      </w:r>
      <w:proofErr w:type="spellEnd"/>
      <w:r>
        <w:rPr>
          <w:rFonts w:cstheme="minorHAnsi"/>
          <w:szCs w:val="24"/>
        </w:rPr>
        <w:t xml:space="preserve"> </w:t>
      </w:r>
      <w:proofErr w:type="spellStart"/>
      <w:r>
        <w:rPr>
          <w:rFonts w:cstheme="minorHAnsi"/>
          <w:szCs w:val="24"/>
        </w:rPr>
        <w:t>средини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надминува</w:t>
      </w:r>
      <w:proofErr w:type="spellEnd"/>
      <w:r>
        <w:rPr>
          <w:rFonts w:cstheme="minorHAnsi"/>
          <w:szCs w:val="24"/>
        </w:rPr>
        <w:t xml:space="preserve"> </w:t>
      </w:r>
      <w:proofErr w:type="spellStart"/>
      <w:r>
        <w:rPr>
          <w:rFonts w:cstheme="minorHAnsi"/>
          <w:szCs w:val="24"/>
        </w:rPr>
        <w:t>граничните</w:t>
      </w:r>
      <w:proofErr w:type="spellEnd"/>
      <w:r>
        <w:rPr>
          <w:rFonts w:cstheme="minorHAnsi"/>
          <w:szCs w:val="24"/>
        </w:rPr>
        <w:t xml:space="preserve"> </w:t>
      </w:r>
      <w:proofErr w:type="spellStart"/>
      <w:r>
        <w:rPr>
          <w:rFonts w:cstheme="minorHAnsi"/>
          <w:szCs w:val="24"/>
        </w:rPr>
        <w:t>вредности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дневната</w:t>
      </w:r>
      <w:proofErr w:type="spellEnd"/>
      <w:r>
        <w:rPr>
          <w:rFonts w:cstheme="minorHAnsi"/>
          <w:szCs w:val="24"/>
        </w:rPr>
        <w:t xml:space="preserve"> и </w:t>
      </w:r>
      <w:proofErr w:type="spellStart"/>
      <w:r>
        <w:rPr>
          <w:rFonts w:cstheme="minorHAnsi"/>
          <w:szCs w:val="24"/>
        </w:rPr>
        <w:t>годишната</w:t>
      </w:r>
      <w:proofErr w:type="spellEnd"/>
      <w:r>
        <w:rPr>
          <w:rFonts w:cstheme="minorHAnsi"/>
          <w:szCs w:val="24"/>
        </w:rPr>
        <w:t xml:space="preserve"> </w:t>
      </w:r>
      <w:proofErr w:type="spellStart"/>
      <w:r>
        <w:rPr>
          <w:rFonts w:cstheme="minorHAnsi"/>
          <w:szCs w:val="24"/>
        </w:rPr>
        <w:t>средна</w:t>
      </w:r>
      <w:proofErr w:type="spellEnd"/>
      <w:r>
        <w:rPr>
          <w:rFonts w:cstheme="minorHAnsi"/>
          <w:szCs w:val="24"/>
        </w:rPr>
        <w:t xml:space="preserve"> </w:t>
      </w:r>
      <w:proofErr w:type="spellStart"/>
      <w:r>
        <w:rPr>
          <w:rFonts w:cstheme="minorHAnsi"/>
          <w:szCs w:val="24"/>
        </w:rPr>
        <w:t>концентрација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резултат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производните</w:t>
      </w:r>
      <w:proofErr w:type="spellEnd"/>
      <w:r>
        <w:rPr>
          <w:rFonts w:cstheme="minorHAnsi"/>
          <w:szCs w:val="24"/>
        </w:rPr>
        <w:t xml:space="preserve"> </w:t>
      </w:r>
      <w:proofErr w:type="spellStart"/>
      <w:r>
        <w:rPr>
          <w:rFonts w:cstheme="minorHAnsi"/>
          <w:szCs w:val="24"/>
        </w:rPr>
        <w:t>процеси</w:t>
      </w:r>
      <w:proofErr w:type="spellEnd"/>
      <w:r>
        <w:rPr>
          <w:rFonts w:cstheme="minorHAnsi"/>
          <w:szCs w:val="24"/>
        </w:rPr>
        <w:t xml:space="preserve">, </w:t>
      </w:r>
      <w:proofErr w:type="spellStart"/>
      <w:r>
        <w:rPr>
          <w:rFonts w:cstheme="minorHAnsi"/>
          <w:szCs w:val="24"/>
        </w:rPr>
        <w:t>процесите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согорување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индустријата</w:t>
      </w:r>
      <w:proofErr w:type="spellEnd"/>
      <w:r>
        <w:rPr>
          <w:rFonts w:cstheme="minorHAnsi"/>
          <w:szCs w:val="24"/>
        </w:rPr>
        <w:t xml:space="preserve">, </w:t>
      </w:r>
      <w:proofErr w:type="spellStart"/>
      <w:r>
        <w:rPr>
          <w:rFonts w:cstheme="minorHAnsi"/>
          <w:szCs w:val="24"/>
        </w:rPr>
        <w:t>производството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електрична</w:t>
      </w:r>
      <w:proofErr w:type="spellEnd"/>
      <w:r>
        <w:rPr>
          <w:rFonts w:cstheme="minorHAnsi"/>
          <w:szCs w:val="24"/>
        </w:rPr>
        <w:t xml:space="preserve"> и </w:t>
      </w:r>
      <w:proofErr w:type="spellStart"/>
      <w:r>
        <w:rPr>
          <w:rFonts w:cstheme="minorHAnsi"/>
          <w:szCs w:val="24"/>
        </w:rPr>
        <w:t>топлинска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патниот</w:t>
      </w:r>
      <w:proofErr w:type="spellEnd"/>
      <w:r>
        <w:rPr>
          <w:rFonts w:cstheme="minorHAnsi"/>
          <w:szCs w:val="24"/>
        </w:rPr>
        <w:t xml:space="preserve"> </w:t>
      </w:r>
      <w:proofErr w:type="spellStart"/>
      <w:r>
        <w:rPr>
          <w:rFonts w:cstheme="minorHAnsi"/>
          <w:szCs w:val="24"/>
        </w:rPr>
        <w:t>транспорт</w:t>
      </w:r>
      <w:proofErr w:type="spellEnd"/>
      <w:r>
        <w:rPr>
          <w:rFonts w:cstheme="minorHAnsi"/>
          <w:szCs w:val="24"/>
        </w:rPr>
        <w:t xml:space="preserve"> и </w:t>
      </w:r>
      <w:proofErr w:type="spellStart"/>
      <w:r>
        <w:rPr>
          <w:rFonts w:cstheme="minorHAnsi"/>
          <w:szCs w:val="24"/>
        </w:rPr>
        <w:t>градежната</w:t>
      </w:r>
      <w:proofErr w:type="spellEnd"/>
      <w:r>
        <w:rPr>
          <w:rFonts w:cstheme="minorHAnsi"/>
          <w:szCs w:val="24"/>
        </w:rPr>
        <w:t xml:space="preserve"> </w:t>
      </w:r>
      <w:proofErr w:type="spellStart"/>
      <w:r>
        <w:rPr>
          <w:rFonts w:cstheme="minorHAnsi"/>
          <w:szCs w:val="24"/>
        </w:rPr>
        <w:t>индустрија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NOx, </w:t>
      </w:r>
      <w:proofErr w:type="spellStart"/>
      <w:r>
        <w:rPr>
          <w:rFonts w:cstheme="minorHAnsi"/>
          <w:szCs w:val="24"/>
        </w:rPr>
        <w:t>најголем</w:t>
      </w:r>
      <w:proofErr w:type="spellEnd"/>
      <w:r>
        <w:rPr>
          <w:rFonts w:cstheme="minorHAnsi"/>
          <w:szCs w:val="24"/>
        </w:rPr>
        <w:t xml:space="preserve"> </w:t>
      </w:r>
      <w:proofErr w:type="spellStart"/>
      <w:r>
        <w:rPr>
          <w:rFonts w:cstheme="minorHAnsi"/>
          <w:szCs w:val="24"/>
        </w:rPr>
        <w:t>придонес</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производството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електрична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транспортот</w:t>
      </w:r>
      <w:proofErr w:type="spellEnd"/>
      <w:r>
        <w:rPr>
          <w:rFonts w:cstheme="minorHAnsi"/>
          <w:szCs w:val="24"/>
        </w:rPr>
        <w:t xml:space="preserve"> </w:t>
      </w:r>
      <w:proofErr w:type="spellStart"/>
      <w:r>
        <w:rPr>
          <w:rFonts w:cstheme="minorHAnsi"/>
          <w:szCs w:val="24"/>
        </w:rPr>
        <w:t>поради</w:t>
      </w:r>
      <w:proofErr w:type="spellEnd"/>
      <w:r>
        <w:rPr>
          <w:rFonts w:cstheme="minorHAnsi"/>
          <w:szCs w:val="24"/>
        </w:rPr>
        <w:t xml:space="preserve"> </w:t>
      </w:r>
      <w:proofErr w:type="spellStart"/>
      <w:r>
        <w:rPr>
          <w:rFonts w:cstheme="minorHAnsi"/>
          <w:szCs w:val="24"/>
        </w:rPr>
        <w:t>лошиот</w:t>
      </w:r>
      <w:proofErr w:type="spellEnd"/>
      <w:r>
        <w:rPr>
          <w:rFonts w:cstheme="minorHAnsi"/>
          <w:szCs w:val="24"/>
        </w:rPr>
        <w:t xml:space="preserve">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горивата</w:t>
      </w:r>
      <w:proofErr w:type="spellEnd"/>
      <w:r>
        <w:rPr>
          <w:rFonts w:cstheme="minorHAnsi"/>
          <w:szCs w:val="24"/>
        </w:rPr>
        <w:t xml:space="preserve"> и </w:t>
      </w:r>
      <w:proofErr w:type="spellStart"/>
      <w:r>
        <w:rPr>
          <w:rFonts w:cstheme="minorHAnsi"/>
          <w:szCs w:val="24"/>
        </w:rPr>
        <w:t>застарениот</w:t>
      </w:r>
      <w:proofErr w:type="spellEnd"/>
      <w:r>
        <w:rPr>
          <w:rFonts w:cstheme="minorHAnsi"/>
          <w:szCs w:val="24"/>
        </w:rPr>
        <w:t xml:space="preserve"> </w:t>
      </w:r>
      <w:proofErr w:type="spellStart"/>
      <w:r>
        <w:rPr>
          <w:rFonts w:cstheme="minorHAnsi"/>
          <w:szCs w:val="24"/>
        </w:rPr>
        <w:t>возен</w:t>
      </w:r>
      <w:proofErr w:type="spellEnd"/>
      <w:r>
        <w:rPr>
          <w:rFonts w:cstheme="minorHAnsi"/>
          <w:szCs w:val="24"/>
        </w:rPr>
        <w:t xml:space="preserve"> </w:t>
      </w:r>
      <w:proofErr w:type="spellStart"/>
      <w:r>
        <w:rPr>
          <w:rFonts w:cstheme="minorHAnsi"/>
          <w:szCs w:val="24"/>
        </w:rPr>
        <w:t>парк</w:t>
      </w:r>
      <w:proofErr w:type="spellEnd"/>
      <w:r>
        <w:rPr>
          <w:rFonts w:cstheme="minorHAnsi"/>
          <w:szCs w:val="24"/>
        </w:rPr>
        <w:t xml:space="preserve">. </w:t>
      </w:r>
      <w:proofErr w:type="spellStart"/>
      <w:r>
        <w:rPr>
          <w:rFonts w:cstheme="minorHAnsi"/>
          <w:szCs w:val="24"/>
        </w:rPr>
        <w:t>Најзначаен</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клучните</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е </w:t>
      </w:r>
      <w:proofErr w:type="spellStart"/>
      <w:r>
        <w:rPr>
          <w:rFonts w:cstheme="minorHAnsi"/>
          <w:szCs w:val="24"/>
        </w:rPr>
        <w:t>секторот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енергетска</w:t>
      </w:r>
      <w:proofErr w:type="spellEnd"/>
      <w:r>
        <w:rPr>
          <w:rFonts w:cstheme="minorHAnsi"/>
          <w:szCs w:val="24"/>
        </w:rPr>
        <w:t xml:space="preserve"> </w:t>
      </w:r>
      <w:proofErr w:type="spellStart"/>
      <w:r>
        <w:rPr>
          <w:rFonts w:cstheme="minorHAnsi"/>
          <w:szCs w:val="24"/>
        </w:rPr>
        <w:t>трансформација</w:t>
      </w:r>
      <w:proofErr w:type="spellEnd"/>
      <w:r>
        <w:rPr>
          <w:rFonts w:cstheme="minorHAnsi"/>
          <w:szCs w:val="24"/>
        </w:rPr>
        <w:t xml:space="preserve">, </w:t>
      </w:r>
      <w:proofErr w:type="spellStart"/>
      <w:r>
        <w:rPr>
          <w:rFonts w:cstheme="minorHAnsi"/>
          <w:szCs w:val="24"/>
        </w:rPr>
        <w:t>каде</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вкупната</w:t>
      </w:r>
      <w:proofErr w:type="spellEnd"/>
      <w:r>
        <w:rPr>
          <w:rFonts w:cstheme="minorHAnsi"/>
          <w:szCs w:val="24"/>
        </w:rPr>
        <w:t xml:space="preserve"> </w:t>
      </w:r>
      <w:proofErr w:type="spellStart"/>
      <w:r>
        <w:rPr>
          <w:rFonts w:cstheme="minorHAnsi"/>
          <w:szCs w:val="24"/>
        </w:rPr>
        <w:t>емисија</w:t>
      </w:r>
      <w:proofErr w:type="spellEnd"/>
      <w:r>
        <w:rPr>
          <w:rFonts w:cstheme="minorHAnsi"/>
          <w:szCs w:val="24"/>
        </w:rPr>
        <w:t xml:space="preserve"> </w:t>
      </w:r>
      <w:proofErr w:type="spellStart"/>
      <w:r>
        <w:rPr>
          <w:rFonts w:cstheme="minorHAnsi"/>
          <w:szCs w:val="24"/>
        </w:rPr>
        <w:t>всушност</w:t>
      </w:r>
      <w:proofErr w:type="spellEnd"/>
      <w:r>
        <w:rPr>
          <w:rFonts w:cstheme="minorHAnsi"/>
          <w:szCs w:val="24"/>
        </w:rPr>
        <w:t xml:space="preserve"> </w:t>
      </w:r>
      <w:proofErr w:type="spellStart"/>
      <w:r>
        <w:rPr>
          <w:rFonts w:cstheme="minorHAnsi"/>
          <w:szCs w:val="24"/>
        </w:rPr>
        <w:t>потекнува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термоелектраните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лигнит</w:t>
      </w:r>
      <w:proofErr w:type="spellEnd"/>
      <w:r>
        <w:rPr>
          <w:rFonts w:cstheme="minorHAnsi"/>
          <w:szCs w:val="24"/>
        </w:rPr>
        <w:t>.</w:t>
      </w:r>
    </w:p>
    <w:p w14:paraId="4A192563" w14:textId="77777777" w:rsidR="00ED195E" w:rsidRDefault="00ED195E" w:rsidP="00ED195E">
      <w:pPr>
        <w:spacing w:after="120"/>
        <w:jc w:val="both"/>
        <w:rPr>
          <w:rFonts w:cstheme="minorHAnsi"/>
          <w:szCs w:val="24"/>
        </w:rPr>
      </w:pPr>
    </w:p>
    <w:p w14:paraId="41BC3615" w14:textId="77777777" w:rsidR="00ED195E" w:rsidRDefault="00ED195E" w:rsidP="00ED195E">
      <w:pPr>
        <w:spacing w:after="120"/>
        <w:jc w:val="both"/>
        <w:rPr>
          <w:rFonts w:cstheme="minorHAnsi"/>
          <w:szCs w:val="24"/>
        </w:rPr>
      </w:pPr>
      <w:r>
        <w:rPr>
          <w:rFonts w:cstheme="minorHAnsi"/>
          <w:szCs w:val="24"/>
        </w:rPr>
        <w:t xml:space="preserve">6.1.3 </w:t>
      </w:r>
      <w:proofErr w:type="spellStart"/>
      <w:r>
        <w:rPr>
          <w:rFonts w:cstheme="minorHAnsi"/>
          <w:szCs w:val="24"/>
        </w:rPr>
        <w:t>Клима</w:t>
      </w:r>
      <w:proofErr w:type="spellEnd"/>
    </w:p>
    <w:p w14:paraId="6C73ABC7" w14:textId="77777777" w:rsidR="00ED195E" w:rsidRDefault="00ED195E" w:rsidP="00ED195E">
      <w:pPr>
        <w:spacing w:after="120"/>
        <w:jc w:val="both"/>
        <w:rPr>
          <w:rFonts w:cstheme="minorHAnsi"/>
          <w:szCs w:val="24"/>
        </w:rPr>
      </w:pPr>
    </w:p>
    <w:p w14:paraId="2C91DD91" w14:textId="77777777" w:rsidR="00ED195E" w:rsidRDefault="00ED195E" w:rsidP="00ED195E">
      <w:pPr>
        <w:spacing w:after="120"/>
        <w:jc w:val="both"/>
        <w:rPr>
          <w:rFonts w:cstheme="minorHAnsi"/>
          <w:szCs w:val="24"/>
        </w:rPr>
      </w:pPr>
      <w:proofErr w:type="spellStart"/>
      <w:r>
        <w:rPr>
          <w:rFonts w:cstheme="minorHAnsi"/>
          <w:szCs w:val="24"/>
        </w:rPr>
        <w:t>Има</w:t>
      </w:r>
      <w:proofErr w:type="spellEnd"/>
      <w:r>
        <w:rPr>
          <w:rFonts w:cstheme="minorHAnsi"/>
          <w:szCs w:val="24"/>
        </w:rPr>
        <w:t xml:space="preserve"> </w:t>
      </w:r>
      <w:proofErr w:type="spellStart"/>
      <w:r>
        <w:rPr>
          <w:rFonts w:cstheme="minorHAnsi"/>
          <w:szCs w:val="24"/>
        </w:rPr>
        <w:t>широк</w:t>
      </w:r>
      <w:proofErr w:type="spellEnd"/>
      <w:r>
        <w:rPr>
          <w:rFonts w:cstheme="minorHAnsi"/>
          <w:szCs w:val="24"/>
        </w:rPr>
        <w:t xml:space="preserve"> </w:t>
      </w:r>
      <w:proofErr w:type="spellStart"/>
      <w:r>
        <w:rPr>
          <w:rFonts w:cstheme="minorHAnsi"/>
          <w:szCs w:val="24"/>
        </w:rPr>
        <w:t>спектар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различни</w:t>
      </w:r>
      <w:proofErr w:type="spellEnd"/>
      <w:r>
        <w:rPr>
          <w:rFonts w:cstheme="minorHAnsi"/>
          <w:szCs w:val="24"/>
        </w:rPr>
        <w:t xml:space="preserve">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услови</w:t>
      </w:r>
      <w:proofErr w:type="spellEnd"/>
      <w:r>
        <w:rPr>
          <w:rFonts w:cstheme="minorHAnsi"/>
          <w:szCs w:val="24"/>
        </w:rPr>
        <w:t xml:space="preserve"> </w:t>
      </w:r>
      <w:proofErr w:type="spellStart"/>
      <w:r>
        <w:rPr>
          <w:rFonts w:cstheme="minorHAnsi"/>
          <w:szCs w:val="24"/>
        </w:rPr>
        <w:t>забележани</w:t>
      </w:r>
      <w:proofErr w:type="spellEnd"/>
      <w:r>
        <w:rPr>
          <w:rFonts w:cstheme="minorHAnsi"/>
          <w:szCs w:val="24"/>
        </w:rPr>
        <w:t xml:space="preserve"> </w:t>
      </w:r>
      <w:proofErr w:type="spellStart"/>
      <w:r>
        <w:rPr>
          <w:rFonts w:cstheme="minorHAnsi"/>
          <w:szCs w:val="24"/>
        </w:rPr>
        <w:t>низ</w:t>
      </w:r>
      <w:proofErr w:type="spellEnd"/>
      <w:r>
        <w:rPr>
          <w:rFonts w:cstheme="minorHAnsi"/>
          <w:szCs w:val="24"/>
        </w:rPr>
        <w:t xml:space="preserve"> </w:t>
      </w:r>
      <w:proofErr w:type="spellStart"/>
      <w:r>
        <w:rPr>
          <w:rFonts w:cstheme="minorHAnsi"/>
          <w:szCs w:val="24"/>
        </w:rPr>
        <w:t>целата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истражување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Лерин</w:t>
      </w:r>
      <w:proofErr w:type="spellEnd"/>
      <w:r>
        <w:rPr>
          <w:rFonts w:cstheme="minorHAnsi"/>
          <w:szCs w:val="24"/>
        </w:rPr>
        <w:t xml:space="preserve">, </w:t>
      </w:r>
      <w:proofErr w:type="spellStart"/>
      <w:r>
        <w:rPr>
          <w:rFonts w:cstheme="minorHAnsi"/>
          <w:szCs w:val="24"/>
        </w:rPr>
        <w:t>мезоклимата</w:t>
      </w:r>
      <w:proofErr w:type="spellEnd"/>
      <w:r>
        <w:rPr>
          <w:rFonts w:cstheme="minorHAnsi"/>
          <w:szCs w:val="24"/>
        </w:rPr>
        <w:t xml:space="preserve"> е </w:t>
      </w:r>
      <w:proofErr w:type="spellStart"/>
      <w:r>
        <w:rPr>
          <w:rFonts w:cstheme="minorHAnsi"/>
          <w:szCs w:val="24"/>
        </w:rPr>
        <w:t>под</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присуството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големи</w:t>
      </w:r>
      <w:proofErr w:type="spellEnd"/>
      <w:r>
        <w:rPr>
          <w:rFonts w:cstheme="minorHAnsi"/>
          <w:szCs w:val="24"/>
        </w:rPr>
        <w:t xml:space="preserve"> </w:t>
      </w:r>
      <w:proofErr w:type="spellStart"/>
      <w:r>
        <w:rPr>
          <w:rFonts w:cstheme="minorHAnsi"/>
          <w:szCs w:val="24"/>
        </w:rPr>
        <w:t>планински</w:t>
      </w:r>
      <w:proofErr w:type="spellEnd"/>
      <w:r>
        <w:rPr>
          <w:rFonts w:cstheme="minorHAnsi"/>
          <w:szCs w:val="24"/>
        </w:rPr>
        <w:t xml:space="preserve"> </w:t>
      </w:r>
      <w:proofErr w:type="spellStart"/>
      <w:r>
        <w:rPr>
          <w:rFonts w:cstheme="minorHAnsi"/>
          <w:szCs w:val="24"/>
        </w:rPr>
        <w:t>масиви</w:t>
      </w:r>
      <w:proofErr w:type="spellEnd"/>
      <w:r>
        <w:rPr>
          <w:rFonts w:cstheme="minorHAnsi"/>
          <w:szCs w:val="24"/>
        </w:rPr>
        <w:t xml:space="preserve"> и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карактеризира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значителна</w:t>
      </w:r>
      <w:proofErr w:type="spellEnd"/>
      <w:r>
        <w:rPr>
          <w:rFonts w:cstheme="minorHAnsi"/>
          <w:szCs w:val="24"/>
        </w:rPr>
        <w:t xml:space="preserve"> </w:t>
      </w:r>
      <w:proofErr w:type="spellStart"/>
      <w:r>
        <w:rPr>
          <w:rFonts w:cstheme="minorHAnsi"/>
          <w:szCs w:val="24"/>
        </w:rPr>
        <w:t>меѓусезонска</w:t>
      </w:r>
      <w:proofErr w:type="spellEnd"/>
      <w:r>
        <w:rPr>
          <w:rFonts w:cstheme="minorHAnsi"/>
          <w:szCs w:val="24"/>
        </w:rPr>
        <w:t xml:space="preserve"> и </w:t>
      </w:r>
      <w:proofErr w:type="spellStart"/>
      <w:r>
        <w:rPr>
          <w:rFonts w:cstheme="minorHAnsi"/>
          <w:szCs w:val="24"/>
        </w:rPr>
        <w:t>дневна</w:t>
      </w:r>
      <w:proofErr w:type="spellEnd"/>
      <w:r>
        <w:rPr>
          <w:rFonts w:cstheme="minorHAnsi"/>
          <w:szCs w:val="24"/>
        </w:rPr>
        <w:t xml:space="preserve"> </w:t>
      </w:r>
      <w:proofErr w:type="spellStart"/>
      <w:r>
        <w:rPr>
          <w:rFonts w:cstheme="minorHAnsi"/>
          <w:szCs w:val="24"/>
        </w:rPr>
        <w:t>разлика</w:t>
      </w:r>
      <w:proofErr w:type="spellEnd"/>
      <w:r>
        <w:rPr>
          <w:rFonts w:cstheme="minorHAnsi"/>
          <w:szCs w:val="24"/>
        </w:rPr>
        <w:t xml:space="preserve">, </w:t>
      </w:r>
      <w:proofErr w:type="spellStart"/>
      <w:r>
        <w:rPr>
          <w:rFonts w:cstheme="minorHAnsi"/>
          <w:szCs w:val="24"/>
        </w:rPr>
        <w:t>поради</w:t>
      </w:r>
      <w:proofErr w:type="spellEnd"/>
      <w:r>
        <w:rPr>
          <w:rFonts w:cstheme="minorHAnsi"/>
          <w:szCs w:val="24"/>
        </w:rPr>
        <w:t xml:space="preserve"> </w:t>
      </w:r>
      <w:proofErr w:type="spellStart"/>
      <w:r>
        <w:rPr>
          <w:rFonts w:cstheme="minorHAnsi"/>
          <w:szCs w:val="24"/>
        </w:rPr>
        <w:t>големата</w:t>
      </w:r>
      <w:proofErr w:type="spellEnd"/>
      <w:r>
        <w:rPr>
          <w:rFonts w:cstheme="minorHAnsi"/>
          <w:szCs w:val="24"/>
        </w:rPr>
        <w:t xml:space="preserve"> </w:t>
      </w:r>
      <w:proofErr w:type="spellStart"/>
      <w:r>
        <w:rPr>
          <w:rFonts w:cstheme="minorHAnsi"/>
          <w:szCs w:val="24"/>
        </w:rPr>
        <w:t>надморска</w:t>
      </w:r>
      <w:proofErr w:type="spellEnd"/>
      <w:r>
        <w:rPr>
          <w:rFonts w:cstheme="minorHAnsi"/>
          <w:szCs w:val="24"/>
        </w:rPr>
        <w:t xml:space="preserve"> </w:t>
      </w:r>
      <w:proofErr w:type="spellStart"/>
      <w:r>
        <w:rPr>
          <w:rFonts w:cstheme="minorHAnsi"/>
          <w:szCs w:val="24"/>
        </w:rPr>
        <w:t>височина</w:t>
      </w:r>
      <w:proofErr w:type="spellEnd"/>
      <w:r>
        <w:rPr>
          <w:rFonts w:cstheme="minorHAnsi"/>
          <w:szCs w:val="24"/>
        </w:rPr>
        <w:t xml:space="preserve"> и </w:t>
      </w:r>
      <w:proofErr w:type="spellStart"/>
      <w:r>
        <w:rPr>
          <w:rFonts w:cstheme="minorHAnsi"/>
          <w:szCs w:val="24"/>
        </w:rPr>
        <w:t>морфологијата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регионот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постојат</w:t>
      </w:r>
      <w:proofErr w:type="spellEnd"/>
      <w:r>
        <w:rPr>
          <w:rFonts w:cstheme="minorHAnsi"/>
          <w:szCs w:val="24"/>
        </w:rPr>
        <w:t xml:space="preserve"> </w:t>
      </w:r>
      <w:proofErr w:type="spellStart"/>
      <w:r>
        <w:rPr>
          <w:rFonts w:cstheme="minorHAnsi"/>
          <w:szCs w:val="24"/>
        </w:rPr>
        <w:t>три</w:t>
      </w:r>
      <w:proofErr w:type="spellEnd"/>
      <w:r>
        <w:rPr>
          <w:rFonts w:cstheme="minorHAnsi"/>
          <w:szCs w:val="24"/>
        </w:rPr>
        <w:t xml:space="preserve"> </w:t>
      </w:r>
      <w:proofErr w:type="spellStart"/>
      <w:r>
        <w:rPr>
          <w:rFonts w:cstheme="minorHAnsi"/>
          <w:szCs w:val="24"/>
        </w:rPr>
        <w:t>главни</w:t>
      </w:r>
      <w:proofErr w:type="spellEnd"/>
      <w:r>
        <w:rPr>
          <w:rFonts w:cstheme="minorHAnsi"/>
          <w:szCs w:val="24"/>
        </w:rPr>
        <w:t xml:space="preserve">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типови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разликуваат</w:t>
      </w:r>
      <w:proofErr w:type="spellEnd"/>
      <w:r>
        <w:rPr>
          <w:rFonts w:cstheme="minorHAnsi"/>
          <w:szCs w:val="24"/>
        </w:rPr>
        <w:t xml:space="preserve">. </w:t>
      </w:r>
      <w:proofErr w:type="spellStart"/>
      <w:r>
        <w:rPr>
          <w:rFonts w:cstheme="minorHAnsi"/>
          <w:szCs w:val="24"/>
        </w:rPr>
        <w:t>Медитеранскиот</w:t>
      </w:r>
      <w:proofErr w:type="spellEnd"/>
      <w:r>
        <w:rPr>
          <w:rFonts w:cstheme="minorHAnsi"/>
          <w:szCs w:val="24"/>
        </w:rPr>
        <w:t xml:space="preserve"> </w:t>
      </w:r>
      <w:proofErr w:type="spellStart"/>
      <w:r>
        <w:rPr>
          <w:rFonts w:cstheme="minorHAnsi"/>
          <w:szCs w:val="24"/>
        </w:rPr>
        <w:t>тип</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среќава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крајбрежната</w:t>
      </w:r>
      <w:proofErr w:type="spellEnd"/>
      <w:r>
        <w:rPr>
          <w:rFonts w:cstheme="minorHAnsi"/>
          <w:szCs w:val="24"/>
        </w:rPr>
        <w:t xml:space="preserve"> </w:t>
      </w:r>
      <w:proofErr w:type="spellStart"/>
      <w:r>
        <w:rPr>
          <w:rFonts w:cstheme="minorHAnsi"/>
          <w:szCs w:val="24"/>
        </w:rPr>
        <w:t>зона</w:t>
      </w:r>
      <w:proofErr w:type="spellEnd"/>
      <w:r>
        <w:rPr>
          <w:rFonts w:cstheme="minorHAnsi"/>
          <w:szCs w:val="24"/>
        </w:rPr>
        <w:t xml:space="preserve"> и </w:t>
      </w:r>
      <w:proofErr w:type="spellStart"/>
      <w:r>
        <w:rPr>
          <w:rFonts w:cstheme="minorHAnsi"/>
          <w:szCs w:val="24"/>
        </w:rPr>
        <w:t>низините</w:t>
      </w:r>
      <w:proofErr w:type="spellEnd"/>
      <w:r>
        <w:rPr>
          <w:rFonts w:cstheme="minorHAnsi"/>
          <w:szCs w:val="24"/>
        </w:rPr>
        <w:t xml:space="preserve">, </w:t>
      </w:r>
      <w:proofErr w:type="spellStart"/>
      <w:r>
        <w:rPr>
          <w:rFonts w:cstheme="minorHAnsi"/>
          <w:szCs w:val="24"/>
        </w:rPr>
        <w:t>континенталниот</w:t>
      </w:r>
      <w:proofErr w:type="spellEnd"/>
      <w:r>
        <w:rPr>
          <w:rFonts w:cstheme="minorHAnsi"/>
          <w:szCs w:val="24"/>
        </w:rPr>
        <w:t xml:space="preserve"> </w:t>
      </w:r>
      <w:proofErr w:type="spellStart"/>
      <w:r>
        <w:rPr>
          <w:rFonts w:cstheme="minorHAnsi"/>
          <w:szCs w:val="24"/>
        </w:rPr>
        <w:t>тип</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среќава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планинскиот</w:t>
      </w:r>
      <w:proofErr w:type="spellEnd"/>
      <w:r>
        <w:rPr>
          <w:rFonts w:cstheme="minorHAnsi"/>
          <w:szCs w:val="24"/>
        </w:rPr>
        <w:t xml:space="preserve"> и </w:t>
      </w:r>
      <w:proofErr w:type="spellStart"/>
      <w:r>
        <w:rPr>
          <w:rFonts w:cstheme="minorHAnsi"/>
          <w:szCs w:val="24"/>
        </w:rPr>
        <w:t>полупланинскиот</w:t>
      </w:r>
      <w:proofErr w:type="spellEnd"/>
      <w:r>
        <w:rPr>
          <w:rFonts w:cstheme="minorHAnsi"/>
          <w:szCs w:val="24"/>
        </w:rPr>
        <w:t xml:space="preserve"> </w:t>
      </w:r>
      <w:proofErr w:type="spellStart"/>
      <w:r>
        <w:rPr>
          <w:rFonts w:cstheme="minorHAnsi"/>
          <w:szCs w:val="24"/>
        </w:rPr>
        <w:t>дел</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регионот</w:t>
      </w:r>
      <w:proofErr w:type="spellEnd"/>
      <w:r>
        <w:rPr>
          <w:rFonts w:cstheme="minorHAnsi"/>
          <w:szCs w:val="24"/>
        </w:rPr>
        <w:t xml:space="preserve"> и </w:t>
      </w:r>
      <w:proofErr w:type="spellStart"/>
      <w:r>
        <w:rPr>
          <w:rFonts w:cstheme="minorHAnsi"/>
          <w:szCs w:val="24"/>
        </w:rPr>
        <w:t>планинскиот</w:t>
      </w:r>
      <w:proofErr w:type="spellEnd"/>
      <w:r>
        <w:rPr>
          <w:rFonts w:cstheme="minorHAnsi"/>
          <w:szCs w:val="24"/>
        </w:rPr>
        <w:t xml:space="preserve"> </w:t>
      </w:r>
      <w:proofErr w:type="spellStart"/>
      <w:r>
        <w:rPr>
          <w:rFonts w:cstheme="minorHAnsi"/>
          <w:szCs w:val="24"/>
        </w:rPr>
        <w:t>тип</w:t>
      </w:r>
      <w:proofErr w:type="spellEnd"/>
      <w:r>
        <w:rPr>
          <w:rFonts w:cstheme="minorHAnsi"/>
          <w:szCs w:val="24"/>
        </w:rPr>
        <w:t xml:space="preserve"> </w:t>
      </w:r>
      <w:proofErr w:type="spellStart"/>
      <w:r>
        <w:rPr>
          <w:rFonts w:cstheme="minorHAnsi"/>
          <w:szCs w:val="24"/>
        </w:rPr>
        <w:t>кој</w:t>
      </w:r>
      <w:proofErr w:type="spellEnd"/>
      <w:r>
        <w:rPr>
          <w:rFonts w:cstheme="minorHAnsi"/>
          <w:szCs w:val="24"/>
        </w:rPr>
        <w:t xml:space="preserve"> е </w:t>
      </w:r>
      <w:proofErr w:type="spellStart"/>
      <w:r>
        <w:rPr>
          <w:rFonts w:cstheme="minorHAnsi"/>
          <w:szCs w:val="24"/>
        </w:rPr>
        <w:t>поблискиот</w:t>
      </w:r>
      <w:proofErr w:type="spellEnd"/>
      <w:r>
        <w:rPr>
          <w:rFonts w:cstheme="minorHAnsi"/>
          <w:szCs w:val="24"/>
        </w:rPr>
        <w:t xml:space="preserve"> </w:t>
      </w:r>
      <w:proofErr w:type="spellStart"/>
      <w:r>
        <w:rPr>
          <w:rFonts w:cstheme="minorHAnsi"/>
          <w:szCs w:val="24"/>
        </w:rPr>
        <w:t>медиоевропски</w:t>
      </w:r>
      <w:proofErr w:type="spellEnd"/>
      <w:r>
        <w:rPr>
          <w:rFonts w:cstheme="minorHAnsi"/>
          <w:szCs w:val="24"/>
        </w:rPr>
        <w:t xml:space="preserve"> </w:t>
      </w:r>
      <w:proofErr w:type="spellStart"/>
      <w:r>
        <w:rPr>
          <w:rFonts w:cstheme="minorHAnsi"/>
          <w:szCs w:val="24"/>
        </w:rPr>
        <w:t>задржувач</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голема</w:t>
      </w:r>
      <w:proofErr w:type="spellEnd"/>
      <w:r>
        <w:rPr>
          <w:rFonts w:cstheme="minorHAnsi"/>
          <w:szCs w:val="24"/>
        </w:rPr>
        <w:t xml:space="preserve"> </w:t>
      </w:r>
      <w:proofErr w:type="spellStart"/>
      <w:r>
        <w:rPr>
          <w:rFonts w:cstheme="minorHAnsi"/>
          <w:szCs w:val="24"/>
        </w:rPr>
        <w:t>мера</w:t>
      </w:r>
      <w:proofErr w:type="spellEnd"/>
      <w:r>
        <w:rPr>
          <w:rFonts w:cstheme="minorHAnsi"/>
          <w:szCs w:val="24"/>
        </w:rPr>
        <w:t xml:space="preserve"> </w:t>
      </w:r>
      <w:proofErr w:type="spellStart"/>
      <w:r>
        <w:rPr>
          <w:rFonts w:cstheme="minorHAnsi"/>
          <w:szCs w:val="24"/>
        </w:rPr>
        <w:t>типичен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медитеранската</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w:t>
      </w:r>
    </w:p>
    <w:p w14:paraId="72EDC948" w14:textId="77777777" w:rsidR="00ED195E" w:rsidRDefault="00ED195E" w:rsidP="00ED195E">
      <w:pPr>
        <w:spacing w:after="120"/>
        <w:jc w:val="both"/>
        <w:rPr>
          <w:rFonts w:cstheme="minorHAnsi"/>
          <w:szCs w:val="24"/>
        </w:rPr>
      </w:pPr>
      <w:r>
        <w:rPr>
          <w:rFonts w:cstheme="minorHAnsi"/>
          <w:szCs w:val="24"/>
        </w:rPr>
        <w:t xml:space="preserve">И </w:t>
      </w:r>
      <w:proofErr w:type="spellStart"/>
      <w:r>
        <w:rPr>
          <w:rFonts w:cstheme="minorHAnsi"/>
          <w:szCs w:val="24"/>
        </w:rPr>
        <w:t>покрај</w:t>
      </w:r>
      <w:proofErr w:type="spellEnd"/>
      <w:r>
        <w:rPr>
          <w:rFonts w:cstheme="minorHAnsi"/>
          <w:szCs w:val="24"/>
        </w:rPr>
        <w:t xml:space="preserve"> </w:t>
      </w:r>
      <w:proofErr w:type="spellStart"/>
      <w:r>
        <w:rPr>
          <w:rFonts w:cstheme="minorHAnsi"/>
          <w:szCs w:val="24"/>
        </w:rPr>
        <w:t>релативно</w:t>
      </w:r>
      <w:proofErr w:type="spellEnd"/>
      <w:r>
        <w:rPr>
          <w:rFonts w:cstheme="minorHAnsi"/>
          <w:szCs w:val="24"/>
        </w:rPr>
        <w:t xml:space="preserve"> </w:t>
      </w:r>
      <w:proofErr w:type="spellStart"/>
      <w:r>
        <w:rPr>
          <w:rFonts w:cstheme="minorHAnsi"/>
          <w:szCs w:val="24"/>
        </w:rPr>
        <w:t>малата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климата</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варира</w:t>
      </w:r>
      <w:proofErr w:type="spellEnd"/>
      <w:r>
        <w:rPr>
          <w:rFonts w:cstheme="minorHAnsi"/>
          <w:szCs w:val="24"/>
        </w:rPr>
        <w:t xml:space="preserve">. </w:t>
      </w:r>
      <w:proofErr w:type="spellStart"/>
      <w:r>
        <w:rPr>
          <w:rFonts w:cstheme="minorHAnsi"/>
          <w:szCs w:val="24"/>
        </w:rPr>
        <w:t>Постојат</w:t>
      </w:r>
      <w:proofErr w:type="spellEnd"/>
      <w:r>
        <w:rPr>
          <w:rFonts w:cstheme="minorHAnsi"/>
          <w:szCs w:val="24"/>
        </w:rPr>
        <w:t xml:space="preserve"> </w:t>
      </w:r>
      <w:proofErr w:type="spellStart"/>
      <w:r>
        <w:rPr>
          <w:rFonts w:cstheme="minorHAnsi"/>
          <w:szCs w:val="24"/>
        </w:rPr>
        <w:t>пет</w:t>
      </w:r>
      <w:proofErr w:type="spellEnd"/>
      <w:r>
        <w:rPr>
          <w:rFonts w:cstheme="minorHAnsi"/>
          <w:szCs w:val="24"/>
        </w:rPr>
        <w:t xml:space="preserve"> </w:t>
      </w:r>
      <w:proofErr w:type="spellStart"/>
      <w:r>
        <w:rPr>
          <w:rFonts w:cstheme="minorHAnsi"/>
          <w:szCs w:val="24"/>
        </w:rPr>
        <w:t>различни</w:t>
      </w:r>
      <w:proofErr w:type="spellEnd"/>
      <w:r>
        <w:rPr>
          <w:rFonts w:cstheme="minorHAnsi"/>
          <w:szCs w:val="24"/>
        </w:rPr>
        <w:t xml:space="preserve"> </w:t>
      </w:r>
      <w:proofErr w:type="spellStart"/>
      <w:r>
        <w:rPr>
          <w:rFonts w:cstheme="minorHAnsi"/>
          <w:szCs w:val="24"/>
        </w:rPr>
        <w:t>типови</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w:t>
      </w:r>
      <w:proofErr w:type="spellStart"/>
      <w:r>
        <w:rPr>
          <w:rFonts w:cstheme="minorHAnsi"/>
          <w:szCs w:val="24"/>
        </w:rPr>
        <w:t>суб-медитеранска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(50-500 m), </w:t>
      </w:r>
      <w:proofErr w:type="spellStart"/>
      <w:r>
        <w:rPr>
          <w:rFonts w:cstheme="minorHAnsi"/>
          <w:szCs w:val="24"/>
        </w:rPr>
        <w:t>умерени</w:t>
      </w:r>
      <w:proofErr w:type="spellEnd"/>
      <w:r>
        <w:rPr>
          <w:rFonts w:cstheme="minorHAnsi"/>
          <w:szCs w:val="24"/>
        </w:rPr>
        <w:t xml:space="preserve"> </w:t>
      </w:r>
      <w:proofErr w:type="spellStart"/>
      <w:r>
        <w:rPr>
          <w:rFonts w:cstheme="minorHAnsi"/>
          <w:szCs w:val="24"/>
        </w:rPr>
        <w:t>континентални</w:t>
      </w:r>
      <w:proofErr w:type="spellEnd"/>
      <w:r>
        <w:rPr>
          <w:rFonts w:cstheme="minorHAnsi"/>
          <w:szCs w:val="24"/>
        </w:rPr>
        <w:t xml:space="preserve"> </w:t>
      </w:r>
      <w:proofErr w:type="spellStart"/>
      <w:r>
        <w:rPr>
          <w:rFonts w:cstheme="minorHAnsi"/>
          <w:szCs w:val="24"/>
        </w:rPr>
        <w:t>под-региони</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600 m), </w:t>
      </w:r>
      <w:proofErr w:type="spellStart"/>
      <w:r>
        <w:rPr>
          <w:rFonts w:cstheme="minorHAnsi"/>
          <w:szCs w:val="24"/>
        </w:rPr>
        <w:t>континентална</w:t>
      </w:r>
      <w:proofErr w:type="spellEnd"/>
      <w:r>
        <w:rPr>
          <w:rFonts w:cstheme="minorHAnsi"/>
          <w:szCs w:val="24"/>
        </w:rPr>
        <w:t xml:space="preserve"> </w:t>
      </w:r>
      <w:proofErr w:type="spellStart"/>
      <w:r>
        <w:rPr>
          <w:rFonts w:cstheme="minorHAnsi"/>
          <w:szCs w:val="24"/>
        </w:rPr>
        <w:t>планина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топла</w:t>
      </w:r>
      <w:proofErr w:type="spellEnd"/>
      <w:r>
        <w:rPr>
          <w:rFonts w:cstheme="minorHAnsi"/>
          <w:szCs w:val="24"/>
        </w:rPr>
        <w:t xml:space="preserve"> </w:t>
      </w:r>
      <w:proofErr w:type="spellStart"/>
      <w:r>
        <w:rPr>
          <w:rFonts w:cstheme="minorHAnsi"/>
          <w:szCs w:val="24"/>
        </w:rPr>
        <w:t>континентална</w:t>
      </w:r>
      <w:proofErr w:type="spellEnd"/>
      <w:r>
        <w:rPr>
          <w:rFonts w:cstheme="minorHAnsi"/>
          <w:szCs w:val="24"/>
        </w:rPr>
        <w:t xml:space="preserve"> </w:t>
      </w:r>
      <w:proofErr w:type="spellStart"/>
      <w:r>
        <w:rPr>
          <w:rFonts w:cstheme="minorHAnsi"/>
          <w:szCs w:val="24"/>
        </w:rPr>
        <w:t>шума</w:t>
      </w:r>
      <w:proofErr w:type="spellEnd"/>
      <w:r>
        <w:rPr>
          <w:rFonts w:cstheme="minorHAnsi"/>
          <w:szCs w:val="24"/>
        </w:rPr>
        <w:t xml:space="preserve"> (600-900 m), </w:t>
      </w:r>
      <w:proofErr w:type="spellStart"/>
      <w:r>
        <w:rPr>
          <w:rFonts w:cstheme="minorHAnsi"/>
          <w:szCs w:val="24"/>
        </w:rPr>
        <w:t>субалпска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(1.650-2.250). м) и </w:t>
      </w:r>
      <w:proofErr w:type="spellStart"/>
      <w:r>
        <w:rPr>
          <w:rFonts w:cstheme="minorHAnsi"/>
          <w:szCs w:val="24"/>
        </w:rPr>
        <w:t>алпската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(&gt;2.220 м).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сценаријата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 xml:space="preserve"> </w:t>
      </w:r>
      <w:proofErr w:type="spellStart"/>
      <w:r>
        <w:rPr>
          <w:rFonts w:cstheme="minorHAnsi"/>
          <w:szCs w:val="24"/>
        </w:rPr>
        <w:t>развиени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Националниот</w:t>
      </w:r>
      <w:proofErr w:type="spellEnd"/>
      <w:r>
        <w:rPr>
          <w:rFonts w:cstheme="minorHAnsi"/>
          <w:szCs w:val="24"/>
        </w:rPr>
        <w:t xml:space="preserve"> </w:t>
      </w:r>
      <w:proofErr w:type="spellStart"/>
      <w:r>
        <w:rPr>
          <w:rFonts w:cstheme="minorHAnsi"/>
          <w:szCs w:val="24"/>
        </w:rPr>
        <w:t>извештај</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е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групата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ранливи</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предвидени</w:t>
      </w:r>
      <w:proofErr w:type="spellEnd"/>
      <w:r>
        <w:rPr>
          <w:rFonts w:cstheme="minorHAnsi"/>
          <w:szCs w:val="24"/>
        </w:rPr>
        <w:t xml:space="preserve"> </w:t>
      </w:r>
      <w:proofErr w:type="spellStart"/>
      <w:r>
        <w:rPr>
          <w:rFonts w:cstheme="minorHAnsi"/>
          <w:szCs w:val="24"/>
        </w:rPr>
        <w:t>значителни</w:t>
      </w:r>
      <w:proofErr w:type="spellEnd"/>
      <w:r>
        <w:rPr>
          <w:rFonts w:cstheme="minorHAnsi"/>
          <w:szCs w:val="24"/>
        </w:rPr>
        <w:t xml:space="preserve"> </w:t>
      </w:r>
      <w:proofErr w:type="spellStart"/>
      <w:r>
        <w:rPr>
          <w:rFonts w:cstheme="minorHAnsi"/>
          <w:szCs w:val="24"/>
        </w:rPr>
        <w:t>средни</w:t>
      </w:r>
      <w:proofErr w:type="spellEnd"/>
      <w:r>
        <w:rPr>
          <w:rFonts w:cstheme="minorHAnsi"/>
          <w:szCs w:val="24"/>
        </w:rPr>
        <w:t xml:space="preserve"> </w:t>
      </w:r>
      <w:proofErr w:type="spellStart"/>
      <w:r>
        <w:rPr>
          <w:rFonts w:cstheme="minorHAnsi"/>
          <w:szCs w:val="24"/>
        </w:rPr>
        <w:t>температурни</w:t>
      </w:r>
      <w:proofErr w:type="spellEnd"/>
      <w:r>
        <w:rPr>
          <w:rFonts w:cstheme="minorHAnsi"/>
          <w:szCs w:val="24"/>
        </w:rPr>
        <w:t xml:space="preserve"> </w:t>
      </w:r>
      <w:proofErr w:type="spellStart"/>
      <w:r>
        <w:rPr>
          <w:rFonts w:cstheme="minorHAnsi"/>
          <w:szCs w:val="24"/>
        </w:rPr>
        <w:t>зголемувања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наредниот</w:t>
      </w:r>
      <w:proofErr w:type="spellEnd"/>
      <w:r>
        <w:rPr>
          <w:rFonts w:cstheme="minorHAnsi"/>
          <w:szCs w:val="24"/>
        </w:rPr>
        <w:t xml:space="preserve"> </w:t>
      </w:r>
      <w:proofErr w:type="spellStart"/>
      <w:r>
        <w:rPr>
          <w:rFonts w:cstheme="minorHAnsi"/>
          <w:szCs w:val="24"/>
        </w:rPr>
        <w:t>период</w:t>
      </w:r>
      <w:proofErr w:type="spellEnd"/>
      <w:r>
        <w:rPr>
          <w:rFonts w:cstheme="minorHAnsi"/>
          <w:szCs w:val="24"/>
        </w:rPr>
        <w:t>.</w:t>
      </w:r>
    </w:p>
    <w:p w14:paraId="274FC58B" w14:textId="77777777" w:rsidR="00ED195E" w:rsidRDefault="00ED195E" w:rsidP="00ED195E">
      <w:pPr>
        <w:spacing w:after="120"/>
        <w:jc w:val="both"/>
        <w:rPr>
          <w:rFonts w:cstheme="minorHAnsi"/>
          <w:szCs w:val="24"/>
        </w:rPr>
      </w:pPr>
    </w:p>
    <w:p w14:paraId="3A5A3F09" w14:textId="77777777" w:rsidR="00ED195E" w:rsidRDefault="00ED195E" w:rsidP="00ED195E">
      <w:pPr>
        <w:spacing w:after="120"/>
        <w:jc w:val="both"/>
        <w:rPr>
          <w:rFonts w:cstheme="minorHAnsi"/>
          <w:szCs w:val="24"/>
        </w:rPr>
      </w:pPr>
      <w:r>
        <w:rPr>
          <w:rFonts w:cstheme="minorHAnsi"/>
          <w:szCs w:val="24"/>
        </w:rPr>
        <w:t xml:space="preserve">6.1.4 </w:t>
      </w:r>
      <w:proofErr w:type="spellStart"/>
      <w:r>
        <w:rPr>
          <w:rFonts w:cstheme="minorHAnsi"/>
          <w:szCs w:val="24"/>
        </w:rPr>
        <w:t>Водна</w:t>
      </w:r>
      <w:proofErr w:type="spellEnd"/>
      <w:r>
        <w:rPr>
          <w:rFonts w:cstheme="minorHAnsi"/>
          <w:szCs w:val="24"/>
        </w:rPr>
        <w:t xml:space="preserve"> </w:t>
      </w:r>
      <w:proofErr w:type="spellStart"/>
      <w:r>
        <w:rPr>
          <w:rFonts w:cstheme="minorHAnsi"/>
          <w:szCs w:val="24"/>
        </w:rPr>
        <w:t>средина</w:t>
      </w:r>
      <w:proofErr w:type="spellEnd"/>
    </w:p>
    <w:p w14:paraId="3331186F" w14:textId="77777777" w:rsidR="00ED195E" w:rsidRDefault="00ED195E" w:rsidP="00ED195E">
      <w:pPr>
        <w:spacing w:after="120"/>
        <w:jc w:val="both"/>
        <w:rPr>
          <w:rFonts w:cstheme="minorHAnsi"/>
          <w:szCs w:val="24"/>
        </w:rPr>
      </w:pPr>
    </w:p>
    <w:p w14:paraId="7D831DD5"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14 </w:t>
      </w:r>
      <w:proofErr w:type="spellStart"/>
      <w:r>
        <w:rPr>
          <w:rFonts w:cstheme="minorHAnsi"/>
          <w:szCs w:val="24"/>
        </w:rPr>
        <w:t>окрузи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речен</w:t>
      </w:r>
      <w:proofErr w:type="spellEnd"/>
      <w:r>
        <w:rPr>
          <w:rFonts w:cstheme="minorHAnsi"/>
          <w:szCs w:val="24"/>
        </w:rPr>
        <w:t xml:space="preserve"> </w:t>
      </w:r>
      <w:proofErr w:type="spellStart"/>
      <w:r>
        <w:rPr>
          <w:rFonts w:cstheme="minorHAnsi"/>
          <w:szCs w:val="24"/>
        </w:rPr>
        <w:t>слив</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w:t>
      </w:r>
      <w:proofErr w:type="spellStart"/>
      <w:r>
        <w:rPr>
          <w:rFonts w:cstheme="minorHAnsi"/>
          <w:szCs w:val="24"/>
        </w:rPr>
        <w:t>две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нив</w:t>
      </w:r>
      <w:proofErr w:type="spellEnd"/>
      <w:r>
        <w:rPr>
          <w:rFonts w:cstheme="minorHAnsi"/>
          <w:szCs w:val="24"/>
        </w:rPr>
        <w:t xml:space="preserve"> </w:t>
      </w:r>
      <w:proofErr w:type="spellStart"/>
      <w:r>
        <w:rPr>
          <w:rFonts w:cstheme="minorHAnsi"/>
          <w:szCs w:val="24"/>
        </w:rPr>
        <w:t>припаѓаат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речен</w:t>
      </w:r>
      <w:proofErr w:type="spellEnd"/>
      <w:r>
        <w:rPr>
          <w:rFonts w:cstheme="minorHAnsi"/>
          <w:szCs w:val="24"/>
        </w:rPr>
        <w:t xml:space="preserve"> </w:t>
      </w:r>
      <w:proofErr w:type="spellStart"/>
      <w:r>
        <w:rPr>
          <w:rFonts w:cstheme="minorHAnsi"/>
          <w:szCs w:val="24"/>
        </w:rPr>
        <w:t>слив</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Западна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и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речен</w:t>
      </w:r>
      <w:proofErr w:type="spellEnd"/>
      <w:r>
        <w:rPr>
          <w:rFonts w:cstheme="minorHAnsi"/>
          <w:szCs w:val="24"/>
        </w:rPr>
        <w:t xml:space="preserve"> </w:t>
      </w:r>
      <w:proofErr w:type="spellStart"/>
      <w:r>
        <w:rPr>
          <w:rFonts w:cstheme="minorHAnsi"/>
          <w:szCs w:val="24"/>
        </w:rPr>
        <w:t>слив</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lastRenderedPageBreak/>
        <w:t>Македонија</w:t>
      </w:r>
      <w:proofErr w:type="spellEnd"/>
      <w:r>
        <w:rPr>
          <w:rFonts w:cstheme="minorHAnsi"/>
          <w:szCs w:val="24"/>
        </w:rPr>
        <w:t xml:space="preserve">). </w:t>
      </w:r>
      <w:proofErr w:type="spellStart"/>
      <w:r>
        <w:rPr>
          <w:rFonts w:cstheme="minorHAnsi"/>
          <w:szCs w:val="24"/>
        </w:rPr>
        <w:t>Водениот</w:t>
      </w:r>
      <w:proofErr w:type="spellEnd"/>
      <w:r>
        <w:rPr>
          <w:rFonts w:cstheme="minorHAnsi"/>
          <w:szCs w:val="24"/>
        </w:rPr>
        <w:t xml:space="preserve"> </w:t>
      </w:r>
      <w:proofErr w:type="spellStart"/>
      <w:r>
        <w:rPr>
          <w:rFonts w:cstheme="minorHAnsi"/>
          <w:szCs w:val="24"/>
        </w:rPr>
        <w:t>реон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Западна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(13.624 km2)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карактеризира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интензивен</w:t>
      </w:r>
      <w:proofErr w:type="spellEnd"/>
      <w:r>
        <w:rPr>
          <w:rFonts w:cstheme="minorHAnsi"/>
          <w:szCs w:val="24"/>
        </w:rPr>
        <w:t xml:space="preserve"> </w:t>
      </w:r>
      <w:proofErr w:type="spellStart"/>
      <w:r>
        <w:rPr>
          <w:rFonts w:cstheme="minorHAnsi"/>
          <w:szCs w:val="24"/>
        </w:rPr>
        <w:t>релјеф</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земја</w:t>
      </w:r>
      <w:proofErr w:type="spellEnd"/>
      <w:r>
        <w:rPr>
          <w:rFonts w:cstheme="minorHAnsi"/>
          <w:szCs w:val="24"/>
        </w:rPr>
        <w:t xml:space="preserve">, </w:t>
      </w:r>
      <w:proofErr w:type="spellStart"/>
      <w:r>
        <w:rPr>
          <w:rFonts w:cstheme="minorHAnsi"/>
          <w:szCs w:val="24"/>
        </w:rPr>
        <w:t>мали</w:t>
      </w:r>
      <w:proofErr w:type="spellEnd"/>
      <w:r>
        <w:rPr>
          <w:rFonts w:cstheme="minorHAnsi"/>
          <w:szCs w:val="24"/>
        </w:rPr>
        <w:t xml:space="preserve"> </w:t>
      </w:r>
      <w:proofErr w:type="spellStart"/>
      <w:r>
        <w:rPr>
          <w:rFonts w:cstheme="minorHAnsi"/>
          <w:szCs w:val="24"/>
        </w:rPr>
        <w:t>рамнини</w:t>
      </w:r>
      <w:proofErr w:type="spellEnd"/>
      <w:r>
        <w:rPr>
          <w:rFonts w:cstheme="minorHAnsi"/>
          <w:szCs w:val="24"/>
        </w:rPr>
        <w:t xml:space="preserve"> и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доволно</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Голем</w:t>
      </w:r>
      <w:proofErr w:type="spellEnd"/>
      <w:r>
        <w:rPr>
          <w:rFonts w:cstheme="minorHAnsi"/>
          <w:szCs w:val="24"/>
        </w:rPr>
        <w:t xml:space="preserve"> </w:t>
      </w:r>
      <w:proofErr w:type="spellStart"/>
      <w:r>
        <w:rPr>
          <w:rFonts w:cstheme="minorHAnsi"/>
          <w:szCs w:val="24"/>
        </w:rPr>
        <w:t>дел</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побарувачката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снабдува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транснационалните</w:t>
      </w:r>
      <w:proofErr w:type="spellEnd"/>
      <w:r>
        <w:rPr>
          <w:rFonts w:cstheme="minorHAnsi"/>
          <w:szCs w:val="24"/>
        </w:rPr>
        <w:t xml:space="preserve"> </w:t>
      </w:r>
      <w:proofErr w:type="spellStart"/>
      <w:r>
        <w:rPr>
          <w:rFonts w:cstheme="minorHAnsi"/>
          <w:szCs w:val="24"/>
        </w:rPr>
        <w:t>Мали</w:t>
      </w:r>
      <w:proofErr w:type="spellEnd"/>
      <w:r>
        <w:rPr>
          <w:rFonts w:cstheme="minorHAnsi"/>
          <w:szCs w:val="24"/>
        </w:rPr>
        <w:t xml:space="preserve"> и </w:t>
      </w:r>
      <w:proofErr w:type="spellStart"/>
      <w:r>
        <w:rPr>
          <w:rFonts w:cstheme="minorHAnsi"/>
          <w:szCs w:val="24"/>
        </w:rPr>
        <w:t>Големи</w:t>
      </w:r>
      <w:proofErr w:type="spellEnd"/>
      <w:r>
        <w:rPr>
          <w:rFonts w:cstheme="minorHAnsi"/>
          <w:szCs w:val="24"/>
        </w:rPr>
        <w:t xml:space="preserve"> </w:t>
      </w:r>
      <w:proofErr w:type="spellStart"/>
      <w:r>
        <w:rPr>
          <w:rFonts w:cstheme="minorHAnsi"/>
          <w:szCs w:val="24"/>
        </w:rPr>
        <w:t>Преспански</w:t>
      </w:r>
      <w:proofErr w:type="spellEnd"/>
      <w:r>
        <w:rPr>
          <w:rFonts w:cstheme="minorHAnsi"/>
          <w:szCs w:val="24"/>
        </w:rPr>
        <w:t xml:space="preserve"> </w:t>
      </w:r>
      <w:proofErr w:type="spellStart"/>
      <w:r>
        <w:rPr>
          <w:rFonts w:cstheme="minorHAnsi"/>
          <w:szCs w:val="24"/>
        </w:rPr>
        <w:t>Езера</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w:t>
      </w:r>
      <w:proofErr w:type="spellStart"/>
      <w:r>
        <w:rPr>
          <w:rFonts w:cstheme="minorHAnsi"/>
          <w:szCs w:val="24"/>
        </w:rPr>
        <w:t>реката</w:t>
      </w:r>
      <w:proofErr w:type="spellEnd"/>
      <w:r>
        <w:rPr>
          <w:rFonts w:cstheme="minorHAnsi"/>
          <w:szCs w:val="24"/>
        </w:rPr>
        <w:t xml:space="preserve"> </w:t>
      </w:r>
      <w:proofErr w:type="spellStart"/>
      <w:r>
        <w:rPr>
          <w:rFonts w:cstheme="minorHAnsi"/>
          <w:szCs w:val="24"/>
        </w:rPr>
        <w:t>Алиакмонас</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користи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водоснабдување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градот</w:t>
      </w:r>
      <w:proofErr w:type="spellEnd"/>
      <w:r>
        <w:rPr>
          <w:rFonts w:cstheme="minorHAnsi"/>
          <w:szCs w:val="24"/>
        </w:rPr>
        <w:t xml:space="preserve"> </w:t>
      </w:r>
      <w:proofErr w:type="spellStart"/>
      <w:r>
        <w:rPr>
          <w:rFonts w:cstheme="minorHAnsi"/>
          <w:szCs w:val="24"/>
        </w:rPr>
        <w:t>Солун</w:t>
      </w:r>
      <w:proofErr w:type="spellEnd"/>
      <w:r>
        <w:rPr>
          <w:rFonts w:cstheme="minorHAnsi"/>
          <w:szCs w:val="24"/>
        </w:rPr>
        <w:t xml:space="preserve">. </w:t>
      </w:r>
      <w:proofErr w:type="spellStart"/>
      <w:r>
        <w:rPr>
          <w:rFonts w:cstheme="minorHAnsi"/>
          <w:szCs w:val="24"/>
        </w:rPr>
        <w:t>Речниот</w:t>
      </w:r>
      <w:proofErr w:type="spellEnd"/>
      <w:r>
        <w:rPr>
          <w:rFonts w:cstheme="minorHAnsi"/>
          <w:szCs w:val="24"/>
        </w:rPr>
        <w:t xml:space="preserve"> </w:t>
      </w:r>
      <w:proofErr w:type="spellStart"/>
      <w:r>
        <w:rPr>
          <w:rFonts w:cstheme="minorHAnsi"/>
          <w:szCs w:val="24"/>
        </w:rPr>
        <w:t>слив</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Алиакмонас</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најголема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(8.847 km2 </w:t>
      </w:r>
      <w:proofErr w:type="spellStart"/>
      <w:r>
        <w:rPr>
          <w:rFonts w:cstheme="minorHAnsi"/>
          <w:szCs w:val="24"/>
        </w:rPr>
        <w:t>или</w:t>
      </w:r>
      <w:proofErr w:type="spellEnd"/>
      <w:r>
        <w:rPr>
          <w:rFonts w:cstheme="minorHAnsi"/>
          <w:szCs w:val="24"/>
        </w:rPr>
        <w:t xml:space="preserve"> 65%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вкупниот</w:t>
      </w:r>
      <w:proofErr w:type="spellEnd"/>
      <w:r>
        <w:rPr>
          <w:rFonts w:cstheme="minorHAnsi"/>
          <w:szCs w:val="24"/>
        </w:rPr>
        <w:t xml:space="preserve"> </w:t>
      </w:r>
      <w:proofErr w:type="spellStart"/>
      <w:r>
        <w:rPr>
          <w:rFonts w:cstheme="minorHAnsi"/>
          <w:szCs w:val="24"/>
        </w:rPr>
        <w:t>број</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w:t>
      </w:r>
      <w:proofErr w:type="spellStart"/>
      <w:r>
        <w:rPr>
          <w:rFonts w:cstheme="minorHAnsi"/>
          <w:szCs w:val="24"/>
        </w:rPr>
        <w:t>должината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реката</w:t>
      </w:r>
      <w:proofErr w:type="spellEnd"/>
      <w:r>
        <w:rPr>
          <w:rFonts w:cstheme="minorHAnsi"/>
          <w:szCs w:val="24"/>
        </w:rPr>
        <w:t xml:space="preserve"> е 93 km. </w:t>
      </w:r>
      <w:proofErr w:type="spellStart"/>
      <w:r>
        <w:rPr>
          <w:rFonts w:cstheme="minorHAnsi"/>
          <w:szCs w:val="24"/>
        </w:rPr>
        <w:t>Дваесет</w:t>
      </w:r>
      <w:proofErr w:type="spellEnd"/>
      <w:r>
        <w:rPr>
          <w:rFonts w:cstheme="minorHAnsi"/>
          <w:szCs w:val="24"/>
        </w:rPr>
        <w:t xml:space="preserve"> и </w:t>
      </w:r>
      <w:proofErr w:type="spellStart"/>
      <w:r>
        <w:rPr>
          <w:rFonts w:cstheme="minorHAnsi"/>
          <w:szCs w:val="24"/>
        </w:rPr>
        <w:t>осум</w:t>
      </w:r>
      <w:proofErr w:type="spellEnd"/>
      <w:r>
        <w:rPr>
          <w:rFonts w:cstheme="minorHAnsi"/>
          <w:szCs w:val="24"/>
        </w:rPr>
        <w:t xml:space="preserve"> </w:t>
      </w:r>
      <w:proofErr w:type="spellStart"/>
      <w:r>
        <w:rPr>
          <w:rFonts w:cstheme="minorHAnsi"/>
          <w:szCs w:val="24"/>
        </w:rPr>
        <w:t>проценти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вкупната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состои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мали</w:t>
      </w:r>
      <w:proofErr w:type="spellEnd"/>
      <w:r>
        <w:rPr>
          <w:rFonts w:cstheme="minorHAnsi"/>
          <w:szCs w:val="24"/>
        </w:rPr>
        <w:t xml:space="preserve"> </w:t>
      </w:r>
      <w:proofErr w:type="spellStart"/>
      <w:r>
        <w:rPr>
          <w:rFonts w:cstheme="minorHAnsi"/>
          <w:szCs w:val="24"/>
        </w:rPr>
        <w:t>сливови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друга</w:t>
      </w:r>
      <w:proofErr w:type="spellEnd"/>
      <w:r>
        <w:rPr>
          <w:rFonts w:cstheme="minorHAnsi"/>
          <w:szCs w:val="24"/>
        </w:rPr>
        <w:t xml:space="preserve"> </w:t>
      </w:r>
      <w:proofErr w:type="spellStart"/>
      <w:r>
        <w:rPr>
          <w:rFonts w:cstheme="minorHAnsi"/>
          <w:szCs w:val="24"/>
        </w:rPr>
        <w:t>страна</w:t>
      </w:r>
      <w:proofErr w:type="spellEnd"/>
      <w:r>
        <w:rPr>
          <w:rFonts w:cstheme="minorHAnsi"/>
          <w:szCs w:val="24"/>
        </w:rPr>
        <w:t xml:space="preserve">, </w:t>
      </w:r>
      <w:proofErr w:type="spellStart"/>
      <w:r>
        <w:rPr>
          <w:rFonts w:cstheme="minorHAnsi"/>
          <w:szCs w:val="24"/>
        </w:rPr>
        <w:t>водениот</w:t>
      </w:r>
      <w:proofErr w:type="spellEnd"/>
      <w:r>
        <w:rPr>
          <w:rFonts w:cstheme="minorHAnsi"/>
          <w:szCs w:val="24"/>
        </w:rPr>
        <w:t xml:space="preserve"> </w:t>
      </w:r>
      <w:proofErr w:type="spellStart"/>
      <w:r>
        <w:rPr>
          <w:rFonts w:cstheme="minorHAnsi"/>
          <w:szCs w:val="24"/>
        </w:rPr>
        <w:t>реон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(10.171 км2)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недостаток</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втори</w:t>
      </w:r>
      <w:proofErr w:type="spellEnd"/>
      <w:r>
        <w:rPr>
          <w:rFonts w:cstheme="minorHAnsi"/>
          <w:szCs w:val="24"/>
        </w:rPr>
        <w:t xml:space="preserve"> </w:t>
      </w:r>
      <w:proofErr w:type="spellStart"/>
      <w:r>
        <w:rPr>
          <w:rFonts w:cstheme="minorHAnsi"/>
          <w:szCs w:val="24"/>
        </w:rPr>
        <w:t>најсиромашни</w:t>
      </w:r>
      <w:proofErr w:type="spellEnd"/>
      <w:r>
        <w:rPr>
          <w:rFonts w:cstheme="minorHAnsi"/>
          <w:szCs w:val="24"/>
        </w:rPr>
        <w:t xml:space="preserve"> </w:t>
      </w:r>
      <w:proofErr w:type="spellStart"/>
      <w:r>
        <w:rPr>
          <w:rFonts w:cstheme="minorHAnsi"/>
          <w:szCs w:val="24"/>
        </w:rPr>
        <w:t>водни</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w:t>
      </w:r>
    </w:p>
    <w:p w14:paraId="2A1C6778" w14:textId="77777777" w:rsidR="00ED195E" w:rsidRDefault="00ED195E" w:rsidP="00ED195E">
      <w:pPr>
        <w:spacing w:after="120"/>
        <w:jc w:val="both"/>
        <w:rPr>
          <w:rFonts w:cstheme="minorHAnsi"/>
          <w:szCs w:val="24"/>
        </w:rPr>
      </w:pPr>
      <w:proofErr w:type="spellStart"/>
      <w:r>
        <w:rPr>
          <w:rFonts w:cstheme="minorHAnsi"/>
          <w:szCs w:val="24"/>
        </w:rPr>
        <w:t>Побарувачката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урбана</w:t>
      </w:r>
      <w:proofErr w:type="spellEnd"/>
      <w:r>
        <w:rPr>
          <w:rFonts w:cstheme="minorHAnsi"/>
          <w:szCs w:val="24"/>
        </w:rPr>
        <w:t xml:space="preserve"> и </w:t>
      </w:r>
      <w:proofErr w:type="spellStart"/>
      <w:r>
        <w:rPr>
          <w:rFonts w:cstheme="minorHAnsi"/>
          <w:szCs w:val="24"/>
        </w:rPr>
        <w:t>земјоделска</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е </w:t>
      </w:r>
      <w:proofErr w:type="spellStart"/>
      <w:r>
        <w:rPr>
          <w:rFonts w:cstheme="minorHAnsi"/>
          <w:szCs w:val="24"/>
        </w:rPr>
        <w:t>голема</w:t>
      </w:r>
      <w:proofErr w:type="spellEnd"/>
      <w:r>
        <w:rPr>
          <w:rFonts w:cstheme="minorHAnsi"/>
          <w:szCs w:val="24"/>
        </w:rPr>
        <w:t xml:space="preserve"> </w:t>
      </w:r>
      <w:proofErr w:type="spellStart"/>
      <w:r>
        <w:rPr>
          <w:rFonts w:cstheme="minorHAnsi"/>
          <w:szCs w:val="24"/>
        </w:rPr>
        <w:t>поради</w:t>
      </w:r>
      <w:proofErr w:type="spellEnd"/>
      <w:r>
        <w:rPr>
          <w:rFonts w:cstheme="minorHAnsi"/>
          <w:szCs w:val="24"/>
        </w:rPr>
        <w:t xml:space="preserve"> </w:t>
      </w:r>
      <w:proofErr w:type="spellStart"/>
      <w:r>
        <w:rPr>
          <w:rFonts w:cstheme="minorHAnsi"/>
          <w:szCs w:val="24"/>
        </w:rPr>
        <w:t>градот</w:t>
      </w:r>
      <w:proofErr w:type="spellEnd"/>
      <w:r>
        <w:rPr>
          <w:rFonts w:cstheme="minorHAnsi"/>
          <w:szCs w:val="24"/>
        </w:rPr>
        <w:t xml:space="preserve"> </w:t>
      </w:r>
      <w:proofErr w:type="spellStart"/>
      <w:r>
        <w:rPr>
          <w:rFonts w:cstheme="minorHAnsi"/>
          <w:szCs w:val="24"/>
        </w:rPr>
        <w:t>Солун</w:t>
      </w:r>
      <w:proofErr w:type="spellEnd"/>
      <w:r>
        <w:rPr>
          <w:rFonts w:cstheme="minorHAnsi"/>
          <w:szCs w:val="24"/>
        </w:rPr>
        <w:t xml:space="preserve">, </w:t>
      </w:r>
      <w:proofErr w:type="spellStart"/>
      <w:r>
        <w:rPr>
          <w:rFonts w:cstheme="minorHAnsi"/>
          <w:szCs w:val="24"/>
        </w:rPr>
        <w:t>вториот</w:t>
      </w:r>
      <w:proofErr w:type="spellEnd"/>
      <w:r>
        <w:rPr>
          <w:rFonts w:cstheme="minorHAnsi"/>
          <w:szCs w:val="24"/>
        </w:rPr>
        <w:t xml:space="preserve"> </w:t>
      </w:r>
      <w:proofErr w:type="spellStart"/>
      <w:r>
        <w:rPr>
          <w:rFonts w:cstheme="minorHAnsi"/>
          <w:szCs w:val="24"/>
        </w:rPr>
        <w:t>најважен</w:t>
      </w:r>
      <w:proofErr w:type="spellEnd"/>
      <w:r>
        <w:rPr>
          <w:rFonts w:cstheme="minorHAnsi"/>
          <w:szCs w:val="24"/>
        </w:rPr>
        <w:t xml:space="preserve"> </w:t>
      </w:r>
      <w:proofErr w:type="spellStart"/>
      <w:r>
        <w:rPr>
          <w:rFonts w:cstheme="minorHAnsi"/>
          <w:szCs w:val="24"/>
        </w:rPr>
        <w:t>центар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индустриски</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Атина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резултат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продуктивноста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земјоделските</w:t>
      </w:r>
      <w:proofErr w:type="spellEnd"/>
      <w:r>
        <w:rPr>
          <w:rFonts w:cstheme="minorHAnsi"/>
          <w:szCs w:val="24"/>
        </w:rPr>
        <w:t xml:space="preserve"> </w:t>
      </w:r>
      <w:proofErr w:type="spellStart"/>
      <w:r>
        <w:rPr>
          <w:rFonts w:cstheme="minorHAnsi"/>
          <w:szCs w:val="24"/>
        </w:rPr>
        <w:t>култури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е </w:t>
      </w:r>
      <w:proofErr w:type="spellStart"/>
      <w:r>
        <w:rPr>
          <w:rFonts w:cstheme="minorHAnsi"/>
          <w:szCs w:val="24"/>
        </w:rPr>
        <w:t>висока</w:t>
      </w:r>
      <w:proofErr w:type="spellEnd"/>
      <w:r>
        <w:rPr>
          <w:rFonts w:cstheme="minorHAnsi"/>
          <w:szCs w:val="24"/>
        </w:rPr>
        <w:t xml:space="preserve">. </w:t>
      </w:r>
      <w:proofErr w:type="spellStart"/>
      <w:r>
        <w:rPr>
          <w:rFonts w:cstheme="minorHAnsi"/>
          <w:szCs w:val="24"/>
        </w:rPr>
        <w:t>Побарувачката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главно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обезбедува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соседниот</w:t>
      </w:r>
      <w:proofErr w:type="spellEnd"/>
      <w:r>
        <w:rPr>
          <w:rFonts w:cstheme="minorHAnsi"/>
          <w:szCs w:val="24"/>
        </w:rPr>
        <w:t xml:space="preserve"> </w:t>
      </w:r>
      <w:proofErr w:type="spellStart"/>
      <w:r>
        <w:rPr>
          <w:rFonts w:cstheme="minorHAnsi"/>
          <w:szCs w:val="24"/>
        </w:rPr>
        <w:t>слив</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реката</w:t>
      </w:r>
      <w:proofErr w:type="spellEnd"/>
      <w:r>
        <w:rPr>
          <w:rFonts w:cstheme="minorHAnsi"/>
          <w:szCs w:val="24"/>
        </w:rPr>
        <w:t xml:space="preserve"> </w:t>
      </w:r>
      <w:proofErr w:type="spellStart"/>
      <w:r>
        <w:rPr>
          <w:rFonts w:cstheme="minorHAnsi"/>
          <w:szCs w:val="24"/>
        </w:rPr>
        <w:t>Алиакмонас</w:t>
      </w:r>
      <w:proofErr w:type="spellEnd"/>
      <w:r>
        <w:rPr>
          <w:rFonts w:cstheme="minorHAnsi"/>
          <w:szCs w:val="24"/>
        </w:rPr>
        <w:t xml:space="preserve"> и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транснационалните</w:t>
      </w:r>
      <w:proofErr w:type="spellEnd"/>
      <w:r>
        <w:rPr>
          <w:rFonts w:cstheme="minorHAnsi"/>
          <w:szCs w:val="24"/>
        </w:rPr>
        <w:t xml:space="preserve"> </w:t>
      </w:r>
      <w:proofErr w:type="spellStart"/>
      <w:r>
        <w:rPr>
          <w:rFonts w:cstheme="minorHAnsi"/>
          <w:szCs w:val="24"/>
        </w:rPr>
        <w:t>водни</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реката</w:t>
      </w:r>
      <w:proofErr w:type="spellEnd"/>
      <w:r>
        <w:rPr>
          <w:rFonts w:cstheme="minorHAnsi"/>
          <w:szCs w:val="24"/>
        </w:rPr>
        <w:t xml:space="preserve"> </w:t>
      </w:r>
      <w:proofErr w:type="spellStart"/>
      <w:r>
        <w:rPr>
          <w:rFonts w:cstheme="minorHAnsi"/>
          <w:szCs w:val="24"/>
        </w:rPr>
        <w:t>Аксиос</w:t>
      </w:r>
      <w:proofErr w:type="spellEnd"/>
      <w:r>
        <w:rPr>
          <w:rFonts w:cstheme="minorHAnsi"/>
          <w:szCs w:val="24"/>
        </w:rPr>
        <w:t xml:space="preserve"> и </w:t>
      </w:r>
      <w:proofErr w:type="spellStart"/>
      <w:r>
        <w:rPr>
          <w:rFonts w:cstheme="minorHAnsi"/>
          <w:szCs w:val="24"/>
        </w:rPr>
        <w:t>Дојранското</w:t>
      </w:r>
      <w:proofErr w:type="spellEnd"/>
      <w:r>
        <w:rPr>
          <w:rFonts w:cstheme="minorHAnsi"/>
          <w:szCs w:val="24"/>
        </w:rPr>
        <w:t xml:space="preserve"> </w:t>
      </w:r>
      <w:proofErr w:type="spellStart"/>
      <w:r>
        <w:rPr>
          <w:rFonts w:cstheme="minorHAnsi"/>
          <w:szCs w:val="24"/>
        </w:rPr>
        <w:t>езеро</w:t>
      </w:r>
      <w:proofErr w:type="spellEnd"/>
      <w:r>
        <w:rPr>
          <w:rFonts w:cstheme="minorHAnsi"/>
          <w:szCs w:val="24"/>
        </w:rPr>
        <w:t>.</w:t>
      </w:r>
    </w:p>
    <w:p w14:paraId="1EBA406F" w14:textId="77777777" w:rsidR="00ED195E" w:rsidRDefault="00ED195E" w:rsidP="00ED195E">
      <w:pPr>
        <w:spacing w:after="120"/>
        <w:jc w:val="both"/>
        <w:rPr>
          <w:rFonts w:cstheme="minorHAnsi"/>
          <w:szCs w:val="24"/>
        </w:rPr>
      </w:pPr>
      <w:proofErr w:type="spellStart"/>
      <w:r>
        <w:rPr>
          <w:rFonts w:cstheme="minorHAnsi"/>
          <w:szCs w:val="24"/>
        </w:rPr>
        <w:t>Хидрографската</w:t>
      </w:r>
      <w:proofErr w:type="spellEnd"/>
      <w:r>
        <w:rPr>
          <w:rFonts w:cstheme="minorHAnsi"/>
          <w:szCs w:val="24"/>
        </w:rPr>
        <w:t xml:space="preserve"> </w:t>
      </w:r>
      <w:proofErr w:type="spellStart"/>
      <w:r>
        <w:rPr>
          <w:rFonts w:cstheme="minorHAnsi"/>
          <w:szCs w:val="24"/>
        </w:rPr>
        <w:t>територија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е </w:t>
      </w:r>
      <w:proofErr w:type="spellStart"/>
      <w:r>
        <w:rPr>
          <w:rFonts w:cstheme="minorHAnsi"/>
          <w:szCs w:val="24"/>
        </w:rPr>
        <w:t>единствен</w:t>
      </w:r>
      <w:proofErr w:type="spellEnd"/>
      <w:r>
        <w:rPr>
          <w:rFonts w:cstheme="minorHAnsi"/>
          <w:szCs w:val="24"/>
        </w:rPr>
        <w:t xml:space="preserve"> </w:t>
      </w:r>
      <w:proofErr w:type="spellStart"/>
      <w:r>
        <w:rPr>
          <w:rFonts w:cstheme="minorHAnsi"/>
          <w:szCs w:val="24"/>
        </w:rPr>
        <w:t>природен</w:t>
      </w:r>
      <w:proofErr w:type="spellEnd"/>
      <w:r>
        <w:rPr>
          <w:rFonts w:cstheme="minorHAnsi"/>
          <w:szCs w:val="24"/>
        </w:rPr>
        <w:t xml:space="preserve"> </w:t>
      </w:r>
      <w:proofErr w:type="spellStart"/>
      <w:r>
        <w:rPr>
          <w:rFonts w:cstheme="minorHAnsi"/>
          <w:szCs w:val="24"/>
        </w:rPr>
        <w:t>слив</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Балканскиот</w:t>
      </w:r>
      <w:proofErr w:type="spellEnd"/>
      <w:r>
        <w:rPr>
          <w:rFonts w:cstheme="minorHAnsi"/>
          <w:szCs w:val="24"/>
        </w:rPr>
        <w:t xml:space="preserve"> </w:t>
      </w:r>
      <w:proofErr w:type="spellStart"/>
      <w:r>
        <w:rPr>
          <w:rFonts w:cstheme="minorHAnsi"/>
          <w:szCs w:val="24"/>
        </w:rPr>
        <w:t>Полуостров</w:t>
      </w:r>
      <w:proofErr w:type="spellEnd"/>
      <w:r>
        <w:rPr>
          <w:rFonts w:cstheme="minorHAnsi"/>
          <w:szCs w:val="24"/>
        </w:rPr>
        <w:t xml:space="preserve"> и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поширокото</w:t>
      </w:r>
      <w:proofErr w:type="spellEnd"/>
      <w:r>
        <w:rPr>
          <w:rFonts w:cstheme="minorHAnsi"/>
          <w:szCs w:val="24"/>
        </w:rPr>
        <w:t xml:space="preserve"> </w:t>
      </w:r>
      <w:proofErr w:type="spellStart"/>
      <w:r>
        <w:rPr>
          <w:rFonts w:cstheme="minorHAnsi"/>
          <w:szCs w:val="24"/>
        </w:rPr>
        <w:t>подрачје</w:t>
      </w:r>
      <w:proofErr w:type="spellEnd"/>
      <w:r>
        <w:rPr>
          <w:rFonts w:cstheme="minorHAnsi"/>
          <w:szCs w:val="24"/>
        </w:rPr>
        <w:t xml:space="preserve">, </w:t>
      </w:r>
      <w:proofErr w:type="spellStart"/>
      <w:r>
        <w:rPr>
          <w:rFonts w:cstheme="minorHAnsi"/>
          <w:szCs w:val="24"/>
        </w:rPr>
        <w:t>поради</w:t>
      </w:r>
      <w:proofErr w:type="spellEnd"/>
      <w:r>
        <w:rPr>
          <w:rFonts w:cstheme="minorHAnsi"/>
          <w:szCs w:val="24"/>
        </w:rPr>
        <w:t xml:space="preserve"> </w:t>
      </w:r>
      <w:proofErr w:type="spellStart"/>
      <w:r>
        <w:rPr>
          <w:rFonts w:cstheme="minorHAnsi"/>
          <w:szCs w:val="24"/>
        </w:rPr>
        <w:t>фактот</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84%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расположливата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состои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внатрешни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а </w:t>
      </w:r>
      <w:proofErr w:type="spellStart"/>
      <w:r>
        <w:rPr>
          <w:rFonts w:cstheme="minorHAnsi"/>
          <w:szCs w:val="24"/>
        </w:rPr>
        <w:t>само</w:t>
      </w:r>
      <w:proofErr w:type="spellEnd"/>
      <w:r>
        <w:rPr>
          <w:rFonts w:cstheme="minorHAnsi"/>
          <w:szCs w:val="24"/>
        </w:rPr>
        <w:t xml:space="preserve"> 16%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надворешни</w:t>
      </w:r>
      <w:proofErr w:type="spellEnd"/>
      <w:r>
        <w:rPr>
          <w:rFonts w:cstheme="minorHAnsi"/>
          <w:szCs w:val="24"/>
        </w:rPr>
        <w:t>.</w:t>
      </w:r>
    </w:p>
    <w:p w14:paraId="6A46B3FE"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четири</w:t>
      </w:r>
      <w:proofErr w:type="spellEnd"/>
      <w:r>
        <w:rPr>
          <w:rFonts w:cstheme="minorHAnsi"/>
          <w:szCs w:val="24"/>
        </w:rPr>
        <w:t xml:space="preserve"> </w:t>
      </w:r>
      <w:proofErr w:type="spellStart"/>
      <w:r>
        <w:rPr>
          <w:rFonts w:cstheme="minorHAnsi"/>
          <w:szCs w:val="24"/>
        </w:rPr>
        <w:t>речни</w:t>
      </w:r>
      <w:proofErr w:type="spellEnd"/>
      <w:r>
        <w:rPr>
          <w:rFonts w:cstheme="minorHAnsi"/>
          <w:szCs w:val="24"/>
        </w:rPr>
        <w:t xml:space="preserve"> </w:t>
      </w:r>
      <w:proofErr w:type="spellStart"/>
      <w:r>
        <w:rPr>
          <w:rFonts w:cstheme="minorHAnsi"/>
          <w:szCs w:val="24"/>
        </w:rPr>
        <w:t>сливови</w:t>
      </w:r>
      <w:proofErr w:type="spellEnd"/>
      <w:r>
        <w:rPr>
          <w:rFonts w:cstheme="minorHAnsi"/>
          <w:szCs w:val="24"/>
        </w:rPr>
        <w:t xml:space="preserve">: </w:t>
      </w:r>
      <w:proofErr w:type="spellStart"/>
      <w:r>
        <w:rPr>
          <w:rFonts w:cstheme="minorHAnsi"/>
          <w:szCs w:val="24"/>
        </w:rPr>
        <w:t>Вардар</w:t>
      </w:r>
      <w:proofErr w:type="spellEnd"/>
      <w:r>
        <w:rPr>
          <w:rFonts w:cstheme="minorHAnsi"/>
          <w:szCs w:val="24"/>
        </w:rPr>
        <w:t xml:space="preserve">, </w:t>
      </w:r>
      <w:proofErr w:type="spellStart"/>
      <w:r>
        <w:rPr>
          <w:rFonts w:cstheme="minorHAnsi"/>
          <w:szCs w:val="24"/>
        </w:rPr>
        <w:t>Црн</w:t>
      </w:r>
      <w:proofErr w:type="spellEnd"/>
      <w:r>
        <w:rPr>
          <w:rFonts w:cstheme="minorHAnsi"/>
          <w:szCs w:val="24"/>
        </w:rPr>
        <w:t xml:space="preserve"> </w:t>
      </w:r>
      <w:proofErr w:type="spellStart"/>
      <w:r>
        <w:rPr>
          <w:rFonts w:cstheme="minorHAnsi"/>
          <w:szCs w:val="24"/>
        </w:rPr>
        <w:t>Дрим</w:t>
      </w:r>
      <w:proofErr w:type="spellEnd"/>
      <w:r>
        <w:rPr>
          <w:rFonts w:cstheme="minorHAnsi"/>
          <w:szCs w:val="24"/>
        </w:rPr>
        <w:t xml:space="preserve">, </w:t>
      </w:r>
      <w:proofErr w:type="spellStart"/>
      <w:r>
        <w:rPr>
          <w:rFonts w:cstheme="minorHAnsi"/>
          <w:szCs w:val="24"/>
        </w:rPr>
        <w:t>Струмица</w:t>
      </w:r>
      <w:proofErr w:type="spellEnd"/>
      <w:r>
        <w:rPr>
          <w:rFonts w:cstheme="minorHAnsi"/>
          <w:szCs w:val="24"/>
        </w:rPr>
        <w:t xml:space="preserve"> и </w:t>
      </w:r>
      <w:proofErr w:type="spellStart"/>
      <w:r>
        <w:rPr>
          <w:rFonts w:cstheme="minorHAnsi"/>
          <w:szCs w:val="24"/>
        </w:rPr>
        <w:t>Јужна</w:t>
      </w:r>
      <w:proofErr w:type="spellEnd"/>
      <w:r>
        <w:rPr>
          <w:rFonts w:cstheme="minorHAnsi"/>
          <w:szCs w:val="24"/>
        </w:rPr>
        <w:t xml:space="preserve"> </w:t>
      </w:r>
      <w:proofErr w:type="spellStart"/>
      <w:r>
        <w:rPr>
          <w:rFonts w:cstheme="minorHAnsi"/>
          <w:szCs w:val="24"/>
        </w:rPr>
        <w:t>Морава</w:t>
      </w:r>
      <w:proofErr w:type="spellEnd"/>
      <w:r>
        <w:rPr>
          <w:rFonts w:cstheme="minorHAnsi"/>
          <w:szCs w:val="24"/>
        </w:rPr>
        <w:t xml:space="preserve">. </w:t>
      </w:r>
      <w:proofErr w:type="spellStart"/>
      <w:r>
        <w:rPr>
          <w:rFonts w:cstheme="minorHAnsi"/>
          <w:szCs w:val="24"/>
        </w:rPr>
        <w:t>Подобното</w:t>
      </w:r>
      <w:proofErr w:type="spellEnd"/>
      <w:r>
        <w:rPr>
          <w:rFonts w:cstheme="minorHAnsi"/>
          <w:szCs w:val="24"/>
        </w:rPr>
        <w:t xml:space="preserve"> </w:t>
      </w:r>
      <w:proofErr w:type="spellStart"/>
      <w:r>
        <w:rPr>
          <w:rFonts w:cstheme="minorHAnsi"/>
          <w:szCs w:val="24"/>
        </w:rPr>
        <w:t>подрачје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е </w:t>
      </w:r>
      <w:proofErr w:type="spellStart"/>
      <w:r>
        <w:rPr>
          <w:rFonts w:cstheme="minorHAnsi"/>
          <w:szCs w:val="24"/>
        </w:rPr>
        <w:t>опфатено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трите</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речниот</w:t>
      </w:r>
      <w:proofErr w:type="spellEnd"/>
      <w:r>
        <w:rPr>
          <w:rFonts w:cstheme="minorHAnsi"/>
          <w:szCs w:val="24"/>
        </w:rPr>
        <w:t xml:space="preserve"> </w:t>
      </w:r>
      <w:proofErr w:type="spellStart"/>
      <w:r>
        <w:rPr>
          <w:rFonts w:cstheme="minorHAnsi"/>
          <w:szCs w:val="24"/>
        </w:rPr>
        <w:t>слив</w:t>
      </w:r>
      <w:proofErr w:type="spellEnd"/>
      <w:r>
        <w:rPr>
          <w:rFonts w:cstheme="minorHAnsi"/>
          <w:szCs w:val="24"/>
        </w:rPr>
        <w:t xml:space="preserve"> </w:t>
      </w:r>
      <w:proofErr w:type="spellStart"/>
      <w:r>
        <w:rPr>
          <w:rFonts w:cstheme="minorHAnsi"/>
          <w:szCs w:val="24"/>
        </w:rPr>
        <w:t>Вардар</w:t>
      </w:r>
      <w:proofErr w:type="spellEnd"/>
      <w:r>
        <w:rPr>
          <w:rFonts w:cstheme="minorHAnsi"/>
          <w:szCs w:val="24"/>
        </w:rPr>
        <w:t xml:space="preserve">, </w:t>
      </w:r>
      <w:proofErr w:type="spellStart"/>
      <w:r>
        <w:rPr>
          <w:rFonts w:cstheme="minorHAnsi"/>
          <w:szCs w:val="24"/>
        </w:rPr>
        <w:t>Црн</w:t>
      </w:r>
      <w:proofErr w:type="spellEnd"/>
      <w:r>
        <w:rPr>
          <w:rFonts w:cstheme="minorHAnsi"/>
          <w:szCs w:val="24"/>
        </w:rPr>
        <w:t xml:space="preserve"> </w:t>
      </w:r>
      <w:proofErr w:type="spellStart"/>
      <w:r>
        <w:rPr>
          <w:rFonts w:cstheme="minorHAnsi"/>
          <w:szCs w:val="24"/>
        </w:rPr>
        <w:t>Дрим</w:t>
      </w:r>
      <w:proofErr w:type="spellEnd"/>
      <w:r>
        <w:rPr>
          <w:rFonts w:cstheme="minorHAnsi"/>
          <w:szCs w:val="24"/>
        </w:rPr>
        <w:t xml:space="preserve"> и </w:t>
      </w:r>
      <w:proofErr w:type="spellStart"/>
      <w:r>
        <w:rPr>
          <w:rFonts w:cstheme="minorHAnsi"/>
          <w:szCs w:val="24"/>
        </w:rPr>
        <w:t>Струмица</w:t>
      </w:r>
      <w:proofErr w:type="spellEnd"/>
      <w:r>
        <w:rPr>
          <w:rFonts w:cstheme="minorHAnsi"/>
          <w:szCs w:val="24"/>
        </w:rPr>
        <w:t xml:space="preserve">. </w:t>
      </w:r>
      <w:proofErr w:type="spellStart"/>
      <w:r>
        <w:rPr>
          <w:rFonts w:cstheme="minorHAnsi"/>
          <w:szCs w:val="24"/>
        </w:rPr>
        <w:t>Вардарскиот</w:t>
      </w:r>
      <w:proofErr w:type="spellEnd"/>
      <w:r>
        <w:rPr>
          <w:rFonts w:cstheme="minorHAnsi"/>
          <w:szCs w:val="24"/>
        </w:rPr>
        <w:t xml:space="preserve"> </w:t>
      </w:r>
      <w:proofErr w:type="spellStart"/>
      <w:r>
        <w:rPr>
          <w:rFonts w:cstheme="minorHAnsi"/>
          <w:szCs w:val="24"/>
        </w:rPr>
        <w:t>слив</w:t>
      </w:r>
      <w:proofErr w:type="spellEnd"/>
      <w:r>
        <w:rPr>
          <w:rFonts w:cstheme="minorHAnsi"/>
          <w:szCs w:val="24"/>
        </w:rPr>
        <w:t xml:space="preserve"> </w:t>
      </w:r>
      <w:proofErr w:type="spellStart"/>
      <w:r>
        <w:rPr>
          <w:rFonts w:cstheme="minorHAnsi"/>
          <w:szCs w:val="24"/>
        </w:rPr>
        <w:t>кој</w:t>
      </w:r>
      <w:proofErr w:type="spellEnd"/>
      <w:r>
        <w:rPr>
          <w:rFonts w:cstheme="minorHAnsi"/>
          <w:szCs w:val="24"/>
        </w:rPr>
        <w:t xml:space="preserve"> е </w:t>
      </w:r>
      <w:proofErr w:type="spellStart"/>
      <w:r>
        <w:rPr>
          <w:rFonts w:cstheme="minorHAnsi"/>
          <w:szCs w:val="24"/>
        </w:rPr>
        <w:t>поделен</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и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покрива</w:t>
      </w:r>
      <w:proofErr w:type="spellEnd"/>
      <w:r>
        <w:rPr>
          <w:rFonts w:cstheme="minorHAnsi"/>
          <w:szCs w:val="24"/>
        </w:rPr>
        <w:t xml:space="preserve"> </w:t>
      </w:r>
      <w:proofErr w:type="spellStart"/>
      <w:r>
        <w:rPr>
          <w:rFonts w:cstheme="minorHAnsi"/>
          <w:szCs w:val="24"/>
        </w:rPr>
        <w:t>речиси</w:t>
      </w:r>
      <w:proofErr w:type="spellEnd"/>
      <w:r>
        <w:rPr>
          <w:rFonts w:cstheme="minorHAnsi"/>
          <w:szCs w:val="24"/>
        </w:rPr>
        <w:t xml:space="preserve"> </w:t>
      </w:r>
      <w:proofErr w:type="spellStart"/>
      <w:r>
        <w:rPr>
          <w:rFonts w:cstheme="minorHAnsi"/>
          <w:szCs w:val="24"/>
        </w:rPr>
        <w:t>целата</w:t>
      </w:r>
      <w:proofErr w:type="spellEnd"/>
      <w:r>
        <w:rPr>
          <w:rFonts w:cstheme="minorHAnsi"/>
          <w:szCs w:val="24"/>
        </w:rPr>
        <w:t xml:space="preserve"> </w:t>
      </w:r>
      <w:proofErr w:type="spellStart"/>
      <w:r>
        <w:rPr>
          <w:rFonts w:cstheme="minorHAnsi"/>
          <w:szCs w:val="24"/>
        </w:rPr>
        <w:t>земја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и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влева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Егејското</w:t>
      </w:r>
      <w:proofErr w:type="spellEnd"/>
      <w:r>
        <w:rPr>
          <w:rFonts w:cstheme="minorHAnsi"/>
          <w:szCs w:val="24"/>
        </w:rPr>
        <w:t xml:space="preserve"> </w:t>
      </w:r>
      <w:proofErr w:type="spellStart"/>
      <w:r>
        <w:rPr>
          <w:rFonts w:cstheme="minorHAnsi"/>
          <w:szCs w:val="24"/>
        </w:rPr>
        <w:t>Море</w:t>
      </w:r>
      <w:proofErr w:type="spellEnd"/>
      <w:r>
        <w:rPr>
          <w:rFonts w:cstheme="minorHAnsi"/>
          <w:szCs w:val="24"/>
        </w:rPr>
        <w:t xml:space="preserve"> (</w:t>
      </w:r>
      <w:proofErr w:type="spellStart"/>
      <w:r>
        <w:rPr>
          <w:rFonts w:cstheme="minorHAnsi"/>
          <w:szCs w:val="24"/>
        </w:rPr>
        <w:t>Медитеранско</w:t>
      </w:r>
      <w:proofErr w:type="spellEnd"/>
      <w:r>
        <w:rPr>
          <w:rFonts w:cstheme="minorHAnsi"/>
          <w:szCs w:val="24"/>
        </w:rPr>
        <w:t xml:space="preserve"> </w:t>
      </w:r>
      <w:proofErr w:type="spellStart"/>
      <w:r>
        <w:rPr>
          <w:rFonts w:cstheme="minorHAnsi"/>
          <w:szCs w:val="24"/>
        </w:rPr>
        <w:t>Море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Термаикосовиот</w:t>
      </w:r>
      <w:proofErr w:type="spellEnd"/>
      <w:r>
        <w:rPr>
          <w:rFonts w:cstheme="minorHAnsi"/>
          <w:szCs w:val="24"/>
        </w:rPr>
        <w:t xml:space="preserve"> </w:t>
      </w:r>
      <w:proofErr w:type="spellStart"/>
      <w:r>
        <w:rPr>
          <w:rFonts w:cstheme="minorHAnsi"/>
          <w:szCs w:val="24"/>
        </w:rPr>
        <w:t>Залив</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w:t>
      </w:r>
    </w:p>
    <w:p w14:paraId="35741707" w14:textId="77777777" w:rsidR="00ED195E" w:rsidRDefault="00ED195E" w:rsidP="00ED195E">
      <w:pPr>
        <w:spacing w:after="120"/>
        <w:jc w:val="both"/>
        <w:rPr>
          <w:rFonts w:cstheme="minorHAnsi"/>
          <w:szCs w:val="24"/>
        </w:rPr>
      </w:pPr>
      <w:proofErr w:type="spellStart"/>
      <w:r>
        <w:rPr>
          <w:rFonts w:cstheme="minorHAnsi"/>
          <w:szCs w:val="24"/>
        </w:rPr>
        <w:t>Постојат</w:t>
      </w:r>
      <w:proofErr w:type="spellEnd"/>
      <w:r>
        <w:rPr>
          <w:rFonts w:cstheme="minorHAnsi"/>
          <w:szCs w:val="24"/>
        </w:rPr>
        <w:t xml:space="preserve"> </w:t>
      </w:r>
      <w:proofErr w:type="spellStart"/>
      <w:r>
        <w:rPr>
          <w:rFonts w:cstheme="minorHAnsi"/>
          <w:szCs w:val="24"/>
        </w:rPr>
        <w:t>три</w:t>
      </w:r>
      <w:proofErr w:type="spellEnd"/>
      <w:r>
        <w:rPr>
          <w:rFonts w:cstheme="minorHAnsi"/>
          <w:szCs w:val="24"/>
        </w:rPr>
        <w:t xml:space="preserve"> </w:t>
      </w:r>
      <w:proofErr w:type="spellStart"/>
      <w:r>
        <w:rPr>
          <w:rFonts w:cstheme="minorHAnsi"/>
          <w:szCs w:val="24"/>
        </w:rPr>
        <w:t>главни</w:t>
      </w:r>
      <w:proofErr w:type="spellEnd"/>
      <w:r>
        <w:rPr>
          <w:rFonts w:cstheme="minorHAnsi"/>
          <w:szCs w:val="24"/>
        </w:rPr>
        <w:t xml:space="preserve">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езера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Охридско</w:t>
      </w:r>
      <w:proofErr w:type="spellEnd"/>
      <w:r>
        <w:rPr>
          <w:rFonts w:cstheme="minorHAnsi"/>
          <w:szCs w:val="24"/>
        </w:rPr>
        <w:t xml:space="preserve">, </w:t>
      </w:r>
      <w:proofErr w:type="spellStart"/>
      <w:r>
        <w:rPr>
          <w:rFonts w:cstheme="minorHAnsi"/>
          <w:szCs w:val="24"/>
        </w:rPr>
        <w:t>Преспанско</w:t>
      </w:r>
      <w:proofErr w:type="spellEnd"/>
      <w:r>
        <w:rPr>
          <w:rFonts w:cstheme="minorHAnsi"/>
          <w:szCs w:val="24"/>
        </w:rPr>
        <w:t xml:space="preserve"> и </w:t>
      </w:r>
      <w:proofErr w:type="spellStart"/>
      <w:r>
        <w:rPr>
          <w:rFonts w:cstheme="minorHAnsi"/>
          <w:szCs w:val="24"/>
        </w:rPr>
        <w:t>Дојранско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три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заеднички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соседните</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Тие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исто</w:t>
      </w:r>
      <w:proofErr w:type="spellEnd"/>
      <w:r>
        <w:rPr>
          <w:rFonts w:cstheme="minorHAnsi"/>
          <w:szCs w:val="24"/>
        </w:rPr>
        <w:t xml:space="preserve"> </w:t>
      </w:r>
      <w:proofErr w:type="spellStart"/>
      <w:r>
        <w:rPr>
          <w:rFonts w:cstheme="minorHAnsi"/>
          <w:szCs w:val="24"/>
        </w:rPr>
        <w:t>така</w:t>
      </w:r>
      <w:proofErr w:type="spellEnd"/>
      <w:r>
        <w:rPr>
          <w:rFonts w:cstheme="minorHAnsi"/>
          <w:szCs w:val="24"/>
        </w:rPr>
        <w:t xml:space="preserve"> </w:t>
      </w:r>
      <w:proofErr w:type="spellStart"/>
      <w:r>
        <w:rPr>
          <w:rFonts w:cstheme="minorHAnsi"/>
          <w:szCs w:val="24"/>
        </w:rPr>
        <w:t>дел</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наводнувањето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44%, </w:t>
      </w:r>
      <w:proofErr w:type="spellStart"/>
      <w:r>
        <w:rPr>
          <w:rFonts w:cstheme="minorHAnsi"/>
          <w:szCs w:val="24"/>
        </w:rPr>
        <w:t>потоа</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w:t>
      </w:r>
      <w:proofErr w:type="spellStart"/>
      <w:r>
        <w:rPr>
          <w:rFonts w:cstheme="minorHAnsi"/>
          <w:szCs w:val="24"/>
        </w:rPr>
        <w:t>минимални</w:t>
      </w:r>
      <w:proofErr w:type="spellEnd"/>
      <w:r>
        <w:rPr>
          <w:rFonts w:cstheme="minorHAnsi"/>
          <w:szCs w:val="24"/>
        </w:rPr>
        <w:t xml:space="preserve"> </w:t>
      </w:r>
      <w:proofErr w:type="spellStart"/>
      <w:r>
        <w:rPr>
          <w:rFonts w:cstheme="minorHAnsi"/>
          <w:szCs w:val="24"/>
        </w:rPr>
        <w:t>прифатени</w:t>
      </w:r>
      <w:proofErr w:type="spellEnd"/>
      <w:r>
        <w:rPr>
          <w:rFonts w:cstheme="minorHAnsi"/>
          <w:szCs w:val="24"/>
        </w:rPr>
        <w:t xml:space="preserve"> </w:t>
      </w:r>
      <w:proofErr w:type="spellStart"/>
      <w:r>
        <w:rPr>
          <w:rFonts w:cstheme="minorHAnsi"/>
          <w:szCs w:val="24"/>
        </w:rPr>
        <w:t>протоци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31%, </w:t>
      </w:r>
      <w:proofErr w:type="spellStart"/>
      <w:r>
        <w:rPr>
          <w:rFonts w:cstheme="minorHAnsi"/>
          <w:szCs w:val="24"/>
        </w:rPr>
        <w:t>потоа</w:t>
      </w:r>
      <w:proofErr w:type="spellEnd"/>
      <w:r>
        <w:rPr>
          <w:rFonts w:cstheme="minorHAnsi"/>
          <w:szCs w:val="24"/>
        </w:rPr>
        <w:t xml:space="preserve"> </w:t>
      </w:r>
      <w:proofErr w:type="spellStart"/>
      <w:r>
        <w:rPr>
          <w:rFonts w:cstheme="minorHAnsi"/>
          <w:szCs w:val="24"/>
        </w:rPr>
        <w:t>индустријата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14% и </w:t>
      </w:r>
      <w:proofErr w:type="spellStart"/>
      <w:r>
        <w:rPr>
          <w:rFonts w:cstheme="minorHAnsi"/>
          <w:szCs w:val="24"/>
        </w:rPr>
        <w:t>снабдувањето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пиење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и </w:t>
      </w:r>
      <w:proofErr w:type="spellStart"/>
      <w:r>
        <w:rPr>
          <w:rFonts w:cstheme="minorHAnsi"/>
          <w:szCs w:val="24"/>
        </w:rPr>
        <w:t>туристите</w:t>
      </w:r>
      <w:proofErr w:type="spellEnd"/>
      <w:r>
        <w:rPr>
          <w:rFonts w:cstheme="minorHAnsi"/>
          <w:szCs w:val="24"/>
        </w:rPr>
        <w:t xml:space="preserve"> </w:t>
      </w:r>
      <w:proofErr w:type="spellStart"/>
      <w:r>
        <w:rPr>
          <w:rFonts w:cstheme="minorHAnsi"/>
          <w:szCs w:val="24"/>
        </w:rPr>
        <w:t>само</w:t>
      </w:r>
      <w:proofErr w:type="spellEnd"/>
      <w:r>
        <w:rPr>
          <w:rFonts w:cstheme="minorHAnsi"/>
          <w:szCs w:val="24"/>
        </w:rPr>
        <w:t xml:space="preserve"> 11%.</w:t>
      </w:r>
    </w:p>
    <w:p w14:paraId="41A435C5" w14:textId="77777777" w:rsidR="00ED195E" w:rsidRDefault="00ED195E" w:rsidP="00ED195E">
      <w:pPr>
        <w:spacing w:after="120"/>
        <w:jc w:val="both"/>
        <w:rPr>
          <w:rFonts w:cstheme="minorHAnsi"/>
          <w:szCs w:val="24"/>
        </w:rPr>
      </w:pPr>
    </w:p>
    <w:p w14:paraId="53AF9251" w14:textId="77777777" w:rsidR="00ED195E" w:rsidRDefault="00ED195E" w:rsidP="00ED195E">
      <w:pPr>
        <w:spacing w:after="120"/>
        <w:jc w:val="both"/>
        <w:rPr>
          <w:rFonts w:cstheme="minorHAnsi"/>
          <w:szCs w:val="24"/>
        </w:rPr>
      </w:pPr>
      <w:r>
        <w:rPr>
          <w:rFonts w:cstheme="minorHAnsi"/>
          <w:szCs w:val="24"/>
        </w:rPr>
        <w:t xml:space="preserve">6.1.5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ризици</w:t>
      </w:r>
      <w:proofErr w:type="spellEnd"/>
    </w:p>
    <w:p w14:paraId="118D1FC5" w14:textId="77777777" w:rsidR="00ED195E" w:rsidRDefault="00ED195E" w:rsidP="00ED195E">
      <w:pPr>
        <w:spacing w:after="120"/>
        <w:jc w:val="both"/>
        <w:rPr>
          <w:rFonts w:cstheme="minorHAnsi"/>
          <w:szCs w:val="24"/>
        </w:rPr>
      </w:pPr>
    </w:p>
    <w:p w14:paraId="6E088315" w14:textId="77777777" w:rsidR="00ED195E" w:rsidRDefault="00ED195E" w:rsidP="00ED195E">
      <w:pPr>
        <w:spacing w:after="120"/>
        <w:jc w:val="both"/>
        <w:rPr>
          <w:rFonts w:cstheme="minorHAnsi"/>
          <w:szCs w:val="24"/>
        </w:rPr>
      </w:pPr>
      <w:proofErr w:type="spellStart"/>
      <w:r>
        <w:rPr>
          <w:rFonts w:cstheme="minorHAnsi"/>
          <w:szCs w:val="24"/>
        </w:rPr>
        <w:t>Регионот</w:t>
      </w:r>
      <w:proofErr w:type="spellEnd"/>
      <w:r>
        <w:rPr>
          <w:rFonts w:cstheme="minorHAnsi"/>
          <w:szCs w:val="24"/>
        </w:rPr>
        <w:t xml:space="preserve"> </w:t>
      </w:r>
      <w:proofErr w:type="spellStart"/>
      <w:r>
        <w:rPr>
          <w:rFonts w:cstheme="minorHAnsi"/>
          <w:szCs w:val="24"/>
        </w:rPr>
        <w:t>Западна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целосно</w:t>
      </w:r>
      <w:proofErr w:type="spellEnd"/>
      <w:r>
        <w:rPr>
          <w:rFonts w:cstheme="minorHAnsi"/>
          <w:szCs w:val="24"/>
        </w:rPr>
        <w:t xml:space="preserve"> </w:t>
      </w:r>
      <w:proofErr w:type="spellStart"/>
      <w:r>
        <w:rPr>
          <w:rFonts w:cstheme="minorHAnsi"/>
          <w:szCs w:val="24"/>
        </w:rPr>
        <w:t>спаѓа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зона</w:t>
      </w:r>
      <w:proofErr w:type="spellEnd"/>
      <w:r>
        <w:rPr>
          <w:rFonts w:cstheme="minorHAnsi"/>
          <w:szCs w:val="24"/>
        </w:rPr>
        <w:t xml:space="preserve"> I (</w:t>
      </w:r>
      <w:proofErr w:type="spellStart"/>
      <w:r>
        <w:rPr>
          <w:rFonts w:cstheme="minorHAnsi"/>
          <w:szCs w:val="24"/>
        </w:rPr>
        <w:t>ниска</w:t>
      </w:r>
      <w:proofErr w:type="spellEnd"/>
      <w:r>
        <w:rPr>
          <w:rFonts w:cstheme="minorHAnsi"/>
          <w:szCs w:val="24"/>
        </w:rPr>
        <w:t xml:space="preserve"> </w:t>
      </w:r>
      <w:proofErr w:type="spellStart"/>
      <w:r>
        <w:rPr>
          <w:rFonts w:cstheme="minorHAnsi"/>
          <w:szCs w:val="24"/>
        </w:rPr>
        <w:t>сеизмичка</w:t>
      </w:r>
      <w:proofErr w:type="spellEnd"/>
      <w:r>
        <w:rPr>
          <w:rFonts w:cstheme="minorHAnsi"/>
          <w:szCs w:val="24"/>
        </w:rPr>
        <w:t xml:space="preserve"> </w:t>
      </w:r>
      <w:proofErr w:type="spellStart"/>
      <w:r>
        <w:rPr>
          <w:rFonts w:cstheme="minorHAnsi"/>
          <w:szCs w:val="24"/>
        </w:rPr>
        <w:t>опасност</w:t>
      </w:r>
      <w:proofErr w:type="spellEnd"/>
      <w:r>
        <w:rPr>
          <w:rFonts w:cstheme="minorHAnsi"/>
          <w:szCs w:val="24"/>
        </w:rPr>
        <w:t xml:space="preserve">), а </w:t>
      </w:r>
      <w:proofErr w:type="spellStart"/>
      <w:r>
        <w:rPr>
          <w:rFonts w:cstheme="minorHAnsi"/>
          <w:szCs w:val="24"/>
        </w:rPr>
        <w:t>регионот</w:t>
      </w:r>
      <w:proofErr w:type="spellEnd"/>
      <w:r>
        <w:rPr>
          <w:rFonts w:cstheme="minorHAnsi"/>
          <w:szCs w:val="24"/>
        </w:rPr>
        <w:t xml:space="preserve"> </w:t>
      </w: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зона</w:t>
      </w:r>
      <w:proofErr w:type="spellEnd"/>
      <w:r>
        <w:rPr>
          <w:rFonts w:cstheme="minorHAnsi"/>
          <w:szCs w:val="24"/>
        </w:rPr>
        <w:t xml:space="preserve"> II. </w:t>
      </w:r>
      <w:proofErr w:type="spellStart"/>
      <w:r>
        <w:rPr>
          <w:rFonts w:cstheme="minorHAnsi"/>
          <w:szCs w:val="24"/>
        </w:rPr>
        <w:t>Подобните</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и </w:t>
      </w:r>
      <w:proofErr w:type="spellStart"/>
      <w:r>
        <w:rPr>
          <w:rFonts w:cstheme="minorHAnsi"/>
          <w:szCs w:val="24"/>
        </w:rPr>
        <w:t>Западна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високо</w:t>
      </w:r>
      <w:proofErr w:type="spellEnd"/>
      <w:r>
        <w:rPr>
          <w:rFonts w:cstheme="minorHAnsi"/>
          <w:szCs w:val="24"/>
        </w:rPr>
        <w:t xml:space="preserve"> </w:t>
      </w:r>
      <w:proofErr w:type="spellStart"/>
      <w:r>
        <w:rPr>
          <w:rFonts w:cstheme="minorHAnsi"/>
          <w:szCs w:val="24"/>
        </w:rPr>
        <w:t>сеизмогени</w:t>
      </w:r>
      <w:proofErr w:type="spellEnd"/>
      <w:r>
        <w:rPr>
          <w:rFonts w:cstheme="minorHAnsi"/>
          <w:szCs w:val="24"/>
        </w:rPr>
        <w:t xml:space="preserve">. </w:t>
      </w:r>
      <w:proofErr w:type="spellStart"/>
      <w:r>
        <w:rPr>
          <w:rFonts w:cstheme="minorHAnsi"/>
          <w:szCs w:val="24"/>
        </w:rPr>
        <w:t>Подрачјата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страдаат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поплави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затворени</w:t>
      </w:r>
      <w:proofErr w:type="spellEnd"/>
      <w:r>
        <w:rPr>
          <w:rFonts w:cstheme="minorHAnsi"/>
          <w:szCs w:val="24"/>
        </w:rPr>
        <w:t xml:space="preserve"> </w:t>
      </w:r>
      <w:proofErr w:type="spellStart"/>
      <w:r>
        <w:rPr>
          <w:rFonts w:cstheme="minorHAnsi"/>
          <w:szCs w:val="24"/>
        </w:rPr>
        <w:t>хидролошки</w:t>
      </w:r>
      <w:proofErr w:type="spellEnd"/>
      <w:r>
        <w:rPr>
          <w:rFonts w:cstheme="minorHAnsi"/>
          <w:szCs w:val="24"/>
        </w:rPr>
        <w:t xml:space="preserve"> </w:t>
      </w:r>
      <w:proofErr w:type="spellStart"/>
      <w:r>
        <w:rPr>
          <w:rFonts w:cstheme="minorHAnsi"/>
          <w:szCs w:val="24"/>
        </w:rPr>
        <w:t>басени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карстните</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речните</w:t>
      </w:r>
      <w:proofErr w:type="spellEnd"/>
      <w:r>
        <w:rPr>
          <w:rFonts w:cstheme="minorHAnsi"/>
          <w:szCs w:val="24"/>
        </w:rPr>
        <w:t xml:space="preserve"> </w:t>
      </w:r>
      <w:proofErr w:type="spellStart"/>
      <w:r>
        <w:rPr>
          <w:rFonts w:cstheme="minorHAnsi"/>
          <w:szCs w:val="24"/>
        </w:rPr>
        <w:t>плавини</w:t>
      </w:r>
      <w:proofErr w:type="spellEnd"/>
      <w:r>
        <w:rPr>
          <w:rFonts w:cstheme="minorHAnsi"/>
          <w:szCs w:val="24"/>
        </w:rPr>
        <w:t xml:space="preserve"> и </w:t>
      </w:r>
      <w:proofErr w:type="spellStart"/>
      <w:r>
        <w:rPr>
          <w:rFonts w:cstheme="minorHAnsi"/>
          <w:szCs w:val="24"/>
        </w:rPr>
        <w:t>урбаните</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Епизодите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летната</w:t>
      </w:r>
      <w:proofErr w:type="spellEnd"/>
      <w:r>
        <w:rPr>
          <w:rFonts w:cstheme="minorHAnsi"/>
          <w:szCs w:val="24"/>
        </w:rPr>
        <w:t xml:space="preserve"> </w:t>
      </w:r>
      <w:proofErr w:type="spellStart"/>
      <w:r>
        <w:rPr>
          <w:rFonts w:cstheme="minorHAnsi"/>
          <w:szCs w:val="24"/>
        </w:rPr>
        <w:t>суша</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покажаа</w:t>
      </w:r>
      <w:proofErr w:type="spellEnd"/>
      <w:r>
        <w:rPr>
          <w:rFonts w:cstheme="minorHAnsi"/>
          <w:szCs w:val="24"/>
        </w:rPr>
        <w:t xml:space="preserve"> </w:t>
      </w:r>
      <w:proofErr w:type="spellStart"/>
      <w:r>
        <w:rPr>
          <w:rFonts w:cstheme="minorHAnsi"/>
          <w:szCs w:val="24"/>
        </w:rPr>
        <w:t>некој</w:t>
      </w:r>
      <w:proofErr w:type="spellEnd"/>
      <w:r>
        <w:rPr>
          <w:rFonts w:cstheme="minorHAnsi"/>
          <w:szCs w:val="24"/>
        </w:rPr>
        <w:t xml:space="preserve"> </w:t>
      </w:r>
      <w:proofErr w:type="spellStart"/>
      <w:r>
        <w:rPr>
          <w:rFonts w:cstheme="minorHAnsi"/>
          <w:szCs w:val="24"/>
        </w:rPr>
        <w:t>посебен</w:t>
      </w:r>
      <w:proofErr w:type="spellEnd"/>
      <w:r>
        <w:rPr>
          <w:rFonts w:cstheme="minorHAnsi"/>
          <w:szCs w:val="24"/>
        </w:rPr>
        <w:t xml:space="preserve"> </w:t>
      </w:r>
      <w:proofErr w:type="spellStart"/>
      <w:r>
        <w:rPr>
          <w:rFonts w:cstheme="minorHAnsi"/>
          <w:szCs w:val="24"/>
        </w:rPr>
        <w:t>тренд</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истиот</w:t>
      </w:r>
      <w:proofErr w:type="spellEnd"/>
      <w:r>
        <w:rPr>
          <w:rFonts w:cstheme="minorHAnsi"/>
          <w:szCs w:val="24"/>
        </w:rPr>
        <w:t xml:space="preserve"> </w:t>
      </w:r>
      <w:proofErr w:type="spellStart"/>
      <w:r>
        <w:rPr>
          <w:rFonts w:cstheme="minorHAnsi"/>
          <w:szCs w:val="24"/>
        </w:rPr>
        <w:t>период</w:t>
      </w:r>
      <w:proofErr w:type="spellEnd"/>
      <w:r>
        <w:rPr>
          <w:rFonts w:cstheme="minorHAnsi"/>
          <w:szCs w:val="24"/>
        </w:rPr>
        <w:t xml:space="preserve">. </w:t>
      </w:r>
      <w:proofErr w:type="spellStart"/>
      <w:r>
        <w:rPr>
          <w:rFonts w:cstheme="minorHAnsi"/>
          <w:szCs w:val="24"/>
        </w:rPr>
        <w:t>Уништувањето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шумите</w:t>
      </w:r>
      <w:proofErr w:type="spellEnd"/>
      <w:r>
        <w:rPr>
          <w:rFonts w:cstheme="minorHAnsi"/>
          <w:szCs w:val="24"/>
        </w:rPr>
        <w:t xml:space="preserve"> и </w:t>
      </w:r>
      <w:proofErr w:type="spellStart"/>
      <w:r>
        <w:rPr>
          <w:rFonts w:cstheme="minorHAnsi"/>
          <w:szCs w:val="24"/>
        </w:rPr>
        <w:t>урбанизацијата</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придонесуваат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генезата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поплавите</w:t>
      </w:r>
      <w:proofErr w:type="spellEnd"/>
      <w:r>
        <w:rPr>
          <w:rFonts w:cstheme="minorHAnsi"/>
          <w:szCs w:val="24"/>
        </w:rPr>
        <w:t xml:space="preserve">. </w:t>
      </w:r>
      <w:proofErr w:type="spellStart"/>
      <w:r>
        <w:rPr>
          <w:rFonts w:cstheme="minorHAnsi"/>
          <w:szCs w:val="24"/>
        </w:rPr>
        <w:t>Уништувањето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шумите</w:t>
      </w:r>
      <w:proofErr w:type="spellEnd"/>
      <w:r>
        <w:rPr>
          <w:rFonts w:cstheme="minorHAnsi"/>
          <w:szCs w:val="24"/>
        </w:rPr>
        <w:t xml:space="preserve">, </w:t>
      </w:r>
      <w:proofErr w:type="spellStart"/>
      <w:r>
        <w:rPr>
          <w:rFonts w:cstheme="minorHAnsi"/>
          <w:szCs w:val="24"/>
        </w:rPr>
        <w:t>исто</w:t>
      </w:r>
      <w:proofErr w:type="spellEnd"/>
      <w:r>
        <w:rPr>
          <w:rFonts w:cstheme="minorHAnsi"/>
          <w:szCs w:val="24"/>
        </w:rPr>
        <w:t xml:space="preserve"> </w:t>
      </w:r>
      <w:proofErr w:type="spellStart"/>
      <w:r>
        <w:rPr>
          <w:rFonts w:cstheme="minorHAnsi"/>
          <w:szCs w:val="24"/>
        </w:rPr>
        <w:t>така</w:t>
      </w:r>
      <w:proofErr w:type="spellEnd"/>
      <w:r>
        <w:rPr>
          <w:rFonts w:cstheme="minorHAnsi"/>
          <w:szCs w:val="24"/>
        </w:rPr>
        <w:t xml:space="preserve"> </w:t>
      </w:r>
      <w:proofErr w:type="spellStart"/>
      <w:r>
        <w:rPr>
          <w:rFonts w:cstheme="minorHAnsi"/>
          <w:szCs w:val="24"/>
        </w:rPr>
        <w:t>поврзано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ерозијата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 xml:space="preserve">, е </w:t>
      </w:r>
      <w:proofErr w:type="spellStart"/>
      <w:r>
        <w:rPr>
          <w:rFonts w:cstheme="minorHAnsi"/>
          <w:szCs w:val="24"/>
        </w:rPr>
        <w:t>голем</w:t>
      </w:r>
      <w:proofErr w:type="spellEnd"/>
      <w:r>
        <w:rPr>
          <w:rFonts w:cstheme="minorHAnsi"/>
          <w:szCs w:val="24"/>
        </w:rPr>
        <w:t xml:space="preserve"> </w:t>
      </w:r>
      <w:proofErr w:type="spellStart"/>
      <w:r>
        <w:rPr>
          <w:rFonts w:cstheme="minorHAnsi"/>
          <w:szCs w:val="24"/>
        </w:rPr>
        <w:t>проблем</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а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подобните</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w:t>
      </w:r>
    </w:p>
    <w:p w14:paraId="5799B783" w14:textId="77777777" w:rsidR="00ED195E" w:rsidRDefault="00ED195E" w:rsidP="00ED195E">
      <w:pPr>
        <w:spacing w:after="120"/>
        <w:jc w:val="both"/>
        <w:rPr>
          <w:rFonts w:cstheme="minorHAnsi"/>
          <w:szCs w:val="24"/>
        </w:rPr>
      </w:pPr>
      <w:proofErr w:type="spellStart"/>
      <w:r>
        <w:rPr>
          <w:rFonts w:cstheme="minorHAnsi"/>
          <w:szCs w:val="24"/>
        </w:rPr>
        <w:lastRenderedPageBreak/>
        <w:t>Територијата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наоѓа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медитеранскиот</w:t>
      </w:r>
      <w:proofErr w:type="spellEnd"/>
      <w:r>
        <w:rPr>
          <w:rFonts w:cstheme="minorHAnsi"/>
          <w:szCs w:val="24"/>
        </w:rPr>
        <w:t xml:space="preserve"> и </w:t>
      </w:r>
      <w:proofErr w:type="spellStart"/>
      <w:r>
        <w:rPr>
          <w:rFonts w:cstheme="minorHAnsi"/>
          <w:szCs w:val="24"/>
        </w:rPr>
        <w:t>балканскиот</w:t>
      </w:r>
      <w:proofErr w:type="spellEnd"/>
      <w:r>
        <w:rPr>
          <w:rFonts w:cstheme="minorHAnsi"/>
          <w:szCs w:val="24"/>
        </w:rPr>
        <w:t xml:space="preserve"> </w:t>
      </w:r>
      <w:proofErr w:type="spellStart"/>
      <w:r>
        <w:rPr>
          <w:rFonts w:cstheme="minorHAnsi"/>
          <w:szCs w:val="24"/>
        </w:rPr>
        <w:t>сеизмички</w:t>
      </w:r>
      <w:proofErr w:type="spellEnd"/>
      <w:r>
        <w:rPr>
          <w:rFonts w:cstheme="minorHAnsi"/>
          <w:szCs w:val="24"/>
        </w:rPr>
        <w:t xml:space="preserve"> </w:t>
      </w:r>
      <w:proofErr w:type="spellStart"/>
      <w:r>
        <w:rPr>
          <w:rFonts w:cstheme="minorHAnsi"/>
          <w:szCs w:val="24"/>
        </w:rPr>
        <w:t>регион</w:t>
      </w:r>
      <w:proofErr w:type="spellEnd"/>
      <w:r>
        <w:rPr>
          <w:rFonts w:cstheme="minorHAnsi"/>
          <w:szCs w:val="24"/>
        </w:rPr>
        <w:t xml:space="preserve">, е </w:t>
      </w:r>
      <w:proofErr w:type="spellStart"/>
      <w:r>
        <w:rPr>
          <w:rFonts w:cstheme="minorHAnsi"/>
          <w:szCs w:val="24"/>
        </w:rPr>
        <w:t>изложена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интензивни</w:t>
      </w:r>
      <w:proofErr w:type="spellEnd"/>
      <w:r>
        <w:rPr>
          <w:rFonts w:cstheme="minorHAnsi"/>
          <w:szCs w:val="24"/>
        </w:rPr>
        <w:t xml:space="preserve"> </w:t>
      </w:r>
      <w:proofErr w:type="spellStart"/>
      <w:r>
        <w:rPr>
          <w:rFonts w:cstheme="minorHAnsi"/>
          <w:szCs w:val="24"/>
        </w:rPr>
        <w:t>неотектонски</w:t>
      </w:r>
      <w:proofErr w:type="spellEnd"/>
      <w:r>
        <w:rPr>
          <w:rFonts w:cstheme="minorHAnsi"/>
          <w:szCs w:val="24"/>
        </w:rPr>
        <w:t xml:space="preserve"> </w:t>
      </w:r>
      <w:proofErr w:type="spellStart"/>
      <w:r>
        <w:rPr>
          <w:rFonts w:cstheme="minorHAnsi"/>
          <w:szCs w:val="24"/>
        </w:rPr>
        <w:t>движења</w:t>
      </w:r>
      <w:proofErr w:type="spellEnd"/>
      <w:r>
        <w:rPr>
          <w:rFonts w:cstheme="minorHAnsi"/>
          <w:szCs w:val="24"/>
        </w:rPr>
        <w:t xml:space="preserve">, </w:t>
      </w:r>
      <w:proofErr w:type="spellStart"/>
      <w:r>
        <w:rPr>
          <w:rFonts w:cstheme="minorHAnsi"/>
          <w:szCs w:val="24"/>
        </w:rPr>
        <w:t>предизвикувајќи</w:t>
      </w:r>
      <w:proofErr w:type="spellEnd"/>
      <w:r>
        <w:rPr>
          <w:rFonts w:cstheme="minorHAnsi"/>
          <w:szCs w:val="24"/>
        </w:rPr>
        <w:t xml:space="preserve"> </w:t>
      </w:r>
      <w:proofErr w:type="spellStart"/>
      <w:r>
        <w:rPr>
          <w:rFonts w:cstheme="minorHAnsi"/>
          <w:szCs w:val="24"/>
        </w:rPr>
        <w:t>релативно</w:t>
      </w:r>
      <w:proofErr w:type="spellEnd"/>
      <w:r>
        <w:rPr>
          <w:rFonts w:cstheme="minorHAnsi"/>
          <w:szCs w:val="24"/>
        </w:rPr>
        <w:t xml:space="preserve"> </w:t>
      </w:r>
      <w:proofErr w:type="spellStart"/>
      <w:r>
        <w:rPr>
          <w:rFonts w:cstheme="minorHAnsi"/>
          <w:szCs w:val="24"/>
        </w:rPr>
        <w:t>висока</w:t>
      </w:r>
      <w:proofErr w:type="spellEnd"/>
      <w:r>
        <w:rPr>
          <w:rFonts w:cstheme="minorHAnsi"/>
          <w:szCs w:val="24"/>
        </w:rPr>
        <w:t xml:space="preserve"> и </w:t>
      </w:r>
      <w:proofErr w:type="spellStart"/>
      <w:r>
        <w:rPr>
          <w:rFonts w:cstheme="minorHAnsi"/>
          <w:szCs w:val="24"/>
        </w:rPr>
        <w:t>честа</w:t>
      </w:r>
      <w:proofErr w:type="spellEnd"/>
      <w:r>
        <w:rPr>
          <w:rFonts w:cstheme="minorHAnsi"/>
          <w:szCs w:val="24"/>
        </w:rPr>
        <w:t xml:space="preserve"> </w:t>
      </w:r>
      <w:proofErr w:type="spellStart"/>
      <w:r>
        <w:rPr>
          <w:rFonts w:cstheme="minorHAnsi"/>
          <w:szCs w:val="24"/>
        </w:rPr>
        <w:t>сеизмичка</w:t>
      </w:r>
      <w:proofErr w:type="spellEnd"/>
      <w:r>
        <w:rPr>
          <w:rFonts w:cstheme="minorHAnsi"/>
          <w:szCs w:val="24"/>
        </w:rPr>
        <w:t xml:space="preserve"> </w:t>
      </w:r>
      <w:proofErr w:type="spellStart"/>
      <w:r>
        <w:rPr>
          <w:rFonts w:cstheme="minorHAnsi"/>
          <w:szCs w:val="24"/>
        </w:rPr>
        <w:t>активност</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проценките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Светска</w:t>
      </w:r>
      <w:proofErr w:type="spellEnd"/>
      <w:r>
        <w:rPr>
          <w:rFonts w:cstheme="minorHAnsi"/>
          <w:szCs w:val="24"/>
        </w:rPr>
        <w:t xml:space="preserve"> </w:t>
      </w:r>
      <w:proofErr w:type="spellStart"/>
      <w:r>
        <w:rPr>
          <w:rFonts w:cstheme="minorHAnsi"/>
          <w:szCs w:val="24"/>
        </w:rPr>
        <w:t>банка</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е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земјите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ЕЦИС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најголема</w:t>
      </w:r>
      <w:proofErr w:type="spellEnd"/>
      <w:r>
        <w:rPr>
          <w:rFonts w:cstheme="minorHAnsi"/>
          <w:szCs w:val="24"/>
        </w:rPr>
        <w:t xml:space="preserve"> </w:t>
      </w:r>
      <w:proofErr w:type="spellStart"/>
      <w:r>
        <w:rPr>
          <w:rFonts w:cstheme="minorHAnsi"/>
          <w:szCs w:val="24"/>
        </w:rPr>
        <w:t>веројатност</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доживеат</w:t>
      </w:r>
      <w:proofErr w:type="spellEnd"/>
      <w:r>
        <w:rPr>
          <w:rFonts w:cstheme="minorHAnsi"/>
          <w:szCs w:val="24"/>
        </w:rPr>
        <w:t xml:space="preserve"> </w:t>
      </w:r>
      <w:proofErr w:type="spellStart"/>
      <w:r>
        <w:rPr>
          <w:rFonts w:cstheme="minorHAnsi"/>
          <w:szCs w:val="24"/>
        </w:rPr>
        <w:t>драматично</w:t>
      </w:r>
      <w:proofErr w:type="spellEnd"/>
      <w:r>
        <w:rPr>
          <w:rFonts w:cstheme="minorHAnsi"/>
          <w:szCs w:val="24"/>
        </w:rPr>
        <w:t xml:space="preserve">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екстреми</w:t>
      </w:r>
      <w:proofErr w:type="spellEnd"/>
      <w:r>
        <w:rPr>
          <w:rFonts w:cstheme="minorHAnsi"/>
          <w:szCs w:val="24"/>
        </w:rPr>
        <w:t xml:space="preserve"> (</w:t>
      </w:r>
      <w:proofErr w:type="spellStart"/>
      <w:r>
        <w:rPr>
          <w:rFonts w:cstheme="minorHAnsi"/>
          <w:szCs w:val="24"/>
        </w:rPr>
        <w:t>петта</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дваесет</w:t>
      </w:r>
      <w:proofErr w:type="spellEnd"/>
      <w:r>
        <w:rPr>
          <w:rFonts w:cstheme="minorHAnsi"/>
          <w:szCs w:val="24"/>
        </w:rPr>
        <w:t xml:space="preserve"> и </w:t>
      </w:r>
      <w:proofErr w:type="spellStart"/>
      <w:r>
        <w:rPr>
          <w:rFonts w:cstheme="minorHAnsi"/>
          <w:szCs w:val="24"/>
        </w:rPr>
        <w:t>осум</w:t>
      </w:r>
      <w:proofErr w:type="spellEnd"/>
      <w:r>
        <w:rPr>
          <w:rFonts w:cstheme="minorHAnsi"/>
          <w:szCs w:val="24"/>
        </w:rPr>
        <w:t xml:space="preserve"> </w:t>
      </w:r>
      <w:proofErr w:type="spellStart"/>
      <w:r>
        <w:rPr>
          <w:rFonts w:cstheme="minorHAnsi"/>
          <w:szCs w:val="24"/>
        </w:rPr>
        <w:t>анализирани</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одговорни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зголемената</w:t>
      </w:r>
      <w:proofErr w:type="spellEnd"/>
      <w:r>
        <w:rPr>
          <w:rFonts w:cstheme="minorHAnsi"/>
          <w:szCs w:val="24"/>
        </w:rPr>
        <w:t xml:space="preserve"> </w:t>
      </w:r>
      <w:proofErr w:type="spellStart"/>
      <w:r>
        <w:rPr>
          <w:rFonts w:cstheme="minorHAnsi"/>
          <w:szCs w:val="24"/>
        </w:rPr>
        <w:t>сериозност</w:t>
      </w:r>
      <w:proofErr w:type="spellEnd"/>
      <w:r>
        <w:rPr>
          <w:rFonts w:cstheme="minorHAnsi"/>
          <w:szCs w:val="24"/>
        </w:rPr>
        <w:t xml:space="preserve"> и </w:t>
      </w:r>
      <w:proofErr w:type="spellStart"/>
      <w:r>
        <w:rPr>
          <w:rFonts w:cstheme="minorHAnsi"/>
          <w:szCs w:val="24"/>
        </w:rPr>
        <w:t>зачестеноста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катастрофи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економијата</w:t>
      </w:r>
      <w:proofErr w:type="spellEnd"/>
      <w:r>
        <w:rPr>
          <w:rFonts w:cstheme="minorHAnsi"/>
          <w:szCs w:val="24"/>
        </w:rPr>
        <w:t xml:space="preserve"> и </w:t>
      </w:r>
      <w:proofErr w:type="spellStart"/>
      <w:r>
        <w:rPr>
          <w:rFonts w:cstheme="minorHAnsi"/>
          <w:szCs w:val="24"/>
        </w:rPr>
        <w:t>развојот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Зачестеноста</w:t>
      </w:r>
      <w:proofErr w:type="spellEnd"/>
      <w:r>
        <w:rPr>
          <w:rFonts w:cstheme="minorHAnsi"/>
          <w:szCs w:val="24"/>
        </w:rPr>
        <w:t xml:space="preserve"> и </w:t>
      </w:r>
      <w:proofErr w:type="spellStart"/>
      <w:r>
        <w:rPr>
          <w:rFonts w:cstheme="minorHAnsi"/>
          <w:szCs w:val="24"/>
        </w:rPr>
        <w:t>интензитетот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поплавите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изминатите</w:t>
      </w:r>
      <w:proofErr w:type="spellEnd"/>
      <w:r>
        <w:rPr>
          <w:rFonts w:cstheme="minorHAnsi"/>
          <w:szCs w:val="24"/>
        </w:rPr>
        <w:t xml:space="preserve"> </w:t>
      </w:r>
      <w:proofErr w:type="spellStart"/>
      <w:r>
        <w:rPr>
          <w:rFonts w:cstheme="minorHAnsi"/>
          <w:szCs w:val="24"/>
        </w:rPr>
        <w:t>неколку</w:t>
      </w:r>
      <w:proofErr w:type="spellEnd"/>
      <w:r>
        <w:rPr>
          <w:rFonts w:cstheme="minorHAnsi"/>
          <w:szCs w:val="24"/>
        </w:rPr>
        <w:t xml:space="preserve"> </w:t>
      </w:r>
      <w:proofErr w:type="spellStart"/>
      <w:r>
        <w:rPr>
          <w:rFonts w:cstheme="minorHAnsi"/>
          <w:szCs w:val="24"/>
        </w:rPr>
        <w:t>години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пораст</w:t>
      </w:r>
      <w:proofErr w:type="spellEnd"/>
      <w:r>
        <w:rPr>
          <w:rFonts w:cstheme="minorHAnsi"/>
          <w:szCs w:val="24"/>
        </w:rPr>
        <w:t xml:space="preserve">. </w:t>
      </w:r>
      <w:proofErr w:type="spellStart"/>
      <w:r>
        <w:rPr>
          <w:rFonts w:cstheme="minorHAnsi"/>
          <w:szCs w:val="24"/>
        </w:rPr>
        <w:t>Статистиката</w:t>
      </w:r>
      <w:proofErr w:type="spellEnd"/>
      <w:r>
        <w:rPr>
          <w:rFonts w:cstheme="minorHAnsi"/>
          <w:szCs w:val="24"/>
        </w:rPr>
        <w:t xml:space="preserve"> </w:t>
      </w:r>
      <w:proofErr w:type="spellStart"/>
      <w:r>
        <w:rPr>
          <w:rFonts w:cstheme="minorHAnsi"/>
          <w:szCs w:val="24"/>
        </w:rPr>
        <w:t>покажува</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поплави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предизвикани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излевање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големите</w:t>
      </w:r>
      <w:proofErr w:type="spellEnd"/>
      <w:r>
        <w:rPr>
          <w:rFonts w:cstheme="minorHAnsi"/>
          <w:szCs w:val="24"/>
        </w:rPr>
        <w:t xml:space="preserve"> </w:t>
      </w:r>
      <w:proofErr w:type="spellStart"/>
      <w:r>
        <w:rPr>
          <w:rFonts w:cstheme="minorHAnsi"/>
          <w:szCs w:val="24"/>
        </w:rPr>
        <w:t>реки</w:t>
      </w:r>
      <w:proofErr w:type="spellEnd"/>
      <w:r>
        <w:rPr>
          <w:rFonts w:cstheme="minorHAnsi"/>
          <w:szCs w:val="24"/>
        </w:rPr>
        <w:t xml:space="preserve"> </w:t>
      </w:r>
      <w:proofErr w:type="spellStart"/>
      <w:r>
        <w:rPr>
          <w:rFonts w:cstheme="minorHAnsi"/>
          <w:szCs w:val="24"/>
        </w:rPr>
        <w:t>Вардар</w:t>
      </w:r>
      <w:proofErr w:type="spellEnd"/>
      <w:r>
        <w:rPr>
          <w:rFonts w:cstheme="minorHAnsi"/>
          <w:szCs w:val="24"/>
        </w:rPr>
        <w:t xml:space="preserve">, </w:t>
      </w:r>
      <w:proofErr w:type="spellStart"/>
      <w:r>
        <w:rPr>
          <w:rFonts w:cstheme="minorHAnsi"/>
          <w:szCs w:val="24"/>
        </w:rPr>
        <w:t>Црна</w:t>
      </w:r>
      <w:proofErr w:type="spellEnd"/>
      <w:r>
        <w:rPr>
          <w:rFonts w:cstheme="minorHAnsi"/>
          <w:szCs w:val="24"/>
        </w:rPr>
        <w:t xml:space="preserve"> </w:t>
      </w:r>
      <w:proofErr w:type="spellStart"/>
      <w:r>
        <w:rPr>
          <w:rFonts w:cstheme="minorHAnsi"/>
          <w:szCs w:val="24"/>
        </w:rPr>
        <w:t>Река</w:t>
      </w:r>
      <w:proofErr w:type="spellEnd"/>
      <w:r>
        <w:rPr>
          <w:rFonts w:cstheme="minorHAnsi"/>
          <w:szCs w:val="24"/>
        </w:rPr>
        <w:t xml:space="preserve">, </w:t>
      </w:r>
      <w:proofErr w:type="spellStart"/>
      <w:r>
        <w:rPr>
          <w:rFonts w:cstheme="minorHAnsi"/>
          <w:szCs w:val="24"/>
        </w:rPr>
        <w:t>Струмица</w:t>
      </w:r>
      <w:proofErr w:type="spellEnd"/>
      <w:r>
        <w:rPr>
          <w:rFonts w:cstheme="minorHAnsi"/>
          <w:szCs w:val="24"/>
        </w:rPr>
        <w:t xml:space="preserve">. 44%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катастрофи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периодот</w:t>
      </w:r>
      <w:proofErr w:type="spellEnd"/>
      <w:r>
        <w:rPr>
          <w:rFonts w:cstheme="minorHAnsi"/>
          <w:szCs w:val="24"/>
        </w:rPr>
        <w:t xml:space="preserve"> 1989-2006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беа</w:t>
      </w:r>
      <w:proofErr w:type="spellEnd"/>
      <w:r>
        <w:rPr>
          <w:rFonts w:cstheme="minorHAnsi"/>
          <w:szCs w:val="24"/>
        </w:rPr>
        <w:t xml:space="preserve"> </w:t>
      </w:r>
      <w:proofErr w:type="spellStart"/>
      <w:r>
        <w:rPr>
          <w:rFonts w:cstheme="minorHAnsi"/>
          <w:szCs w:val="24"/>
        </w:rPr>
        <w:t>поплави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катастрофи</w:t>
      </w:r>
      <w:proofErr w:type="spellEnd"/>
      <w:r>
        <w:rPr>
          <w:rFonts w:cstheme="minorHAnsi"/>
          <w:szCs w:val="24"/>
        </w:rPr>
        <w:t xml:space="preserve"> </w:t>
      </w:r>
      <w:proofErr w:type="spellStart"/>
      <w:r>
        <w:rPr>
          <w:rFonts w:cstheme="minorHAnsi"/>
          <w:szCs w:val="24"/>
        </w:rPr>
        <w:t>поврзани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поплави</w:t>
      </w:r>
      <w:proofErr w:type="spellEnd"/>
      <w:r>
        <w:rPr>
          <w:rFonts w:cstheme="minorHAnsi"/>
          <w:szCs w:val="24"/>
        </w:rPr>
        <w:t>.</w:t>
      </w:r>
    </w:p>
    <w:p w14:paraId="3F21F23C" w14:textId="77777777" w:rsidR="00ED195E" w:rsidRDefault="00ED195E" w:rsidP="00ED195E">
      <w:pPr>
        <w:spacing w:after="120"/>
        <w:jc w:val="both"/>
        <w:rPr>
          <w:rFonts w:cstheme="minorHAnsi"/>
          <w:szCs w:val="24"/>
        </w:rPr>
      </w:pPr>
    </w:p>
    <w:p w14:paraId="1456B2E1" w14:textId="77777777" w:rsidR="00ED195E" w:rsidRDefault="00ED195E" w:rsidP="00ED195E">
      <w:pPr>
        <w:spacing w:after="120"/>
        <w:jc w:val="both"/>
        <w:rPr>
          <w:rFonts w:cstheme="minorHAnsi"/>
          <w:szCs w:val="24"/>
        </w:rPr>
      </w:pPr>
      <w:r>
        <w:rPr>
          <w:rFonts w:cstheme="minorHAnsi"/>
          <w:szCs w:val="24"/>
        </w:rPr>
        <w:t xml:space="preserve">6.2 </w:t>
      </w:r>
      <w:proofErr w:type="spellStart"/>
      <w:r>
        <w:rPr>
          <w:rFonts w:cstheme="minorHAnsi"/>
          <w:szCs w:val="24"/>
        </w:rPr>
        <w:t>Биодиверзитет</w:t>
      </w:r>
      <w:proofErr w:type="spellEnd"/>
      <w:r>
        <w:rPr>
          <w:rFonts w:cstheme="minorHAnsi"/>
          <w:szCs w:val="24"/>
        </w:rPr>
        <w:t xml:space="preserve"> - </w:t>
      </w:r>
      <w:proofErr w:type="spellStart"/>
      <w:r>
        <w:rPr>
          <w:rFonts w:cstheme="minorHAnsi"/>
          <w:szCs w:val="24"/>
        </w:rPr>
        <w:t>флора</w:t>
      </w:r>
      <w:proofErr w:type="spellEnd"/>
      <w:r>
        <w:rPr>
          <w:rFonts w:cstheme="minorHAnsi"/>
          <w:szCs w:val="24"/>
        </w:rPr>
        <w:t xml:space="preserve"> - </w:t>
      </w:r>
      <w:proofErr w:type="spellStart"/>
      <w:r>
        <w:rPr>
          <w:rFonts w:cstheme="minorHAnsi"/>
          <w:szCs w:val="24"/>
        </w:rPr>
        <w:t>фауна</w:t>
      </w:r>
      <w:proofErr w:type="spellEnd"/>
    </w:p>
    <w:p w14:paraId="5D19155D" w14:textId="77777777" w:rsidR="00ED195E" w:rsidRDefault="00ED195E" w:rsidP="00ED195E">
      <w:pPr>
        <w:spacing w:after="120"/>
        <w:jc w:val="both"/>
        <w:rPr>
          <w:rFonts w:cstheme="minorHAnsi"/>
          <w:szCs w:val="24"/>
        </w:rPr>
      </w:pPr>
    </w:p>
    <w:p w14:paraId="26557065"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биолошката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комбинира</w:t>
      </w:r>
      <w:proofErr w:type="spellEnd"/>
      <w:r>
        <w:rPr>
          <w:rFonts w:cstheme="minorHAnsi"/>
          <w:szCs w:val="24"/>
        </w:rPr>
        <w:t xml:space="preserve"> </w:t>
      </w:r>
      <w:proofErr w:type="spellStart"/>
      <w:r>
        <w:rPr>
          <w:rFonts w:cstheme="minorHAnsi"/>
          <w:szCs w:val="24"/>
        </w:rPr>
        <w:t>голем</w:t>
      </w:r>
      <w:proofErr w:type="spellEnd"/>
      <w:r>
        <w:rPr>
          <w:rFonts w:cstheme="minorHAnsi"/>
          <w:szCs w:val="24"/>
        </w:rPr>
        <w:t xml:space="preserve"> </w:t>
      </w:r>
      <w:proofErr w:type="spellStart"/>
      <w:r>
        <w:rPr>
          <w:rFonts w:cstheme="minorHAnsi"/>
          <w:szCs w:val="24"/>
        </w:rPr>
        <w:t>опсег</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ниши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живеалишта</w:t>
      </w:r>
      <w:proofErr w:type="spellEnd"/>
      <w:r>
        <w:rPr>
          <w:rFonts w:cstheme="minorHAnsi"/>
          <w:szCs w:val="24"/>
        </w:rPr>
        <w:t xml:space="preserve"> и </w:t>
      </w:r>
      <w:proofErr w:type="spellStart"/>
      <w:r>
        <w:rPr>
          <w:rFonts w:cstheme="minorHAnsi"/>
          <w:szCs w:val="24"/>
        </w:rPr>
        <w:t>спектакуларна</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 xml:space="preserve"> и </w:t>
      </w:r>
      <w:proofErr w:type="spellStart"/>
      <w:r>
        <w:rPr>
          <w:rFonts w:cstheme="minorHAnsi"/>
          <w:szCs w:val="24"/>
        </w:rPr>
        <w:t>фауна</w:t>
      </w:r>
      <w:proofErr w:type="spellEnd"/>
      <w:r>
        <w:rPr>
          <w:rFonts w:cstheme="minorHAnsi"/>
          <w:szCs w:val="24"/>
        </w:rPr>
        <w:t xml:space="preserve">. </w:t>
      </w:r>
      <w:proofErr w:type="spellStart"/>
      <w:r>
        <w:rPr>
          <w:rFonts w:cstheme="minorHAnsi"/>
          <w:szCs w:val="24"/>
        </w:rPr>
        <w:t>Освен</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w:t>
      </w:r>
      <w:proofErr w:type="spellStart"/>
      <w:r>
        <w:rPr>
          <w:rFonts w:cstheme="minorHAnsi"/>
          <w:szCs w:val="24"/>
        </w:rPr>
        <w:t>првенствено</w:t>
      </w:r>
      <w:proofErr w:type="spellEnd"/>
      <w:r>
        <w:rPr>
          <w:rFonts w:cstheme="minorHAnsi"/>
          <w:szCs w:val="24"/>
        </w:rPr>
        <w:t xml:space="preserve"> </w:t>
      </w:r>
      <w:proofErr w:type="spellStart"/>
      <w:r>
        <w:rPr>
          <w:rFonts w:cstheme="minorHAnsi"/>
          <w:szCs w:val="24"/>
        </w:rPr>
        <w:t>поврзани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мочуриштата</w:t>
      </w:r>
      <w:proofErr w:type="spellEnd"/>
      <w:r>
        <w:rPr>
          <w:rFonts w:cstheme="minorHAnsi"/>
          <w:szCs w:val="24"/>
        </w:rPr>
        <w:t xml:space="preserve">, </w:t>
      </w:r>
      <w:proofErr w:type="spellStart"/>
      <w:r>
        <w:rPr>
          <w:rFonts w:cstheme="minorHAnsi"/>
          <w:szCs w:val="24"/>
        </w:rPr>
        <w:t>шумите</w:t>
      </w:r>
      <w:proofErr w:type="spellEnd"/>
      <w:r>
        <w:rPr>
          <w:rFonts w:cstheme="minorHAnsi"/>
          <w:szCs w:val="24"/>
        </w:rPr>
        <w:t xml:space="preserve"> и </w:t>
      </w:r>
      <w:proofErr w:type="spellStart"/>
      <w:r>
        <w:rPr>
          <w:rFonts w:cstheme="minorHAnsi"/>
          <w:szCs w:val="24"/>
        </w:rPr>
        <w:t>планините</w:t>
      </w:r>
      <w:proofErr w:type="spellEnd"/>
      <w:r>
        <w:rPr>
          <w:rFonts w:cstheme="minorHAnsi"/>
          <w:szCs w:val="24"/>
        </w:rPr>
        <w:t xml:space="preserve">, </w:t>
      </w:r>
      <w:proofErr w:type="spellStart"/>
      <w:r>
        <w:rPr>
          <w:rFonts w:cstheme="minorHAnsi"/>
          <w:szCs w:val="24"/>
        </w:rPr>
        <w:t>постојат</w:t>
      </w:r>
      <w:proofErr w:type="spellEnd"/>
      <w:r>
        <w:rPr>
          <w:rFonts w:cstheme="minorHAnsi"/>
          <w:szCs w:val="24"/>
        </w:rPr>
        <w:t xml:space="preserve">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вредни</w:t>
      </w:r>
      <w:proofErr w:type="spellEnd"/>
      <w:r>
        <w:rPr>
          <w:rFonts w:cstheme="minorHAnsi"/>
          <w:szCs w:val="24"/>
        </w:rPr>
        <w:t xml:space="preserve"> и </w:t>
      </w:r>
      <w:proofErr w:type="spellStart"/>
      <w:r>
        <w:rPr>
          <w:rFonts w:cstheme="minorHAnsi"/>
          <w:szCs w:val="24"/>
        </w:rPr>
        <w:t>чувствителни</w:t>
      </w:r>
      <w:proofErr w:type="spellEnd"/>
      <w:r>
        <w:rPr>
          <w:rFonts w:cstheme="minorHAnsi"/>
          <w:szCs w:val="24"/>
        </w:rPr>
        <w:t xml:space="preserve"> </w:t>
      </w:r>
      <w:proofErr w:type="spellStart"/>
      <w:r>
        <w:rPr>
          <w:rFonts w:cstheme="minorHAnsi"/>
          <w:szCs w:val="24"/>
        </w:rPr>
        <w:t>екосистеми</w:t>
      </w:r>
      <w:proofErr w:type="spellEnd"/>
      <w:r>
        <w:rPr>
          <w:rFonts w:cstheme="minorHAnsi"/>
          <w:szCs w:val="24"/>
        </w:rPr>
        <w:t xml:space="preserve"> </w:t>
      </w:r>
      <w:proofErr w:type="spellStart"/>
      <w:r>
        <w:rPr>
          <w:rFonts w:cstheme="minorHAnsi"/>
          <w:szCs w:val="24"/>
        </w:rPr>
        <w:t>лоцирани</w:t>
      </w:r>
      <w:proofErr w:type="spellEnd"/>
      <w:r>
        <w:rPr>
          <w:rFonts w:cstheme="minorHAnsi"/>
          <w:szCs w:val="24"/>
        </w:rPr>
        <w:t xml:space="preserve"> </w:t>
      </w:r>
      <w:proofErr w:type="spellStart"/>
      <w:r>
        <w:rPr>
          <w:rFonts w:cstheme="minorHAnsi"/>
          <w:szCs w:val="24"/>
        </w:rPr>
        <w:t>низ</w:t>
      </w:r>
      <w:proofErr w:type="spellEnd"/>
      <w:r>
        <w:rPr>
          <w:rFonts w:cstheme="minorHAnsi"/>
          <w:szCs w:val="24"/>
        </w:rPr>
        <w:t xml:space="preserve"> </w:t>
      </w:r>
      <w:proofErr w:type="spellStart"/>
      <w:r>
        <w:rPr>
          <w:rFonts w:cstheme="minorHAnsi"/>
          <w:szCs w:val="24"/>
        </w:rPr>
        <w:t>целиот</w:t>
      </w:r>
      <w:proofErr w:type="spellEnd"/>
      <w:r>
        <w:rPr>
          <w:rFonts w:cstheme="minorHAnsi"/>
          <w:szCs w:val="24"/>
        </w:rPr>
        <w:t xml:space="preserve"> </w:t>
      </w:r>
      <w:proofErr w:type="spellStart"/>
      <w:r>
        <w:rPr>
          <w:rFonts w:cstheme="minorHAnsi"/>
          <w:szCs w:val="24"/>
        </w:rPr>
        <w:t>регион</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критични</w:t>
      </w:r>
      <w:proofErr w:type="spellEnd"/>
      <w:r>
        <w:rPr>
          <w:rFonts w:cstheme="minorHAnsi"/>
          <w:szCs w:val="24"/>
        </w:rPr>
        <w:t xml:space="preserve"> </w:t>
      </w:r>
      <w:proofErr w:type="spellStart"/>
      <w:r>
        <w:rPr>
          <w:rFonts w:cstheme="minorHAnsi"/>
          <w:szCs w:val="24"/>
        </w:rPr>
        <w:t>приматели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регионот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наоѓаат</w:t>
      </w:r>
      <w:proofErr w:type="spellEnd"/>
      <w:r>
        <w:rPr>
          <w:rFonts w:cstheme="minorHAnsi"/>
          <w:szCs w:val="24"/>
        </w:rPr>
        <w:t xml:space="preserve"> </w:t>
      </w:r>
      <w:proofErr w:type="spellStart"/>
      <w:r>
        <w:rPr>
          <w:rFonts w:cstheme="minorHAnsi"/>
          <w:szCs w:val="24"/>
        </w:rPr>
        <w:t>пет</w:t>
      </w:r>
      <w:proofErr w:type="spellEnd"/>
      <w:r>
        <w:rPr>
          <w:rFonts w:cstheme="minorHAnsi"/>
          <w:szCs w:val="24"/>
        </w:rPr>
        <w:t xml:space="preserve"> </w:t>
      </w:r>
      <w:proofErr w:type="spellStart"/>
      <w:r>
        <w:rPr>
          <w:rFonts w:cstheme="minorHAnsi"/>
          <w:szCs w:val="24"/>
        </w:rPr>
        <w:t>главни</w:t>
      </w:r>
      <w:proofErr w:type="spellEnd"/>
      <w:r>
        <w:rPr>
          <w:rFonts w:cstheme="minorHAnsi"/>
          <w:szCs w:val="24"/>
        </w:rPr>
        <w:t xml:space="preserve"> </w:t>
      </w:r>
      <w:proofErr w:type="spellStart"/>
      <w:r>
        <w:rPr>
          <w:rFonts w:cstheme="minorHAnsi"/>
          <w:szCs w:val="24"/>
        </w:rPr>
        <w:t>вегетациски</w:t>
      </w:r>
      <w:proofErr w:type="spellEnd"/>
      <w:r>
        <w:rPr>
          <w:rFonts w:cstheme="minorHAnsi"/>
          <w:szCs w:val="24"/>
        </w:rPr>
        <w:t xml:space="preserve"> </w:t>
      </w:r>
      <w:proofErr w:type="spellStart"/>
      <w:r>
        <w:rPr>
          <w:rFonts w:cstheme="minorHAnsi"/>
          <w:szCs w:val="24"/>
        </w:rPr>
        <w:t>зони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е </w:t>
      </w:r>
      <w:proofErr w:type="spellStart"/>
      <w:r>
        <w:rPr>
          <w:rFonts w:cstheme="minorHAnsi"/>
          <w:szCs w:val="24"/>
        </w:rPr>
        <w:t>поделена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Западна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е </w:t>
      </w:r>
      <w:proofErr w:type="spellStart"/>
      <w:r>
        <w:rPr>
          <w:rFonts w:cstheme="minorHAnsi"/>
          <w:szCs w:val="24"/>
        </w:rPr>
        <w:t>препознатлива</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својата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и </w:t>
      </w:r>
      <w:proofErr w:type="spellStart"/>
      <w:r>
        <w:rPr>
          <w:rFonts w:cstheme="minorHAnsi"/>
          <w:szCs w:val="24"/>
        </w:rPr>
        <w:t>сложеноста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геолошката</w:t>
      </w:r>
      <w:proofErr w:type="spellEnd"/>
      <w:r>
        <w:rPr>
          <w:rFonts w:cstheme="minorHAnsi"/>
          <w:szCs w:val="24"/>
        </w:rPr>
        <w:t xml:space="preserve"> и </w:t>
      </w:r>
      <w:proofErr w:type="spellStart"/>
      <w:r>
        <w:rPr>
          <w:rFonts w:cstheme="minorHAnsi"/>
          <w:szCs w:val="24"/>
        </w:rPr>
        <w:t>геоморфолошката</w:t>
      </w:r>
      <w:proofErr w:type="spellEnd"/>
      <w:r>
        <w:rPr>
          <w:rFonts w:cstheme="minorHAnsi"/>
          <w:szCs w:val="24"/>
        </w:rPr>
        <w:t xml:space="preserve"> </w:t>
      </w:r>
      <w:proofErr w:type="spellStart"/>
      <w:r>
        <w:rPr>
          <w:rFonts w:cstheme="minorHAnsi"/>
          <w:szCs w:val="24"/>
        </w:rPr>
        <w:t>позадина</w:t>
      </w:r>
      <w:proofErr w:type="spellEnd"/>
      <w:r>
        <w:rPr>
          <w:rFonts w:cstheme="minorHAnsi"/>
          <w:szCs w:val="24"/>
        </w:rPr>
        <w:t xml:space="preserve">. </w:t>
      </w:r>
      <w:proofErr w:type="spellStart"/>
      <w:r>
        <w:rPr>
          <w:rFonts w:cstheme="minorHAnsi"/>
          <w:szCs w:val="24"/>
        </w:rPr>
        <w:t>Мочуриштата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витални</w:t>
      </w:r>
      <w:proofErr w:type="spellEnd"/>
      <w:r>
        <w:rPr>
          <w:rFonts w:cstheme="minorHAnsi"/>
          <w:szCs w:val="24"/>
        </w:rPr>
        <w:t xml:space="preserve"> </w:t>
      </w:r>
      <w:proofErr w:type="spellStart"/>
      <w:r>
        <w:rPr>
          <w:rFonts w:cstheme="minorHAnsi"/>
          <w:szCs w:val="24"/>
        </w:rPr>
        <w:t>места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размножување</w:t>
      </w:r>
      <w:proofErr w:type="spellEnd"/>
      <w:r>
        <w:rPr>
          <w:rFonts w:cstheme="minorHAnsi"/>
          <w:szCs w:val="24"/>
        </w:rPr>
        <w:t xml:space="preserve">, </w:t>
      </w:r>
      <w:proofErr w:type="spellStart"/>
      <w:r>
        <w:rPr>
          <w:rFonts w:cstheme="minorHAnsi"/>
          <w:szCs w:val="24"/>
        </w:rPr>
        <w:t>презимување</w:t>
      </w:r>
      <w:proofErr w:type="spellEnd"/>
      <w:r>
        <w:rPr>
          <w:rFonts w:cstheme="minorHAnsi"/>
          <w:szCs w:val="24"/>
        </w:rPr>
        <w:t xml:space="preserve"> и </w:t>
      </w:r>
      <w:proofErr w:type="spellStart"/>
      <w:r>
        <w:rPr>
          <w:rFonts w:cstheme="minorHAnsi"/>
          <w:szCs w:val="24"/>
        </w:rPr>
        <w:t>миграциски</w:t>
      </w:r>
      <w:proofErr w:type="spellEnd"/>
      <w:r>
        <w:rPr>
          <w:rFonts w:cstheme="minorHAnsi"/>
          <w:szCs w:val="24"/>
        </w:rPr>
        <w:t xml:space="preserve"> </w:t>
      </w:r>
      <w:proofErr w:type="spellStart"/>
      <w:r>
        <w:rPr>
          <w:rFonts w:cstheme="minorHAnsi"/>
          <w:szCs w:val="24"/>
        </w:rPr>
        <w:t>премин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птици</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w:t>
      </w:r>
      <w:proofErr w:type="spellStart"/>
      <w:r>
        <w:rPr>
          <w:rFonts w:cstheme="minorHAnsi"/>
          <w:szCs w:val="24"/>
        </w:rPr>
        <w:t>врвовите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планините</w:t>
      </w:r>
      <w:proofErr w:type="spellEnd"/>
      <w:r>
        <w:rPr>
          <w:rFonts w:cstheme="minorHAnsi"/>
          <w:szCs w:val="24"/>
        </w:rPr>
        <w:t xml:space="preserve"> и </w:t>
      </w:r>
      <w:proofErr w:type="spellStart"/>
      <w:r>
        <w:rPr>
          <w:rFonts w:cstheme="minorHAnsi"/>
          <w:szCs w:val="24"/>
        </w:rPr>
        <w:t>долините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важни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благосостојбата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грабливците</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w:t>
      </w:r>
      <w:proofErr w:type="spellStart"/>
      <w:r>
        <w:rPr>
          <w:rFonts w:cstheme="minorHAnsi"/>
          <w:szCs w:val="24"/>
        </w:rPr>
        <w:t>системи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регионот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Западна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карактеризираат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разновидноста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рибната</w:t>
      </w:r>
      <w:proofErr w:type="spellEnd"/>
      <w:r>
        <w:rPr>
          <w:rFonts w:cstheme="minorHAnsi"/>
          <w:szCs w:val="24"/>
        </w:rPr>
        <w:t xml:space="preserve"> </w:t>
      </w:r>
      <w:proofErr w:type="spellStart"/>
      <w:r>
        <w:rPr>
          <w:rFonts w:cstheme="minorHAnsi"/>
          <w:szCs w:val="24"/>
        </w:rPr>
        <w:t>фауна</w:t>
      </w:r>
      <w:proofErr w:type="spellEnd"/>
      <w:r>
        <w:rPr>
          <w:rFonts w:cstheme="minorHAnsi"/>
          <w:szCs w:val="24"/>
        </w:rPr>
        <w:t xml:space="preserve"> и </w:t>
      </w:r>
      <w:proofErr w:type="spellStart"/>
      <w:r>
        <w:rPr>
          <w:rFonts w:cstheme="minorHAnsi"/>
          <w:szCs w:val="24"/>
        </w:rPr>
        <w:t>специфичноста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водоземците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Алиакмона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пример</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проценува</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живеат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20 </w:t>
      </w:r>
      <w:proofErr w:type="spellStart"/>
      <w:r>
        <w:rPr>
          <w:rFonts w:cstheme="minorHAnsi"/>
          <w:szCs w:val="24"/>
        </w:rPr>
        <w:t>до</w:t>
      </w:r>
      <w:proofErr w:type="spellEnd"/>
      <w:r>
        <w:rPr>
          <w:rFonts w:cstheme="minorHAnsi"/>
          <w:szCs w:val="24"/>
        </w:rPr>
        <w:t xml:space="preserve"> 25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риби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грчка</w:t>
      </w:r>
      <w:proofErr w:type="spellEnd"/>
      <w:r>
        <w:rPr>
          <w:rFonts w:cstheme="minorHAnsi"/>
          <w:szCs w:val="24"/>
        </w:rPr>
        <w:t xml:space="preserve"> </w:t>
      </w:r>
      <w:proofErr w:type="spellStart"/>
      <w:r>
        <w:rPr>
          <w:rFonts w:cstheme="minorHAnsi"/>
          <w:szCs w:val="24"/>
        </w:rPr>
        <w:t>страна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43 </w:t>
      </w:r>
      <w:proofErr w:type="spellStart"/>
      <w:r>
        <w:rPr>
          <w:rFonts w:cstheme="minorHAnsi"/>
          <w:szCs w:val="24"/>
        </w:rPr>
        <w:t>локации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НАТУРА 2000, </w:t>
      </w:r>
      <w:proofErr w:type="spellStart"/>
      <w:r>
        <w:rPr>
          <w:rFonts w:cstheme="minorHAnsi"/>
          <w:szCs w:val="24"/>
        </w:rPr>
        <w:t>четири</w:t>
      </w:r>
      <w:proofErr w:type="spellEnd"/>
      <w:r>
        <w:rPr>
          <w:rFonts w:cstheme="minorHAnsi"/>
          <w:szCs w:val="24"/>
        </w:rPr>
        <w:t xml:space="preserve"> </w:t>
      </w:r>
      <w:proofErr w:type="spellStart"/>
      <w:r>
        <w:rPr>
          <w:rFonts w:cstheme="minorHAnsi"/>
          <w:szCs w:val="24"/>
        </w:rPr>
        <w:t>национални</w:t>
      </w:r>
      <w:proofErr w:type="spellEnd"/>
      <w:r>
        <w:rPr>
          <w:rFonts w:cstheme="minorHAnsi"/>
          <w:szCs w:val="24"/>
        </w:rPr>
        <w:t xml:space="preserve"> </w:t>
      </w:r>
      <w:proofErr w:type="spellStart"/>
      <w:r>
        <w:rPr>
          <w:rFonts w:cstheme="minorHAnsi"/>
          <w:szCs w:val="24"/>
        </w:rPr>
        <w:t>паркови</w:t>
      </w:r>
      <w:proofErr w:type="spellEnd"/>
      <w:r>
        <w:rPr>
          <w:rFonts w:cstheme="minorHAnsi"/>
          <w:szCs w:val="24"/>
        </w:rPr>
        <w:t xml:space="preserve"> и </w:t>
      </w:r>
      <w:proofErr w:type="spellStart"/>
      <w:r>
        <w:rPr>
          <w:rFonts w:cstheme="minorHAnsi"/>
          <w:szCs w:val="24"/>
        </w:rPr>
        <w:t>четири</w:t>
      </w:r>
      <w:proofErr w:type="spellEnd"/>
      <w:r>
        <w:rPr>
          <w:rFonts w:cstheme="minorHAnsi"/>
          <w:szCs w:val="24"/>
        </w:rPr>
        <w:t xml:space="preserve"> </w:t>
      </w:r>
      <w:proofErr w:type="spellStart"/>
      <w:r>
        <w:rPr>
          <w:rFonts w:cstheme="minorHAnsi"/>
          <w:szCs w:val="24"/>
        </w:rPr>
        <w:t>мочуришта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меѓународно</w:t>
      </w:r>
      <w:proofErr w:type="spellEnd"/>
      <w:r>
        <w:rPr>
          <w:rFonts w:cstheme="minorHAnsi"/>
          <w:szCs w:val="24"/>
        </w:rPr>
        <w:t xml:space="preserve"> </w:t>
      </w:r>
      <w:proofErr w:type="spellStart"/>
      <w:r>
        <w:rPr>
          <w:rFonts w:cstheme="minorHAnsi"/>
          <w:szCs w:val="24"/>
        </w:rPr>
        <w:t>значење</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Рамсарската</w:t>
      </w:r>
      <w:proofErr w:type="spellEnd"/>
      <w:r>
        <w:rPr>
          <w:rFonts w:cstheme="minorHAnsi"/>
          <w:szCs w:val="24"/>
        </w:rPr>
        <w:t xml:space="preserve"> </w:t>
      </w:r>
      <w:proofErr w:type="spellStart"/>
      <w:r>
        <w:rPr>
          <w:rFonts w:cstheme="minorHAnsi"/>
          <w:szCs w:val="24"/>
        </w:rPr>
        <w:t>конвенција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е </w:t>
      </w:r>
      <w:proofErr w:type="spellStart"/>
      <w:r>
        <w:rPr>
          <w:rFonts w:cstheme="minorHAnsi"/>
          <w:szCs w:val="24"/>
        </w:rPr>
        <w:t>домаќин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околу</w:t>
      </w:r>
      <w:proofErr w:type="spellEnd"/>
      <w:r>
        <w:rPr>
          <w:rFonts w:cstheme="minorHAnsi"/>
          <w:szCs w:val="24"/>
        </w:rPr>
        <w:t xml:space="preserve"> 6.600 </w:t>
      </w:r>
      <w:proofErr w:type="spellStart"/>
      <w:r>
        <w:rPr>
          <w:rFonts w:cstheme="minorHAnsi"/>
          <w:szCs w:val="24"/>
        </w:rPr>
        <w:t>таксони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васкуларни</w:t>
      </w:r>
      <w:proofErr w:type="spellEnd"/>
      <w:r>
        <w:rPr>
          <w:rFonts w:cstheme="minorHAnsi"/>
          <w:szCs w:val="24"/>
        </w:rPr>
        <w:t xml:space="preserve"> </w:t>
      </w:r>
      <w:proofErr w:type="spellStart"/>
      <w:r>
        <w:rPr>
          <w:rFonts w:cstheme="minorHAnsi"/>
          <w:szCs w:val="24"/>
        </w:rPr>
        <w:t>растенија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најголем</w:t>
      </w:r>
      <w:proofErr w:type="spellEnd"/>
      <w:r>
        <w:rPr>
          <w:rFonts w:cstheme="minorHAnsi"/>
          <w:szCs w:val="24"/>
        </w:rPr>
        <w:t xml:space="preserve"> </w:t>
      </w:r>
      <w:proofErr w:type="spellStart"/>
      <w:r>
        <w:rPr>
          <w:rFonts w:cstheme="minorHAnsi"/>
          <w:szCs w:val="24"/>
        </w:rPr>
        <w:t>број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ендеми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приближно</w:t>
      </w:r>
      <w:proofErr w:type="spellEnd"/>
      <w:r>
        <w:rPr>
          <w:rFonts w:cstheme="minorHAnsi"/>
          <w:szCs w:val="24"/>
        </w:rPr>
        <w:t xml:space="preserve"> 1.450 </w:t>
      </w:r>
      <w:proofErr w:type="spellStart"/>
      <w:r>
        <w:rPr>
          <w:rFonts w:cstheme="minorHAnsi"/>
          <w:szCs w:val="24"/>
        </w:rPr>
        <w:t>таксони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22%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вкупната</w:t>
      </w:r>
      <w:proofErr w:type="spellEnd"/>
      <w:r>
        <w:rPr>
          <w:rFonts w:cstheme="minorHAnsi"/>
          <w:szCs w:val="24"/>
        </w:rPr>
        <w:t xml:space="preserve"> </w:t>
      </w:r>
      <w:proofErr w:type="spellStart"/>
      <w:r>
        <w:rPr>
          <w:rFonts w:cstheme="minorHAnsi"/>
          <w:szCs w:val="24"/>
        </w:rPr>
        <w:t>автохтона</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w:t>
      </w:r>
    </w:p>
    <w:p w14:paraId="36C5A3D7" w14:textId="77777777" w:rsidR="00ED195E" w:rsidRDefault="00ED195E" w:rsidP="00ED195E">
      <w:pPr>
        <w:spacing w:after="120"/>
        <w:jc w:val="both"/>
        <w:rPr>
          <w:rFonts w:cstheme="minorHAnsi"/>
          <w:szCs w:val="24"/>
        </w:rPr>
      </w:pPr>
      <w:proofErr w:type="spellStart"/>
      <w:r>
        <w:rPr>
          <w:rFonts w:cstheme="minorHAnsi"/>
          <w:szCs w:val="24"/>
        </w:rPr>
        <w:t>Фауната</w:t>
      </w:r>
      <w:proofErr w:type="spellEnd"/>
      <w:r>
        <w:rPr>
          <w:rFonts w:cstheme="minorHAnsi"/>
          <w:szCs w:val="24"/>
        </w:rPr>
        <w:t xml:space="preserve"> </w:t>
      </w:r>
      <w:proofErr w:type="spellStart"/>
      <w:r>
        <w:rPr>
          <w:rFonts w:cstheme="minorHAnsi"/>
          <w:szCs w:val="24"/>
        </w:rPr>
        <w:t>опфаќа</w:t>
      </w:r>
      <w:proofErr w:type="spellEnd"/>
      <w:r>
        <w:rPr>
          <w:rFonts w:cstheme="minorHAnsi"/>
          <w:szCs w:val="24"/>
        </w:rPr>
        <w:t xml:space="preserve"> 115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цицачи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12 </w:t>
      </w:r>
      <w:proofErr w:type="spellStart"/>
      <w:r>
        <w:rPr>
          <w:rFonts w:cstheme="minorHAnsi"/>
          <w:szCs w:val="24"/>
        </w:rPr>
        <w:t>морски</w:t>
      </w:r>
      <w:proofErr w:type="spellEnd"/>
      <w:r>
        <w:rPr>
          <w:rFonts w:cstheme="minorHAnsi"/>
          <w:szCs w:val="24"/>
        </w:rPr>
        <w:t xml:space="preserve">, 446 </w:t>
      </w:r>
      <w:proofErr w:type="spellStart"/>
      <w:r>
        <w:rPr>
          <w:rFonts w:cstheme="minorHAnsi"/>
          <w:szCs w:val="24"/>
        </w:rPr>
        <w:t>птици</w:t>
      </w:r>
      <w:proofErr w:type="spellEnd"/>
      <w:r>
        <w:rPr>
          <w:rFonts w:cstheme="minorHAnsi"/>
          <w:szCs w:val="24"/>
        </w:rPr>
        <w:t xml:space="preserve">, 22 </w:t>
      </w:r>
      <w:proofErr w:type="spellStart"/>
      <w:r>
        <w:rPr>
          <w:rFonts w:cstheme="minorHAnsi"/>
          <w:szCs w:val="24"/>
        </w:rPr>
        <w:t>водоземци</w:t>
      </w:r>
      <w:proofErr w:type="spellEnd"/>
      <w:r>
        <w:rPr>
          <w:rFonts w:cstheme="minorHAnsi"/>
          <w:szCs w:val="24"/>
        </w:rPr>
        <w:t xml:space="preserve"> и 64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влекачи</w:t>
      </w:r>
      <w:proofErr w:type="spellEnd"/>
      <w:r>
        <w:rPr>
          <w:rFonts w:cstheme="minorHAnsi"/>
          <w:szCs w:val="24"/>
        </w:rPr>
        <w:t xml:space="preserve">. </w:t>
      </w:r>
      <w:proofErr w:type="spellStart"/>
      <w:r>
        <w:rPr>
          <w:rFonts w:cstheme="minorHAnsi"/>
          <w:szCs w:val="24"/>
        </w:rPr>
        <w:t>Покрај</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водите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сместени</w:t>
      </w:r>
      <w:proofErr w:type="spellEnd"/>
      <w:r>
        <w:rPr>
          <w:rFonts w:cstheme="minorHAnsi"/>
          <w:szCs w:val="24"/>
        </w:rPr>
        <w:t xml:space="preserve"> 162 </w:t>
      </w:r>
      <w:proofErr w:type="spellStart"/>
      <w:r>
        <w:rPr>
          <w:rFonts w:cstheme="minorHAnsi"/>
          <w:szCs w:val="24"/>
        </w:rPr>
        <w:t>слатководни</w:t>
      </w:r>
      <w:proofErr w:type="spellEnd"/>
      <w:r>
        <w:rPr>
          <w:rFonts w:cstheme="minorHAnsi"/>
          <w:szCs w:val="24"/>
        </w:rPr>
        <w:t xml:space="preserve"> и 476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морски</w:t>
      </w:r>
      <w:proofErr w:type="spellEnd"/>
      <w:r>
        <w:rPr>
          <w:rFonts w:cstheme="minorHAnsi"/>
          <w:szCs w:val="24"/>
        </w:rPr>
        <w:t xml:space="preserve"> </w:t>
      </w:r>
      <w:proofErr w:type="spellStart"/>
      <w:r>
        <w:rPr>
          <w:rFonts w:cstheme="minorHAnsi"/>
          <w:szCs w:val="24"/>
        </w:rPr>
        <w:t>риби</w:t>
      </w:r>
      <w:proofErr w:type="spellEnd"/>
      <w:r>
        <w:rPr>
          <w:rFonts w:cstheme="minorHAnsi"/>
          <w:szCs w:val="24"/>
        </w:rPr>
        <w:t xml:space="preserve">. </w:t>
      </w:r>
      <w:proofErr w:type="spellStart"/>
      <w:r>
        <w:rPr>
          <w:rFonts w:cstheme="minorHAnsi"/>
          <w:szCs w:val="24"/>
        </w:rPr>
        <w:t>Присутни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и </w:t>
      </w:r>
      <w:proofErr w:type="spellStart"/>
      <w:r>
        <w:rPr>
          <w:rFonts w:cstheme="minorHAnsi"/>
          <w:szCs w:val="24"/>
        </w:rPr>
        <w:t>околу</w:t>
      </w:r>
      <w:proofErr w:type="spellEnd"/>
      <w:r>
        <w:rPr>
          <w:rFonts w:cstheme="minorHAnsi"/>
          <w:szCs w:val="24"/>
        </w:rPr>
        <w:t xml:space="preserve"> 30.000-50.000 </w:t>
      </w:r>
      <w:proofErr w:type="spellStart"/>
      <w:r>
        <w:rPr>
          <w:rFonts w:cstheme="minorHAnsi"/>
          <w:szCs w:val="24"/>
        </w:rPr>
        <w:t>безрбетници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покажуваат</w:t>
      </w:r>
      <w:proofErr w:type="spellEnd"/>
      <w:r>
        <w:rPr>
          <w:rFonts w:cstheme="minorHAnsi"/>
          <w:szCs w:val="24"/>
        </w:rPr>
        <w:t xml:space="preserve">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висок</w:t>
      </w:r>
      <w:proofErr w:type="spellEnd"/>
      <w:r>
        <w:rPr>
          <w:rFonts w:cstheme="minorHAnsi"/>
          <w:szCs w:val="24"/>
        </w:rPr>
        <w:t xml:space="preserve"> </w:t>
      </w:r>
      <w:proofErr w:type="spellStart"/>
      <w:r>
        <w:rPr>
          <w:rFonts w:cstheme="minorHAnsi"/>
          <w:szCs w:val="24"/>
        </w:rPr>
        <w:t>степен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ендемизам</w:t>
      </w:r>
      <w:proofErr w:type="spellEnd"/>
      <w:r>
        <w:rPr>
          <w:rFonts w:cstheme="minorHAnsi"/>
          <w:szCs w:val="24"/>
        </w:rPr>
        <w:t xml:space="preserve">, </w:t>
      </w:r>
      <w:proofErr w:type="spellStart"/>
      <w:r>
        <w:rPr>
          <w:rFonts w:cstheme="minorHAnsi"/>
          <w:szCs w:val="24"/>
        </w:rPr>
        <w:t>кој</w:t>
      </w:r>
      <w:proofErr w:type="spellEnd"/>
      <w:r>
        <w:rPr>
          <w:rFonts w:cstheme="minorHAnsi"/>
          <w:szCs w:val="24"/>
        </w:rPr>
        <w:t xml:space="preserve"> </w:t>
      </w:r>
      <w:proofErr w:type="spellStart"/>
      <w:r>
        <w:rPr>
          <w:rFonts w:cstheme="minorHAnsi"/>
          <w:szCs w:val="24"/>
        </w:rPr>
        <w:t>надминува</w:t>
      </w:r>
      <w:proofErr w:type="spellEnd"/>
      <w:r>
        <w:rPr>
          <w:rFonts w:cstheme="minorHAnsi"/>
          <w:szCs w:val="24"/>
        </w:rPr>
        <w:t xml:space="preserve"> 50%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некои</w:t>
      </w:r>
      <w:proofErr w:type="spellEnd"/>
      <w:r>
        <w:rPr>
          <w:rFonts w:cstheme="minorHAnsi"/>
          <w:szCs w:val="24"/>
        </w:rPr>
        <w:t xml:space="preserve"> </w:t>
      </w:r>
      <w:proofErr w:type="spellStart"/>
      <w:r>
        <w:rPr>
          <w:rFonts w:cstheme="minorHAnsi"/>
          <w:szCs w:val="24"/>
        </w:rPr>
        <w:t>групи</w:t>
      </w:r>
      <w:proofErr w:type="spellEnd"/>
      <w:r>
        <w:rPr>
          <w:rFonts w:cstheme="minorHAnsi"/>
          <w:szCs w:val="24"/>
        </w:rPr>
        <w:t>.</w:t>
      </w:r>
    </w:p>
    <w:p w14:paraId="572B3E14" w14:textId="77777777" w:rsidR="00ED195E" w:rsidRDefault="00ED195E" w:rsidP="00ED195E">
      <w:pPr>
        <w:spacing w:after="120"/>
        <w:jc w:val="both"/>
        <w:rPr>
          <w:rFonts w:cstheme="minorHAnsi"/>
          <w:szCs w:val="24"/>
        </w:rPr>
      </w:pP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е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топ</w:t>
      </w:r>
      <w:proofErr w:type="spellEnd"/>
      <w:r>
        <w:rPr>
          <w:rFonts w:cstheme="minorHAnsi"/>
          <w:szCs w:val="24"/>
        </w:rPr>
        <w:t xml:space="preserve"> </w:t>
      </w:r>
      <w:proofErr w:type="spellStart"/>
      <w:r>
        <w:rPr>
          <w:rFonts w:cstheme="minorHAnsi"/>
          <w:szCs w:val="24"/>
        </w:rPr>
        <w:t>листата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импресивна</w:t>
      </w:r>
      <w:proofErr w:type="spellEnd"/>
      <w:r>
        <w:rPr>
          <w:rFonts w:cstheme="minorHAnsi"/>
          <w:szCs w:val="24"/>
        </w:rPr>
        <w:t xml:space="preserve"> </w:t>
      </w:r>
      <w:proofErr w:type="spellStart"/>
      <w:r>
        <w:rPr>
          <w:rFonts w:cstheme="minorHAnsi"/>
          <w:szCs w:val="24"/>
        </w:rPr>
        <w:t>биолошка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Присутни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неколку</w:t>
      </w:r>
      <w:proofErr w:type="spellEnd"/>
      <w:r>
        <w:rPr>
          <w:rFonts w:cstheme="minorHAnsi"/>
          <w:szCs w:val="24"/>
        </w:rPr>
        <w:t xml:space="preserve"> </w:t>
      </w:r>
      <w:proofErr w:type="spellStart"/>
      <w:r>
        <w:rPr>
          <w:rFonts w:cstheme="minorHAnsi"/>
          <w:szCs w:val="24"/>
        </w:rPr>
        <w:t>екосистеми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мочуриштата</w:t>
      </w:r>
      <w:proofErr w:type="spellEnd"/>
      <w:r>
        <w:rPr>
          <w:rFonts w:cstheme="minorHAnsi"/>
          <w:szCs w:val="24"/>
        </w:rPr>
        <w:t xml:space="preserve">, </w:t>
      </w:r>
      <w:proofErr w:type="spellStart"/>
      <w:r>
        <w:rPr>
          <w:rFonts w:cstheme="minorHAnsi"/>
          <w:szCs w:val="24"/>
        </w:rPr>
        <w:t>брегот</w:t>
      </w:r>
      <w:proofErr w:type="spellEnd"/>
      <w:r>
        <w:rPr>
          <w:rFonts w:cstheme="minorHAnsi"/>
          <w:szCs w:val="24"/>
        </w:rPr>
        <w:t xml:space="preserve">, </w:t>
      </w:r>
      <w:proofErr w:type="spellStart"/>
      <w:r>
        <w:rPr>
          <w:rFonts w:cstheme="minorHAnsi"/>
          <w:szCs w:val="24"/>
        </w:rPr>
        <w:t>пасиштата</w:t>
      </w:r>
      <w:proofErr w:type="spellEnd"/>
      <w:r>
        <w:rPr>
          <w:rFonts w:cstheme="minorHAnsi"/>
          <w:szCs w:val="24"/>
        </w:rPr>
        <w:t xml:space="preserve">, </w:t>
      </w:r>
      <w:proofErr w:type="spellStart"/>
      <w:r>
        <w:rPr>
          <w:rFonts w:cstheme="minorHAnsi"/>
          <w:szCs w:val="24"/>
        </w:rPr>
        <w:t>висорамнините</w:t>
      </w:r>
      <w:proofErr w:type="spellEnd"/>
      <w:r>
        <w:rPr>
          <w:rFonts w:cstheme="minorHAnsi"/>
          <w:szCs w:val="24"/>
        </w:rPr>
        <w:t xml:space="preserve">, </w:t>
      </w:r>
      <w:proofErr w:type="spellStart"/>
      <w:r>
        <w:rPr>
          <w:rFonts w:cstheme="minorHAnsi"/>
          <w:szCs w:val="24"/>
        </w:rPr>
        <w:t>степите</w:t>
      </w:r>
      <w:proofErr w:type="spellEnd"/>
      <w:r>
        <w:rPr>
          <w:rFonts w:cstheme="minorHAnsi"/>
          <w:szCs w:val="24"/>
        </w:rPr>
        <w:t xml:space="preserve">, </w:t>
      </w:r>
      <w:proofErr w:type="spellStart"/>
      <w:r>
        <w:rPr>
          <w:rFonts w:cstheme="minorHAnsi"/>
          <w:szCs w:val="24"/>
        </w:rPr>
        <w:t>шумите</w:t>
      </w:r>
      <w:proofErr w:type="spellEnd"/>
      <w:r>
        <w:rPr>
          <w:rFonts w:cstheme="minorHAnsi"/>
          <w:szCs w:val="24"/>
        </w:rPr>
        <w:t xml:space="preserve"> и </w:t>
      </w:r>
      <w:proofErr w:type="spellStart"/>
      <w:r>
        <w:rPr>
          <w:rFonts w:cstheme="minorHAnsi"/>
          <w:szCs w:val="24"/>
        </w:rPr>
        <w:t>планините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регистрирани</w:t>
      </w:r>
      <w:proofErr w:type="spellEnd"/>
      <w:r>
        <w:rPr>
          <w:rFonts w:cstheme="minorHAnsi"/>
          <w:szCs w:val="24"/>
        </w:rPr>
        <w:t xml:space="preserve"> </w:t>
      </w:r>
      <w:proofErr w:type="spellStart"/>
      <w:r>
        <w:rPr>
          <w:rFonts w:cstheme="minorHAnsi"/>
          <w:szCs w:val="24"/>
        </w:rPr>
        <w:t>повеќе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260 </w:t>
      </w:r>
      <w:proofErr w:type="spellStart"/>
      <w:r>
        <w:rPr>
          <w:rFonts w:cstheme="minorHAnsi"/>
          <w:szCs w:val="24"/>
        </w:rPr>
        <w:t>заедници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 xml:space="preserve">. </w:t>
      </w:r>
      <w:proofErr w:type="spellStart"/>
      <w:r>
        <w:rPr>
          <w:rFonts w:cstheme="minorHAnsi"/>
          <w:szCs w:val="24"/>
        </w:rPr>
        <w:t>Разновидноста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видовите</w:t>
      </w:r>
      <w:proofErr w:type="spellEnd"/>
      <w:r>
        <w:rPr>
          <w:rFonts w:cstheme="minorHAnsi"/>
          <w:szCs w:val="24"/>
        </w:rPr>
        <w:t xml:space="preserve"> е </w:t>
      </w:r>
      <w:proofErr w:type="spellStart"/>
      <w:r>
        <w:rPr>
          <w:rFonts w:cstheme="minorHAnsi"/>
          <w:szCs w:val="24"/>
        </w:rPr>
        <w:t>претставена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повеќе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16 000 </w:t>
      </w:r>
      <w:proofErr w:type="spellStart"/>
      <w:r>
        <w:rPr>
          <w:rFonts w:cstheme="minorHAnsi"/>
          <w:szCs w:val="24"/>
        </w:rPr>
        <w:t>таксони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дива</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 xml:space="preserve">, </w:t>
      </w:r>
      <w:proofErr w:type="spellStart"/>
      <w:r>
        <w:rPr>
          <w:rFonts w:cstheme="minorHAnsi"/>
          <w:szCs w:val="24"/>
        </w:rPr>
        <w:t>габи</w:t>
      </w:r>
      <w:proofErr w:type="spellEnd"/>
      <w:r>
        <w:rPr>
          <w:rFonts w:cstheme="minorHAnsi"/>
          <w:szCs w:val="24"/>
        </w:rPr>
        <w:t xml:space="preserve"> и </w:t>
      </w:r>
      <w:proofErr w:type="spellStart"/>
      <w:r>
        <w:rPr>
          <w:rFonts w:cstheme="minorHAnsi"/>
          <w:szCs w:val="24"/>
        </w:rPr>
        <w:t>фауна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значење</w:t>
      </w:r>
      <w:proofErr w:type="spellEnd"/>
      <w:r>
        <w:rPr>
          <w:rFonts w:cstheme="minorHAnsi"/>
          <w:szCs w:val="24"/>
        </w:rPr>
        <w:t xml:space="preserve"> е </w:t>
      </w:r>
      <w:proofErr w:type="spellStart"/>
      <w:r>
        <w:rPr>
          <w:rFonts w:cstheme="minorHAnsi"/>
          <w:szCs w:val="24"/>
        </w:rPr>
        <w:t>фактот</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lastRenderedPageBreak/>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постојат</w:t>
      </w:r>
      <w:proofErr w:type="spellEnd"/>
      <w:r>
        <w:rPr>
          <w:rFonts w:cstheme="minorHAnsi"/>
          <w:szCs w:val="24"/>
        </w:rPr>
        <w:t xml:space="preserve"> </w:t>
      </w:r>
      <w:proofErr w:type="spellStart"/>
      <w:r>
        <w:rPr>
          <w:rFonts w:cstheme="minorHAnsi"/>
          <w:szCs w:val="24"/>
        </w:rPr>
        <w:t>повеќе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900 </w:t>
      </w:r>
      <w:proofErr w:type="spellStart"/>
      <w:r>
        <w:rPr>
          <w:rFonts w:cstheme="minorHAnsi"/>
          <w:szCs w:val="24"/>
        </w:rPr>
        <w:t>регионални</w:t>
      </w:r>
      <w:proofErr w:type="spellEnd"/>
      <w:r>
        <w:rPr>
          <w:rFonts w:cstheme="minorHAnsi"/>
          <w:szCs w:val="24"/>
        </w:rPr>
        <w:t xml:space="preserve"> </w:t>
      </w:r>
      <w:proofErr w:type="spellStart"/>
      <w:r>
        <w:rPr>
          <w:rFonts w:cstheme="minorHAnsi"/>
          <w:szCs w:val="24"/>
        </w:rPr>
        <w:t>ендемични</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850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вистински</w:t>
      </w:r>
      <w:proofErr w:type="spellEnd"/>
      <w:r>
        <w:rPr>
          <w:rFonts w:cstheme="minorHAnsi"/>
          <w:szCs w:val="24"/>
        </w:rPr>
        <w:t xml:space="preserve"> </w:t>
      </w:r>
      <w:proofErr w:type="spellStart"/>
      <w:r>
        <w:rPr>
          <w:rFonts w:cstheme="minorHAnsi"/>
          <w:szCs w:val="24"/>
        </w:rPr>
        <w:t>ендемични</w:t>
      </w:r>
      <w:proofErr w:type="spellEnd"/>
      <w:r>
        <w:rPr>
          <w:rFonts w:cstheme="minorHAnsi"/>
          <w:szCs w:val="24"/>
        </w:rPr>
        <w:t xml:space="preserve">. </w:t>
      </w:r>
      <w:proofErr w:type="spellStart"/>
      <w:r>
        <w:rPr>
          <w:rFonts w:cstheme="minorHAnsi"/>
          <w:szCs w:val="24"/>
        </w:rPr>
        <w:t>Преспанското</w:t>
      </w:r>
      <w:proofErr w:type="spellEnd"/>
      <w:r>
        <w:rPr>
          <w:rFonts w:cstheme="minorHAnsi"/>
          <w:szCs w:val="24"/>
        </w:rPr>
        <w:t xml:space="preserve"> </w:t>
      </w:r>
      <w:proofErr w:type="spellStart"/>
      <w:r>
        <w:rPr>
          <w:rFonts w:cstheme="minorHAnsi"/>
          <w:szCs w:val="24"/>
        </w:rPr>
        <w:t>Езеро</w:t>
      </w:r>
      <w:proofErr w:type="spellEnd"/>
      <w:r>
        <w:rPr>
          <w:rFonts w:cstheme="minorHAnsi"/>
          <w:szCs w:val="24"/>
        </w:rPr>
        <w:t xml:space="preserve"> е </w:t>
      </w:r>
      <w:proofErr w:type="spellStart"/>
      <w:r>
        <w:rPr>
          <w:rFonts w:cstheme="minorHAnsi"/>
          <w:szCs w:val="24"/>
        </w:rPr>
        <w:t>природен</w:t>
      </w:r>
      <w:proofErr w:type="spellEnd"/>
      <w:r>
        <w:rPr>
          <w:rFonts w:cstheme="minorHAnsi"/>
          <w:szCs w:val="24"/>
        </w:rPr>
        <w:t xml:space="preserve"> </w:t>
      </w:r>
      <w:proofErr w:type="spellStart"/>
      <w:r>
        <w:rPr>
          <w:rFonts w:cstheme="minorHAnsi"/>
          <w:szCs w:val="24"/>
        </w:rPr>
        <w:t>споменик</w:t>
      </w:r>
      <w:proofErr w:type="spellEnd"/>
      <w:r>
        <w:rPr>
          <w:rFonts w:cstheme="minorHAnsi"/>
          <w:szCs w:val="24"/>
        </w:rPr>
        <w:t xml:space="preserve"> и </w:t>
      </w:r>
      <w:proofErr w:type="spellStart"/>
      <w:r>
        <w:rPr>
          <w:rFonts w:cstheme="minorHAnsi"/>
          <w:szCs w:val="24"/>
        </w:rPr>
        <w:t>локалитет</w:t>
      </w:r>
      <w:proofErr w:type="spellEnd"/>
      <w:r>
        <w:rPr>
          <w:rFonts w:cstheme="minorHAnsi"/>
          <w:szCs w:val="24"/>
        </w:rPr>
        <w:t xml:space="preserve"> </w:t>
      </w:r>
      <w:proofErr w:type="spellStart"/>
      <w:r>
        <w:rPr>
          <w:rFonts w:cstheme="minorHAnsi"/>
          <w:szCs w:val="24"/>
        </w:rPr>
        <w:t>Рамсар</w:t>
      </w:r>
      <w:proofErr w:type="spellEnd"/>
      <w:r>
        <w:rPr>
          <w:rFonts w:cstheme="minorHAnsi"/>
          <w:szCs w:val="24"/>
        </w:rPr>
        <w:t xml:space="preserve"> (18.920 ha), </w:t>
      </w:r>
      <w:proofErr w:type="spellStart"/>
      <w:r>
        <w:rPr>
          <w:rFonts w:cstheme="minorHAnsi"/>
          <w:szCs w:val="24"/>
        </w:rPr>
        <w:t>кој</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опфаќа</w:t>
      </w:r>
      <w:proofErr w:type="spellEnd"/>
      <w:r>
        <w:rPr>
          <w:rFonts w:cstheme="minorHAnsi"/>
          <w:szCs w:val="24"/>
        </w:rPr>
        <w:t xml:space="preserve"> </w:t>
      </w:r>
      <w:proofErr w:type="spellStart"/>
      <w:r>
        <w:rPr>
          <w:rFonts w:cstheme="minorHAnsi"/>
          <w:szCs w:val="24"/>
        </w:rPr>
        <w:t>строгиот</w:t>
      </w:r>
      <w:proofErr w:type="spellEnd"/>
      <w:r>
        <w:rPr>
          <w:rFonts w:cstheme="minorHAnsi"/>
          <w:szCs w:val="24"/>
        </w:rPr>
        <w:t xml:space="preserve"> </w:t>
      </w:r>
      <w:proofErr w:type="spellStart"/>
      <w:r>
        <w:rPr>
          <w:rFonts w:cstheme="minorHAnsi"/>
          <w:szCs w:val="24"/>
        </w:rPr>
        <w:t>природен</w:t>
      </w:r>
      <w:proofErr w:type="spellEnd"/>
      <w:r>
        <w:rPr>
          <w:rFonts w:cstheme="minorHAnsi"/>
          <w:szCs w:val="24"/>
        </w:rPr>
        <w:t xml:space="preserve"> </w:t>
      </w:r>
      <w:proofErr w:type="spellStart"/>
      <w:r>
        <w:rPr>
          <w:rFonts w:cstheme="minorHAnsi"/>
          <w:szCs w:val="24"/>
        </w:rPr>
        <w:t>резерват</w:t>
      </w:r>
      <w:proofErr w:type="spellEnd"/>
      <w:r>
        <w:rPr>
          <w:rFonts w:cstheme="minorHAnsi"/>
          <w:szCs w:val="24"/>
        </w:rPr>
        <w:t xml:space="preserve"> </w:t>
      </w:r>
      <w:proofErr w:type="spellStart"/>
      <w:r>
        <w:rPr>
          <w:rFonts w:cstheme="minorHAnsi"/>
          <w:szCs w:val="24"/>
        </w:rPr>
        <w:t>Езерани</w:t>
      </w:r>
      <w:proofErr w:type="spellEnd"/>
      <w:r>
        <w:rPr>
          <w:rFonts w:cstheme="minorHAnsi"/>
          <w:szCs w:val="24"/>
        </w:rPr>
        <w:t xml:space="preserve"> (2.080 ha). </w:t>
      </w:r>
      <w:proofErr w:type="spellStart"/>
      <w:r>
        <w:rPr>
          <w:rFonts w:cstheme="minorHAnsi"/>
          <w:szCs w:val="24"/>
        </w:rPr>
        <w:t>Дополнително</w:t>
      </w:r>
      <w:proofErr w:type="spellEnd"/>
      <w:r>
        <w:rPr>
          <w:rFonts w:cstheme="minorHAnsi"/>
          <w:szCs w:val="24"/>
        </w:rPr>
        <w:t xml:space="preserve">, </w:t>
      </w:r>
      <w:proofErr w:type="spellStart"/>
      <w:r>
        <w:rPr>
          <w:rFonts w:cstheme="minorHAnsi"/>
          <w:szCs w:val="24"/>
        </w:rPr>
        <w:t>големи</w:t>
      </w:r>
      <w:proofErr w:type="spellEnd"/>
      <w:r>
        <w:rPr>
          <w:rFonts w:cstheme="minorHAnsi"/>
          <w:szCs w:val="24"/>
        </w:rPr>
        <w:t xml:space="preserve"> </w:t>
      </w:r>
      <w:proofErr w:type="spellStart"/>
      <w:r>
        <w:rPr>
          <w:rFonts w:cstheme="minorHAnsi"/>
          <w:szCs w:val="24"/>
        </w:rPr>
        <w:t>делови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Националниот</w:t>
      </w:r>
      <w:proofErr w:type="spellEnd"/>
      <w:r>
        <w:rPr>
          <w:rFonts w:cstheme="minorHAnsi"/>
          <w:szCs w:val="24"/>
        </w:rPr>
        <w:t xml:space="preserve"> </w:t>
      </w:r>
      <w:proofErr w:type="spellStart"/>
      <w:r>
        <w:rPr>
          <w:rFonts w:cstheme="minorHAnsi"/>
          <w:szCs w:val="24"/>
        </w:rPr>
        <w:t>парк</w:t>
      </w:r>
      <w:proofErr w:type="spellEnd"/>
      <w:r>
        <w:rPr>
          <w:rFonts w:cstheme="minorHAnsi"/>
          <w:szCs w:val="24"/>
        </w:rPr>
        <w:t xml:space="preserve"> </w:t>
      </w:r>
      <w:proofErr w:type="spellStart"/>
      <w:r>
        <w:rPr>
          <w:rFonts w:cstheme="minorHAnsi"/>
          <w:szCs w:val="24"/>
        </w:rPr>
        <w:t>Галичица</w:t>
      </w:r>
      <w:proofErr w:type="spellEnd"/>
      <w:r>
        <w:rPr>
          <w:rFonts w:cstheme="minorHAnsi"/>
          <w:szCs w:val="24"/>
        </w:rPr>
        <w:t xml:space="preserve"> и </w:t>
      </w:r>
      <w:proofErr w:type="spellStart"/>
      <w:r>
        <w:rPr>
          <w:rFonts w:cstheme="minorHAnsi"/>
          <w:szCs w:val="24"/>
        </w:rPr>
        <w:t>Националниот</w:t>
      </w:r>
      <w:proofErr w:type="spellEnd"/>
      <w:r>
        <w:rPr>
          <w:rFonts w:cstheme="minorHAnsi"/>
          <w:szCs w:val="24"/>
        </w:rPr>
        <w:t xml:space="preserve"> </w:t>
      </w:r>
      <w:proofErr w:type="spellStart"/>
      <w:r>
        <w:rPr>
          <w:rFonts w:cstheme="minorHAnsi"/>
          <w:szCs w:val="24"/>
        </w:rPr>
        <w:t>парк</w:t>
      </w:r>
      <w:proofErr w:type="spellEnd"/>
      <w:r>
        <w:rPr>
          <w:rFonts w:cstheme="minorHAnsi"/>
          <w:szCs w:val="24"/>
        </w:rPr>
        <w:t xml:space="preserve"> </w:t>
      </w:r>
      <w:proofErr w:type="spellStart"/>
      <w:r>
        <w:rPr>
          <w:rFonts w:cstheme="minorHAnsi"/>
          <w:szCs w:val="24"/>
        </w:rPr>
        <w:t>Пелистер</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наоѓаат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сливот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Преспа</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е </w:t>
      </w:r>
      <w:proofErr w:type="spellStart"/>
      <w:r>
        <w:rPr>
          <w:rFonts w:cstheme="minorHAnsi"/>
          <w:szCs w:val="24"/>
        </w:rPr>
        <w:t>заштитена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парк</w:t>
      </w:r>
      <w:proofErr w:type="spellEnd"/>
      <w:r>
        <w:rPr>
          <w:rFonts w:cstheme="minorHAnsi"/>
          <w:szCs w:val="24"/>
        </w:rPr>
        <w:t xml:space="preserve"> и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специјална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ЕУ </w:t>
      </w:r>
      <w:proofErr w:type="spellStart"/>
      <w:r>
        <w:rPr>
          <w:rFonts w:cstheme="minorHAnsi"/>
          <w:szCs w:val="24"/>
        </w:rPr>
        <w:t>Директивата</w:t>
      </w:r>
      <w:proofErr w:type="spellEnd"/>
      <w:r>
        <w:rPr>
          <w:rFonts w:cstheme="minorHAnsi"/>
          <w:szCs w:val="24"/>
        </w:rPr>
        <w:t xml:space="preserve"> 79/409, а </w:t>
      </w:r>
      <w:proofErr w:type="spellStart"/>
      <w:r>
        <w:rPr>
          <w:rFonts w:cstheme="minorHAnsi"/>
          <w:szCs w:val="24"/>
        </w:rPr>
        <w:t>исто</w:t>
      </w:r>
      <w:proofErr w:type="spellEnd"/>
      <w:r>
        <w:rPr>
          <w:rFonts w:cstheme="minorHAnsi"/>
          <w:szCs w:val="24"/>
        </w:rPr>
        <w:t xml:space="preserve"> </w:t>
      </w:r>
      <w:proofErr w:type="spellStart"/>
      <w:r>
        <w:rPr>
          <w:rFonts w:cstheme="minorHAnsi"/>
          <w:szCs w:val="24"/>
        </w:rPr>
        <w:t>така</w:t>
      </w:r>
      <w:proofErr w:type="spellEnd"/>
      <w:r>
        <w:rPr>
          <w:rFonts w:cstheme="minorHAnsi"/>
          <w:szCs w:val="24"/>
        </w:rPr>
        <w:t xml:space="preserve"> и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живеалиште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диви</w:t>
      </w:r>
      <w:proofErr w:type="spellEnd"/>
      <w:r>
        <w:rPr>
          <w:rFonts w:cstheme="minorHAnsi"/>
          <w:szCs w:val="24"/>
        </w:rPr>
        <w:t xml:space="preserve"> </w:t>
      </w:r>
      <w:proofErr w:type="spellStart"/>
      <w:r>
        <w:rPr>
          <w:rFonts w:cstheme="minorHAnsi"/>
          <w:szCs w:val="24"/>
        </w:rPr>
        <w:t>животни</w:t>
      </w:r>
      <w:proofErr w:type="spellEnd"/>
      <w:r>
        <w:rPr>
          <w:rFonts w:cstheme="minorHAnsi"/>
          <w:szCs w:val="24"/>
        </w:rPr>
        <w:t xml:space="preserve"> РАМСАР.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значајни</w:t>
      </w:r>
      <w:proofErr w:type="spellEnd"/>
      <w:r>
        <w:rPr>
          <w:rFonts w:cstheme="minorHAnsi"/>
          <w:szCs w:val="24"/>
        </w:rPr>
        <w:t xml:space="preserve">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езера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Охридското</w:t>
      </w:r>
      <w:proofErr w:type="spellEnd"/>
      <w:r>
        <w:rPr>
          <w:rFonts w:cstheme="minorHAnsi"/>
          <w:szCs w:val="24"/>
        </w:rPr>
        <w:t xml:space="preserve"> </w:t>
      </w:r>
      <w:proofErr w:type="spellStart"/>
      <w:r>
        <w:rPr>
          <w:rFonts w:cstheme="minorHAnsi"/>
          <w:szCs w:val="24"/>
        </w:rPr>
        <w:t>Езеро</w:t>
      </w:r>
      <w:proofErr w:type="spellEnd"/>
      <w:r>
        <w:rPr>
          <w:rFonts w:cstheme="minorHAnsi"/>
          <w:szCs w:val="24"/>
        </w:rPr>
        <w:t xml:space="preserve"> </w:t>
      </w:r>
      <w:proofErr w:type="spellStart"/>
      <w:r>
        <w:rPr>
          <w:rFonts w:cstheme="minorHAnsi"/>
          <w:szCs w:val="24"/>
        </w:rPr>
        <w:t>кое</w:t>
      </w:r>
      <w:proofErr w:type="spellEnd"/>
      <w:r>
        <w:rPr>
          <w:rFonts w:cstheme="minorHAnsi"/>
          <w:szCs w:val="24"/>
        </w:rPr>
        <w:t xml:space="preserve"> е </w:t>
      </w:r>
      <w:proofErr w:type="spellStart"/>
      <w:r>
        <w:rPr>
          <w:rFonts w:cstheme="minorHAnsi"/>
          <w:szCs w:val="24"/>
        </w:rPr>
        <w:t>место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светското</w:t>
      </w:r>
      <w:proofErr w:type="spellEnd"/>
      <w:r>
        <w:rPr>
          <w:rFonts w:cstheme="minorHAnsi"/>
          <w:szCs w:val="24"/>
        </w:rPr>
        <w:t xml:space="preserve"> </w:t>
      </w:r>
      <w:proofErr w:type="spellStart"/>
      <w:r>
        <w:rPr>
          <w:rFonts w:cstheme="minorHAnsi"/>
          <w:szCs w:val="24"/>
        </w:rPr>
        <w:t>природно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УНЕСКО </w:t>
      </w:r>
      <w:proofErr w:type="spellStart"/>
      <w:r>
        <w:rPr>
          <w:rFonts w:cstheme="minorHAnsi"/>
          <w:szCs w:val="24"/>
        </w:rPr>
        <w:t>од</w:t>
      </w:r>
      <w:proofErr w:type="spellEnd"/>
      <w:r>
        <w:rPr>
          <w:rFonts w:cstheme="minorHAnsi"/>
          <w:szCs w:val="24"/>
        </w:rPr>
        <w:t xml:space="preserve"> 1980 </w:t>
      </w:r>
      <w:proofErr w:type="spellStart"/>
      <w:r>
        <w:rPr>
          <w:rFonts w:cstheme="minorHAnsi"/>
          <w:szCs w:val="24"/>
        </w:rPr>
        <w:t>година</w:t>
      </w:r>
      <w:proofErr w:type="spellEnd"/>
      <w:r>
        <w:rPr>
          <w:rFonts w:cstheme="minorHAnsi"/>
          <w:szCs w:val="24"/>
        </w:rPr>
        <w:t xml:space="preserve"> и </w:t>
      </w:r>
      <w:proofErr w:type="spellStart"/>
      <w:r>
        <w:rPr>
          <w:rFonts w:cstheme="minorHAnsi"/>
          <w:szCs w:val="24"/>
        </w:rPr>
        <w:t>Dojrani</w:t>
      </w:r>
      <w:proofErr w:type="spellEnd"/>
      <w:r>
        <w:rPr>
          <w:rFonts w:cstheme="minorHAnsi"/>
          <w:szCs w:val="24"/>
        </w:rPr>
        <w:t>/</w:t>
      </w:r>
      <w:proofErr w:type="spellStart"/>
      <w:r>
        <w:rPr>
          <w:rFonts w:cstheme="minorHAnsi"/>
          <w:szCs w:val="24"/>
        </w:rPr>
        <w:t>Дојранското</w:t>
      </w:r>
      <w:proofErr w:type="spellEnd"/>
      <w:r>
        <w:rPr>
          <w:rFonts w:cstheme="minorHAnsi"/>
          <w:szCs w:val="24"/>
        </w:rPr>
        <w:t xml:space="preserve"> </w:t>
      </w:r>
      <w:proofErr w:type="spellStart"/>
      <w:r>
        <w:rPr>
          <w:rFonts w:cstheme="minorHAnsi"/>
          <w:szCs w:val="24"/>
        </w:rPr>
        <w:t>Езеро</w:t>
      </w:r>
      <w:proofErr w:type="spellEnd"/>
      <w:r>
        <w:rPr>
          <w:rFonts w:cstheme="minorHAnsi"/>
          <w:szCs w:val="24"/>
        </w:rPr>
        <w:t>.</w:t>
      </w:r>
    </w:p>
    <w:p w14:paraId="30F97057" w14:textId="77777777" w:rsidR="00ED195E" w:rsidRDefault="00ED195E" w:rsidP="00ED195E">
      <w:pPr>
        <w:spacing w:after="120"/>
        <w:jc w:val="both"/>
        <w:rPr>
          <w:rFonts w:cstheme="minorHAnsi"/>
          <w:szCs w:val="24"/>
        </w:rPr>
      </w:pPr>
      <w:proofErr w:type="spellStart"/>
      <w:r>
        <w:rPr>
          <w:rFonts w:cstheme="minorHAnsi"/>
          <w:szCs w:val="24"/>
        </w:rPr>
        <w:t>Генерално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постојат</w:t>
      </w:r>
      <w:proofErr w:type="spellEnd"/>
      <w:r>
        <w:rPr>
          <w:rFonts w:cstheme="minorHAnsi"/>
          <w:szCs w:val="24"/>
        </w:rPr>
        <w:t xml:space="preserve"> </w:t>
      </w:r>
      <w:proofErr w:type="spellStart"/>
      <w:r>
        <w:rPr>
          <w:rFonts w:cstheme="minorHAnsi"/>
          <w:szCs w:val="24"/>
        </w:rPr>
        <w:t>бројни</w:t>
      </w:r>
      <w:proofErr w:type="spellEnd"/>
      <w:r>
        <w:rPr>
          <w:rFonts w:cstheme="minorHAnsi"/>
          <w:szCs w:val="24"/>
        </w:rPr>
        <w:t xml:space="preserve"> </w:t>
      </w:r>
      <w:proofErr w:type="spellStart"/>
      <w:r>
        <w:rPr>
          <w:rFonts w:cstheme="minorHAnsi"/>
          <w:szCs w:val="24"/>
        </w:rPr>
        <w:t>заштитени</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меѓународните</w:t>
      </w:r>
      <w:proofErr w:type="spellEnd"/>
      <w:r>
        <w:rPr>
          <w:rFonts w:cstheme="minorHAnsi"/>
          <w:szCs w:val="24"/>
        </w:rPr>
        <w:t xml:space="preserve"> </w:t>
      </w:r>
      <w:proofErr w:type="spellStart"/>
      <w:r>
        <w:rPr>
          <w:rFonts w:cstheme="minorHAnsi"/>
          <w:szCs w:val="24"/>
        </w:rPr>
        <w:t>конвенции</w:t>
      </w:r>
      <w:proofErr w:type="spellEnd"/>
      <w:r>
        <w:rPr>
          <w:rFonts w:cstheme="minorHAnsi"/>
          <w:szCs w:val="24"/>
        </w:rPr>
        <w:t xml:space="preserve">, </w:t>
      </w:r>
      <w:proofErr w:type="spellStart"/>
      <w:r>
        <w:rPr>
          <w:rFonts w:cstheme="minorHAnsi"/>
          <w:szCs w:val="24"/>
        </w:rPr>
        <w:t>европските</w:t>
      </w:r>
      <w:proofErr w:type="spellEnd"/>
      <w:r>
        <w:rPr>
          <w:rFonts w:cstheme="minorHAnsi"/>
          <w:szCs w:val="24"/>
        </w:rPr>
        <w:t xml:space="preserve"> </w:t>
      </w:r>
      <w:proofErr w:type="spellStart"/>
      <w:r>
        <w:rPr>
          <w:rFonts w:cstheme="minorHAnsi"/>
          <w:szCs w:val="24"/>
        </w:rPr>
        <w:t>директиви</w:t>
      </w:r>
      <w:proofErr w:type="spellEnd"/>
      <w:r>
        <w:rPr>
          <w:rFonts w:cstheme="minorHAnsi"/>
          <w:szCs w:val="24"/>
        </w:rPr>
        <w:t xml:space="preserve"> и </w:t>
      </w:r>
      <w:proofErr w:type="spellStart"/>
      <w:r>
        <w:rPr>
          <w:rFonts w:cstheme="minorHAnsi"/>
          <w:szCs w:val="24"/>
        </w:rPr>
        <w:t>националните</w:t>
      </w:r>
      <w:proofErr w:type="spellEnd"/>
      <w:r>
        <w:rPr>
          <w:rFonts w:cstheme="minorHAnsi"/>
          <w:szCs w:val="24"/>
        </w:rPr>
        <w:t xml:space="preserve"> </w:t>
      </w:r>
      <w:proofErr w:type="spellStart"/>
      <w:r>
        <w:rPr>
          <w:rFonts w:cstheme="minorHAnsi"/>
          <w:szCs w:val="24"/>
        </w:rPr>
        <w:t>законодавни</w:t>
      </w:r>
      <w:proofErr w:type="spellEnd"/>
      <w:r>
        <w:rPr>
          <w:rFonts w:cstheme="minorHAnsi"/>
          <w:szCs w:val="24"/>
        </w:rPr>
        <w:t xml:space="preserve"> </w:t>
      </w:r>
      <w:proofErr w:type="spellStart"/>
      <w:r>
        <w:rPr>
          <w:rFonts w:cstheme="minorHAnsi"/>
          <w:szCs w:val="24"/>
        </w:rPr>
        <w:t>рамки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анализирани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следното</w:t>
      </w:r>
      <w:proofErr w:type="spellEnd"/>
      <w:r>
        <w:rPr>
          <w:rFonts w:cstheme="minorHAnsi"/>
          <w:szCs w:val="24"/>
        </w:rPr>
        <w:t xml:space="preserve"> </w:t>
      </w:r>
      <w:proofErr w:type="spellStart"/>
      <w:r>
        <w:rPr>
          <w:rFonts w:cstheme="minorHAnsi"/>
          <w:szCs w:val="24"/>
        </w:rPr>
        <w:t>поглавје</w:t>
      </w:r>
      <w:proofErr w:type="spellEnd"/>
      <w:r>
        <w:rPr>
          <w:rFonts w:cstheme="minorHAnsi"/>
          <w:szCs w:val="24"/>
        </w:rPr>
        <w:t>.</w:t>
      </w:r>
    </w:p>
    <w:p w14:paraId="6C5782BC" w14:textId="77777777" w:rsidR="00ED195E" w:rsidRDefault="00ED195E" w:rsidP="00ED195E">
      <w:pPr>
        <w:spacing w:after="120"/>
        <w:jc w:val="both"/>
        <w:rPr>
          <w:rFonts w:cstheme="minorHAnsi"/>
          <w:szCs w:val="24"/>
        </w:rPr>
      </w:pPr>
    </w:p>
    <w:p w14:paraId="743F4AEC" w14:textId="77777777" w:rsidR="00ED195E" w:rsidRDefault="00ED195E" w:rsidP="00ED195E">
      <w:pPr>
        <w:spacing w:after="120"/>
        <w:jc w:val="both"/>
        <w:rPr>
          <w:rFonts w:cstheme="minorHAnsi"/>
          <w:szCs w:val="24"/>
        </w:rPr>
      </w:pPr>
      <w:r>
        <w:rPr>
          <w:rFonts w:cstheme="minorHAnsi"/>
          <w:szCs w:val="24"/>
        </w:rPr>
        <w:t xml:space="preserve">6.2.1 </w:t>
      </w:r>
      <w:proofErr w:type="spellStart"/>
      <w:r>
        <w:rPr>
          <w:rFonts w:cstheme="minorHAnsi"/>
          <w:szCs w:val="24"/>
        </w:rPr>
        <w:t>Заштитени</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w:t>
      </w:r>
      <w:proofErr w:type="spellStart"/>
      <w:r>
        <w:rPr>
          <w:rFonts w:cstheme="minorHAnsi"/>
          <w:szCs w:val="24"/>
        </w:rPr>
        <w:t>статус</w:t>
      </w:r>
      <w:proofErr w:type="spellEnd"/>
      <w:r>
        <w:rPr>
          <w:rFonts w:cstheme="minorHAnsi"/>
          <w:szCs w:val="24"/>
        </w:rPr>
        <w:t xml:space="preserve"> и </w:t>
      </w:r>
      <w:proofErr w:type="spellStart"/>
      <w:r>
        <w:rPr>
          <w:rFonts w:cstheme="minorHAnsi"/>
          <w:szCs w:val="24"/>
        </w:rPr>
        <w:t>управување</w:t>
      </w:r>
      <w:proofErr w:type="spellEnd"/>
      <w:r>
        <w:rPr>
          <w:rFonts w:cstheme="minorHAnsi"/>
          <w:szCs w:val="24"/>
        </w:rPr>
        <w:t xml:space="preserve"> </w:t>
      </w:r>
    </w:p>
    <w:p w14:paraId="3B2A3DD7" w14:textId="77777777" w:rsidR="00ED195E" w:rsidRDefault="00ED195E" w:rsidP="00ED195E">
      <w:pPr>
        <w:spacing w:after="120"/>
        <w:jc w:val="both"/>
        <w:rPr>
          <w:rFonts w:cstheme="minorHAnsi"/>
          <w:szCs w:val="24"/>
        </w:rPr>
      </w:pPr>
    </w:p>
    <w:p w14:paraId="5E932F8E" w14:textId="77777777" w:rsidR="00ED195E" w:rsidRDefault="00ED195E" w:rsidP="00ED195E">
      <w:pPr>
        <w:spacing w:after="120"/>
        <w:jc w:val="both"/>
        <w:rPr>
          <w:rFonts w:cstheme="minorHAnsi"/>
          <w:szCs w:val="24"/>
        </w:rPr>
      </w:pPr>
      <w:r>
        <w:rPr>
          <w:rFonts w:cstheme="minorHAnsi"/>
          <w:szCs w:val="24"/>
        </w:rPr>
        <w:t xml:space="preserve">НАТУРА 2000 </w:t>
      </w:r>
    </w:p>
    <w:p w14:paraId="4F943B3E" w14:textId="77777777" w:rsidR="00ED195E" w:rsidRDefault="00ED195E" w:rsidP="00ED195E">
      <w:pPr>
        <w:spacing w:after="120"/>
        <w:jc w:val="both"/>
        <w:rPr>
          <w:rFonts w:cstheme="minorHAnsi"/>
          <w:szCs w:val="24"/>
        </w:rPr>
      </w:pPr>
    </w:p>
    <w:p w14:paraId="04B19F81" w14:textId="77777777" w:rsidR="00ED195E" w:rsidRDefault="00ED195E" w:rsidP="00ED195E">
      <w:pPr>
        <w:spacing w:after="120"/>
        <w:jc w:val="both"/>
        <w:rPr>
          <w:rFonts w:cstheme="minorHAnsi"/>
          <w:szCs w:val="24"/>
        </w:rPr>
      </w:pP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март</w:t>
      </w:r>
      <w:proofErr w:type="spellEnd"/>
      <w:r>
        <w:rPr>
          <w:rFonts w:cstheme="minorHAnsi"/>
          <w:szCs w:val="24"/>
        </w:rPr>
        <w:t xml:space="preserve"> 2018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сила</w:t>
      </w:r>
      <w:proofErr w:type="spellEnd"/>
      <w:r>
        <w:rPr>
          <w:rFonts w:cstheme="minorHAnsi"/>
          <w:szCs w:val="24"/>
        </w:rPr>
        <w:t xml:space="preserve"> </w:t>
      </w:r>
      <w:proofErr w:type="spellStart"/>
      <w:r>
        <w:rPr>
          <w:rFonts w:cstheme="minorHAnsi"/>
          <w:szCs w:val="24"/>
        </w:rPr>
        <w:t>беше</w:t>
      </w:r>
      <w:proofErr w:type="spellEnd"/>
      <w:r>
        <w:rPr>
          <w:rFonts w:cstheme="minorHAnsi"/>
          <w:szCs w:val="24"/>
        </w:rPr>
        <w:t xml:space="preserve"> </w:t>
      </w:r>
      <w:proofErr w:type="spellStart"/>
      <w:r>
        <w:rPr>
          <w:rFonts w:cstheme="minorHAnsi"/>
          <w:szCs w:val="24"/>
        </w:rPr>
        <w:t>националната</w:t>
      </w:r>
      <w:proofErr w:type="spellEnd"/>
      <w:r>
        <w:rPr>
          <w:rFonts w:cstheme="minorHAnsi"/>
          <w:szCs w:val="24"/>
        </w:rPr>
        <w:t xml:space="preserve"> </w:t>
      </w:r>
      <w:proofErr w:type="spellStart"/>
      <w:r>
        <w:rPr>
          <w:rFonts w:cstheme="minorHAnsi"/>
          <w:szCs w:val="24"/>
        </w:rPr>
        <w:t>листа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европската</w:t>
      </w:r>
      <w:proofErr w:type="spellEnd"/>
      <w:r>
        <w:rPr>
          <w:rFonts w:cstheme="minorHAnsi"/>
          <w:szCs w:val="24"/>
        </w:rPr>
        <w:t xml:space="preserve"> </w:t>
      </w:r>
      <w:proofErr w:type="spellStart"/>
      <w:r>
        <w:rPr>
          <w:rFonts w:cstheme="minorHAnsi"/>
          <w:szCs w:val="24"/>
        </w:rPr>
        <w:t>еколошка</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Натура</w:t>
      </w:r>
      <w:proofErr w:type="spellEnd"/>
      <w:r>
        <w:rPr>
          <w:rFonts w:cstheme="minorHAnsi"/>
          <w:szCs w:val="24"/>
        </w:rPr>
        <w:t xml:space="preserve"> 2000.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април</w:t>
      </w:r>
      <w:proofErr w:type="spellEnd"/>
      <w:r>
        <w:rPr>
          <w:rFonts w:cstheme="minorHAnsi"/>
          <w:szCs w:val="24"/>
        </w:rPr>
        <w:t xml:space="preserve"> 2018 </w:t>
      </w:r>
      <w:proofErr w:type="spellStart"/>
      <w:r>
        <w:rPr>
          <w:rFonts w:cstheme="minorHAnsi"/>
          <w:szCs w:val="24"/>
        </w:rPr>
        <w:t>година</w:t>
      </w:r>
      <w:proofErr w:type="spellEnd"/>
      <w:r>
        <w:rPr>
          <w:rFonts w:cstheme="minorHAnsi"/>
          <w:szCs w:val="24"/>
        </w:rPr>
        <w:t xml:space="preserve"> е </w:t>
      </w:r>
      <w:proofErr w:type="spellStart"/>
      <w:r>
        <w:rPr>
          <w:rFonts w:cstheme="minorHAnsi"/>
          <w:szCs w:val="24"/>
        </w:rPr>
        <w:t>извршено</w:t>
      </w:r>
      <w:proofErr w:type="spellEnd"/>
      <w:r>
        <w:rPr>
          <w:rFonts w:cstheme="minorHAnsi"/>
          <w:szCs w:val="24"/>
        </w:rPr>
        <w:t xml:space="preserve"> </w:t>
      </w:r>
      <w:proofErr w:type="spellStart"/>
      <w:r>
        <w:rPr>
          <w:rFonts w:cstheme="minorHAnsi"/>
          <w:szCs w:val="24"/>
        </w:rPr>
        <w:t>ажурирање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националната</w:t>
      </w:r>
      <w:proofErr w:type="spellEnd"/>
      <w:r>
        <w:rPr>
          <w:rFonts w:cstheme="minorHAnsi"/>
          <w:szCs w:val="24"/>
        </w:rPr>
        <w:t xml:space="preserve"> </w:t>
      </w:r>
      <w:proofErr w:type="spellStart"/>
      <w:r>
        <w:rPr>
          <w:rFonts w:cstheme="minorHAnsi"/>
          <w:szCs w:val="24"/>
        </w:rPr>
        <w:t>листа</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весникот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грчката</w:t>
      </w:r>
      <w:proofErr w:type="spellEnd"/>
      <w:r>
        <w:rPr>
          <w:rFonts w:cstheme="minorHAnsi"/>
          <w:szCs w:val="24"/>
        </w:rPr>
        <w:t xml:space="preserve"> </w:t>
      </w:r>
      <w:proofErr w:type="spellStart"/>
      <w:r>
        <w:rPr>
          <w:rFonts w:cstheme="minorHAnsi"/>
          <w:szCs w:val="24"/>
        </w:rPr>
        <w:t>влада</w:t>
      </w:r>
      <w:proofErr w:type="spellEnd"/>
      <w:r>
        <w:rPr>
          <w:rFonts w:cstheme="minorHAnsi"/>
          <w:szCs w:val="24"/>
        </w:rPr>
        <w:t xml:space="preserve"> (ФЕК Б 4432/15.12.2017). </w:t>
      </w:r>
      <w:proofErr w:type="spellStart"/>
      <w:r>
        <w:rPr>
          <w:rFonts w:cstheme="minorHAnsi"/>
          <w:szCs w:val="24"/>
        </w:rPr>
        <w:t>Бројот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областите</w:t>
      </w:r>
      <w:proofErr w:type="spellEnd"/>
      <w:r>
        <w:rPr>
          <w:rFonts w:cstheme="minorHAnsi"/>
          <w:szCs w:val="24"/>
        </w:rPr>
        <w:t xml:space="preserve"> НАТУРА 2000 </w:t>
      </w:r>
      <w:proofErr w:type="spellStart"/>
      <w:r>
        <w:rPr>
          <w:rFonts w:cstheme="minorHAnsi"/>
          <w:szCs w:val="24"/>
        </w:rPr>
        <w:t>сега</w:t>
      </w:r>
      <w:proofErr w:type="spellEnd"/>
      <w:r>
        <w:rPr>
          <w:rFonts w:cstheme="minorHAnsi"/>
          <w:szCs w:val="24"/>
        </w:rPr>
        <w:t xml:space="preserve"> </w:t>
      </w:r>
      <w:proofErr w:type="spellStart"/>
      <w:r>
        <w:rPr>
          <w:rFonts w:cstheme="minorHAnsi"/>
          <w:szCs w:val="24"/>
        </w:rPr>
        <w:t>достигна</w:t>
      </w:r>
      <w:proofErr w:type="spellEnd"/>
      <w:r>
        <w:rPr>
          <w:rFonts w:cstheme="minorHAnsi"/>
          <w:szCs w:val="24"/>
        </w:rPr>
        <w:t xml:space="preserve"> 446, </w:t>
      </w:r>
      <w:proofErr w:type="spellStart"/>
      <w:r>
        <w:rPr>
          <w:rFonts w:cstheme="minorHAnsi"/>
          <w:szCs w:val="24"/>
        </w:rPr>
        <w:t>со</w:t>
      </w:r>
      <w:proofErr w:type="spellEnd"/>
      <w:r>
        <w:rPr>
          <w:rFonts w:cstheme="minorHAnsi"/>
          <w:szCs w:val="24"/>
        </w:rPr>
        <w:t xml:space="preserve"> 239 </w:t>
      </w:r>
      <w:proofErr w:type="spellStart"/>
      <w:r>
        <w:rPr>
          <w:rFonts w:cstheme="minorHAnsi"/>
          <w:szCs w:val="24"/>
        </w:rPr>
        <w:t>Посебни</w:t>
      </w:r>
      <w:proofErr w:type="spellEnd"/>
      <w:r>
        <w:rPr>
          <w:rFonts w:cstheme="minorHAnsi"/>
          <w:szCs w:val="24"/>
        </w:rPr>
        <w:t xml:space="preserve"> </w:t>
      </w:r>
      <w:proofErr w:type="spellStart"/>
      <w:r>
        <w:rPr>
          <w:rFonts w:cstheme="minorHAnsi"/>
          <w:szCs w:val="24"/>
        </w:rPr>
        <w:t>заштитни</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(SACs), 181 </w:t>
      </w:r>
      <w:proofErr w:type="spellStart"/>
      <w:r>
        <w:rPr>
          <w:rFonts w:cstheme="minorHAnsi"/>
          <w:szCs w:val="24"/>
        </w:rPr>
        <w:t>Посебна</w:t>
      </w:r>
      <w:proofErr w:type="spellEnd"/>
      <w:r>
        <w:rPr>
          <w:rFonts w:cstheme="minorHAnsi"/>
          <w:szCs w:val="24"/>
        </w:rPr>
        <w:t xml:space="preserve"> </w:t>
      </w:r>
      <w:proofErr w:type="spellStart"/>
      <w:r>
        <w:rPr>
          <w:rFonts w:cstheme="minorHAnsi"/>
          <w:szCs w:val="24"/>
        </w:rPr>
        <w:t>заштитена</w:t>
      </w:r>
      <w:proofErr w:type="spellEnd"/>
      <w:r>
        <w:rPr>
          <w:rFonts w:cstheme="minorHAnsi"/>
          <w:szCs w:val="24"/>
        </w:rPr>
        <w:t xml:space="preserve"> </w:t>
      </w:r>
      <w:proofErr w:type="spellStart"/>
      <w:r>
        <w:rPr>
          <w:rFonts w:cstheme="minorHAnsi"/>
          <w:szCs w:val="24"/>
        </w:rPr>
        <w:t>зона</w:t>
      </w:r>
      <w:proofErr w:type="spellEnd"/>
      <w:r>
        <w:rPr>
          <w:rFonts w:cstheme="minorHAnsi"/>
          <w:szCs w:val="24"/>
        </w:rPr>
        <w:t xml:space="preserve"> (SPA)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птици</w:t>
      </w:r>
      <w:proofErr w:type="spellEnd"/>
      <w:r>
        <w:rPr>
          <w:rFonts w:cstheme="minorHAnsi"/>
          <w:szCs w:val="24"/>
        </w:rPr>
        <w:t xml:space="preserve"> и </w:t>
      </w:r>
      <w:proofErr w:type="spellStart"/>
      <w:r>
        <w:rPr>
          <w:rFonts w:cstheme="minorHAnsi"/>
          <w:szCs w:val="24"/>
        </w:rPr>
        <w:t>останатите</w:t>
      </w:r>
      <w:proofErr w:type="spellEnd"/>
      <w:r>
        <w:rPr>
          <w:rFonts w:cstheme="minorHAnsi"/>
          <w:szCs w:val="24"/>
        </w:rPr>
        <w:t xml:space="preserve"> 26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карактеристики</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Директивата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79/409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применливо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грчка</w:t>
      </w:r>
      <w:proofErr w:type="spellEnd"/>
      <w:r>
        <w:rPr>
          <w:rFonts w:cstheme="minorHAnsi"/>
          <w:szCs w:val="24"/>
        </w:rPr>
        <w:t xml:space="preserve"> </w:t>
      </w:r>
      <w:proofErr w:type="spellStart"/>
      <w:r>
        <w:rPr>
          <w:rFonts w:cstheme="minorHAnsi"/>
          <w:szCs w:val="24"/>
        </w:rPr>
        <w:t>страна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43 </w:t>
      </w:r>
      <w:proofErr w:type="spellStart"/>
      <w:r>
        <w:rPr>
          <w:rFonts w:cstheme="minorHAnsi"/>
          <w:szCs w:val="24"/>
        </w:rPr>
        <w:t>локации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Натура</w:t>
      </w:r>
      <w:proofErr w:type="spellEnd"/>
      <w:r>
        <w:rPr>
          <w:rFonts w:cstheme="minorHAnsi"/>
          <w:szCs w:val="24"/>
        </w:rPr>
        <w:t xml:space="preserve"> 2000, </w:t>
      </w:r>
      <w:proofErr w:type="spellStart"/>
      <w:r>
        <w:rPr>
          <w:rFonts w:cstheme="minorHAnsi"/>
          <w:szCs w:val="24"/>
        </w:rPr>
        <w:t>четири</w:t>
      </w:r>
      <w:proofErr w:type="spellEnd"/>
      <w:r>
        <w:rPr>
          <w:rFonts w:cstheme="minorHAnsi"/>
          <w:szCs w:val="24"/>
        </w:rPr>
        <w:t xml:space="preserve"> </w:t>
      </w:r>
      <w:proofErr w:type="spellStart"/>
      <w:r>
        <w:rPr>
          <w:rFonts w:cstheme="minorHAnsi"/>
          <w:szCs w:val="24"/>
        </w:rPr>
        <w:t>национални</w:t>
      </w:r>
      <w:proofErr w:type="spellEnd"/>
      <w:r>
        <w:rPr>
          <w:rFonts w:cstheme="minorHAnsi"/>
          <w:szCs w:val="24"/>
        </w:rPr>
        <w:t xml:space="preserve"> </w:t>
      </w:r>
      <w:proofErr w:type="spellStart"/>
      <w:r>
        <w:rPr>
          <w:rFonts w:cstheme="minorHAnsi"/>
          <w:szCs w:val="24"/>
        </w:rPr>
        <w:t>паркови</w:t>
      </w:r>
      <w:proofErr w:type="spellEnd"/>
      <w:r>
        <w:rPr>
          <w:rFonts w:cstheme="minorHAnsi"/>
          <w:szCs w:val="24"/>
        </w:rPr>
        <w:t xml:space="preserve"> и </w:t>
      </w:r>
      <w:proofErr w:type="spellStart"/>
      <w:r>
        <w:rPr>
          <w:rFonts w:cstheme="minorHAnsi"/>
          <w:szCs w:val="24"/>
        </w:rPr>
        <w:t>четири</w:t>
      </w:r>
      <w:proofErr w:type="spellEnd"/>
      <w:r>
        <w:rPr>
          <w:rFonts w:cstheme="minorHAnsi"/>
          <w:szCs w:val="24"/>
        </w:rPr>
        <w:t xml:space="preserve"> </w:t>
      </w:r>
      <w:proofErr w:type="spellStart"/>
      <w:r>
        <w:rPr>
          <w:rFonts w:cstheme="minorHAnsi"/>
          <w:szCs w:val="24"/>
        </w:rPr>
        <w:t>мочуришта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меѓународно</w:t>
      </w:r>
      <w:proofErr w:type="spellEnd"/>
      <w:r>
        <w:rPr>
          <w:rFonts w:cstheme="minorHAnsi"/>
          <w:szCs w:val="24"/>
        </w:rPr>
        <w:t xml:space="preserve"> </w:t>
      </w:r>
      <w:proofErr w:type="spellStart"/>
      <w:r>
        <w:rPr>
          <w:rFonts w:cstheme="minorHAnsi"/>
          <w:szCs w:val="24"/>
        </w:rPr>
        <w:t>значење</w:t>
      </w:r>
      <w:proofErr w:type="spellEnd"/>
      <w:r>
        <w:rPr>
          <w:rFonts w:cstheme="minorHAnsi"/>
          <w:szCs w:val="24"/>
        </w:rPr>
        <w:t xml:space="preserve">. </w:t>
      </w:r>
      <w:proofErr w:type="spellStart"/>
      <w:r>
        <w:rPr>
          <w:rFonts w:cstheme="minorHAnsi"/>
          <w:szCs w:val="24"/>
        </w:rPr>
        <w:t>Локациите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мрежата</w:t>
      </w:r>
      <w:proofErr w:type="spellEnd"/>
      <w:r>
        <w:rPr>
          <w:rFonts w:cstheme="minorHAnsi"/>
          <w:szCs w:val="24"/>
        </w:rPr>
        <w:t xml:space="preserve"> НАТУРА 2000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претставени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следната</w:t>
      </w:r>
      <w:proofErr w:type="spellEnd"/>
      <w:r>
        <w:rPr>
          <w:rFonts w:cstheme="minorHAnsi"/>
          <w:szCs w:val="24"/>
        </w:rPr>
        <w:t xml:space="preserve"> </w:t>
      </w:r>
      <w:proofErr w:type="spellStart"/>
      <w:r>
        <w:rPr>
          <w:rFonts w:cstheme="minorHAnsi"/>
          <w:szCs w:val="24"/>
        </w:rPr>
        <w:t>слика</w:t>
      </w:r>
      <w:proofErr w:type="spellEnd"/>
      <w:r>
        <w:rPr>
          <w:rFonts w:cstheme="minorHAnsi"/>
          <w:szCs w:val="24"/>
        </w:rPr>
        <w:t>.</w:t>
      </w:r>
    </w:p>
    <w:p w14:paraId="2D40D382" w14:textId="77777777" w:rsidR="00ED195E" w:rsidRDefault="00ED195E" w:rsidP="00ED195E">
      <w:pPr>
        <w:spacing w:after="120"/>
        <w:jc w:val="both"/>
        <w:rPr>
          <w:rFonts w:cstheme="minorHAnsi"/>
          <w:szCs w:val="24"/>
        </w:rPr>
      </w:pPr>
    </w:p>
    <w:p w14:paraId="2AFEEC2F" w14:textId="22E44568" w:rsidR="00ED195E" w:rsidRDefault="00ED195E" w:rsidP="00ED195E">
      <w:pPr>
        <w:spacing w:after="120"/>
        <w:jc w:val="both"/>
        <w:rPr>
          <w:rFonts w:cstheme="minorHAnsi"/>
          <w:szCs w:val="24"/>
        </w:rPr>
      </w:pPr>
      <w:r>
        <w:rPr>
          <w:rFonts w:cstheme="minorHAnsi"/>
          <w:noProof/>
          <w:szCs w:val="24"/>
        </w:rPr>
        <w:lastRenderedPageBreak/>
        <w:drawing>
          <wp:inline distT="0" distB="0" distL="0" distR="0" wp14:anchorId="3F80C4A0" wp14:editId="22940082">
            <wp:extent cx="5734050" cy="310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105150"/>
                    </a:xfrm>
                    <a:prstGeom prst="rect">
                      <a:avLst/>
                    </a:prstGeom>
                    <a:noFill/>
                    <a:ln>
                      <a:noFill/>
                    </a:ln>
                  </pic:spPr>
                </pic:pic>
              </a:graphicData>
            </a:graphic>
          </wp:inline>
        </w:drawing>
      </w:r>
    </w:p>
    <w:p w14:paraId="10B78545" w14:textId="77777777" w:rsidR="00ED195E" w:rsidRDefault="00ED195E" w:rsidP="00ED195E">
      <w:pPr>
        <w:spacing w:after="120"/>
        <w:jc w:val="both"/>
        <w:rPr>
          <w:rFonts w:cstheme="minorHAnsi"/>
          <w:szCs w:val="24"/>
        </w:rPr>
      </w:pPr>
      <w:r>
        <w:rPr>
          <w:rFonts w:cstheme="minorHAnsi"/>
          <w:szCs w:val="24"/>
        </w:rPr>
        <w:t xml:space="preserve"> </w:t>
      </w:r>
    </w:p>
    <w:p w14:paraId="6B805266" w14:textId="77777777" w:rsidR="00ED195E" w:rsidRDefault="00ED195E" w:rsidP="00ED195E">
      <w:pPr>
        <w:spacing w:after="120"/>
        <w:jc w:val="both"/>
        <w:rPr>
          <w:rFonts w:cstheme="minorHAnsi"/>
          <w:szCs w:val="24"/>
        </w:rPr>
      </w:pPr>
      <w:proofErr w:type="spellStart"/>
      <w:r>
        <w:rPr>
          <w:rFonts w:cstheme="minorHAnsi"/>
          <w:szCs w:val="24"/>
        </w:rPr>
        <w:t>Слика</w:t>
      </w:r>
      <w:proofErr w:type="spellEnd"/>
      <w:r>
        <w:rPr>
          <w:rFonts w:cstheme="minorHAnsi"/>
          <w:szCs w:val="24"/>
        </w:rPr>
        <w:t xml:space="preserve"> 6-1: </w:t>
      </w:r>
      <w:proofErr w:type="spellStart"/>
      <w:r>
        <w:rPr>
          <w:rFonts w:cstheme="minorHAnsi"/>
          <w:szCs w:val="24"/>
        </w:rPr>
        <w:t>мрежни</w:t>
      </w:r>
      <w:proofErr w:type="spellEnd"/>
      <w:r>
        <w:rPr>
          <w:rFonts w:cstheme="minorHAnsi"/>
          <w:szCs w:val="24"/>
        </w:rPr>
        <w:t xml:space="preserve"> </w:t>
      </w:r>
      <w:proofErr w:type="spellStart"/>
      <w:r>
        <w:rPr>
          <w:rFonts w:cstheme="minorHAnsi"/>
          <w:szCs w:val="24"/>
        </w:rPr>
        <w:t>локации</w:t>
      </w:r>
      <w:proofErr w:type="spellEnd"/>
      <w:r>
        <w:rPr>
          <w:rFonts w:cstheme="minorHAnsi"/>
          <w:szCs w:val="24"/>
        </w:rPr>
        <w:t xml:space="preserve"> НАТУРА 2000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проучување</w:t>
      </w:r>
      <w:proofErr w:type="spellEnd"/>
    </w:p>
    <w:p w14:paraId="34E604F2" w14:textId="77777777" w:rsidR="00ED195E" w:rsidRDefault="00ED195E" w:rsidP="00ED195E">
      <w:pPr>
        <w:spacing w:after="120"/>
        <w:jc w:val="both"/>
        <w:rPr>
          <w:rFonts w:cstheme="minorHAnsi"/>
          <w:szCs w:val="24"/>
        </w:rPr>
      </w:pPr>
    </w:p>
    <w:p w14:paraId="77589559"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наведени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86 </w:t>
      </w:r>
      <w:proofErr w:type="spellStart"/>
      <w:r>
        <w:rPr>
          <w:rFonts w:cstheme="minorHAnsi"/>
          <w:szCs w:val="24"/>
        </w:rPr>
        <w:t>заштитени</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зафаќаат</w:t>
      </w:r>
      <w:proofErr w:type="spellEnd"/>
      <w:r>
        <w:rPr>
          <w:rFonts w:cstheme="minorHAnsi"/>
          <w:szCs w:val="24"/>
        </w:rPr>
        <w:t xml:space="preserve"> </w:t>
      </w:r>
      <w:proofErr w:type="spellStart"/>
      <w:r>
        <w:rPr>
          <w:rFonts w:cstheme="minorHAnsi"/>
          <w:szCs w:val="24"/>
        </w:rPr>
        <w:t>околу</w:t>
      </w:r>
      <w:proofErr w:type="spellEnd"/>
      <w:r>
        <w:rPr>
          <w:rFonts w:cstheme="minorHAnsi"/>
          <w:szCs w:val="24"/>
        </w:rPr>
        <w:t xml:space="preserve"> 12,48%</w:t>
      </w:r>
      <w:r>
        <w:rPr>
          <w:rStyle w:val="FootnoteReference"/>
          <w:rFonts w:cstheme="minorHAnsi"/>
          <w:szCs w:val="24"/>
        </w:rPr>
        <w:footnoteReference w:id="4"/>
      </w:r>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Националната</w:t>
      </w:r>
      <w:proofErr w:type="spellEnd"/>
      <w:r>
        <w:rPr>
          <w:rFonts w:cstheme="minorHAnsi"/>
          <w:szCs w:val="24"/>
        </w:rPr>
        <w:t xml:space="preserve"> </w:t>
      </w:r>
      <w:proofErr w:type="spellStart"/>
      <w:r>
        <w:rPr>
          <w:rFonts w:cstheme="minorHAnsi"/>
          <w:szCs w:val="24"/>
        </w:rPr>
        <w:t>територија</w:t>
      </w:r>
      <w:proofErr w:type="spellEnd"/>
      <w:r>
        <w:rPr>
          <w:rFonts w:cstheme="minorHAnsi"/>
          <w:szCs w:val="24"/>
        </w:rPr>
        <w:t xml:space="preserve">; </w:t>
      </w:r>
      <w:proofErr w:type="spellStart"/>
      <w:r>
        <w:rPr>
          <w:rFonts w:cstheme="minorHAnsi"/>
          <w:szCs w:val="24"/>
        </w:rPr>
        <w:t>најголемиот</w:t>
      </w:r>
      <w:proofErr w:type="spellEnd"/>
      <w:r>
        <w:rPr>
          <w:rFonts w:cstheme="minorHAnsi"/>
          <w:szCs w:val="24"/>
        </w:rPr>
        <w:t xml:space="preserve"> </w:t>
      </w:r>
      <w:proofErr w:type="spellStart"/>
      <w:r>
        <w:rPr>
          <w:rFonts w:cstheme="minorHAnsi"/>
          <w:szCs w:val="24"/>
        </w:rPr>
        <w:t>дел</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нив</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национални</w:t>
      </w:r>
      <w:proofErr w:type="spellEnd"/>
      <w:r>
        <w:rPr>
          <w:rFonts w:cstheme="minorHAnsi"/>
          <w:szCs w:val="24"/>
        </w:rPr>
        <w:t xml:space="preserve"> </w:t>
      </w:r>
      <w:proofErr w:type="spellStart"/>
      <w:r>
        <w:rPr>
          <w:rFonts w:cstheme="minorHAnsi"/>
          <w:szCs w:val="24"/>
        </w:rPr>
        <w:t>паркови</w:t>
      </w:r>
      <w:proofErr w:type="spellEnd"/>
      <w:r>
        <w:rPr>
          <w:rFonts w:cstheme="minorHAnsi"/>
          <w:szCs w:val="24"/>
        </w:rPr>
        <w:t xml:space="preserve"> </w:t>
      </w:r>
      <w:proofErr w:type="spellStart"/>
      <w:r>
        <w:rPr>
          <w:rFonts w:cstheme="minorHAnsi"/>
          <w:szCs w:val="24"/>
        </w:rPr>
        <w:t>проследени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споменици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и </w:t>
      </w:r>
      <w:proofErr w:type="spellStart"/>
      <w:r>
        <w:rPr>
          <w:rFonts w:cstheme="minorHAnsi"/>
          <w:szCs w:val="24"/>
        </w:rPr>
        <w:t>повеќенаменски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w:t>
      </w:r>
    </w:p>
    <w:p w14:paraId="1C666494" w14:textId="77777777" w:rsidR="00ED195E" w:rsidRDefault="00ED195E" w:rsidP="00ED195E">
      <w:pPr>
        <w:spacing w:after="120"/>
        <w:jc w:val="both"/>
        <w:rPr>
          <w:rFonts w:cstheme="minorHAnsi"/>
          <w:szCs w:val="24"/>
        </w:rPr>
      </w:pP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категоријата</w:t>
      </w:r>
      <w:proofErr w:type="spellEnd"/>
      <w:r>
        <w:rPr>
          <w:rFonts w:cstheme="minorHAnsi"/>
          <w:szCs w:val="24"/>
        </w:rPr>
        <w:t xml:space="preserve"> </w:t>
      </w:r>
      <w:proofErr w:type="spellStart"/>
      <w:r>
        <w:rPr>
          <w:rFonts w:cstheme="minorHAnsi"/>
          <w:szCs w:val="24"/>
        </w:rPr>
        <w:t>Светска</w:t>
      </w:r>
      <w:proofErr w:type="spellEnd"/>
      <w:r>
        <w:rPr>
          <w:rFonts w:cstheme="minorHAnsi"/>
          <w:szCs w:val="24"/>
        </w:rPr>
        <w:t xml:space="preserve"> </w:t>
      </w:r>
      <w:proofErr w:type="spellStart"/>
      <w:r>
        <w:rPr>
          <w:rFonts w:cstheme="minorHAnsi"/>
          <w:szCs w:val="24"/>
        </w:rPr>
        <w:t>унија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(IUCN),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поделени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шест</w:t>
      </w:r>
      <w:proofErr w:type="spellEnd"/>
      <w:r>
        <w:rPr>
          <w:rFonts w:cstheme="minorHAnsi"/>
          <w:szCs w:val="24"/>
        </w:rPr>
        <w:t xml:space="preserve"> </w:t>
      </w:r>
      <w:proofErr w:type="spellStart"/>
      <w:r>
        <w:rPr>
          <w:rFonts w:cstheme="minorHAnsi"/>
          <w:szCs w:val="24"/>
        </w:rPr>
        <w:t>категории</w:t>
      </w:r>
      <w:proofErr w:type="spellEnd"/>
      <w:r>
        <w:rPr>
          <w:rFonts w:cstheme="minorHAnsi"/>
          <w:szCs w:val="24"/>
        </w:rPr>
        <w:t xml:space="preserve">; </w:t>
      </w:r>
      <w:proofErr w:type="spellStart"/>
      <w:r>
        <w:rPr>
          <w:rFonts w:cstheme="minorHAnsi"/>
          <w:szCs w:val="24"/>
        </w:rPr>
        <w:t>Категорија</w:t>
      </w:r>
      <w:proofErr w:type="spellEnd"/>
      <w:r>
        <w:rPr>
          <w:rFonts w:cstheme="minorHAnsi"/>
          <w:szCs w:val="24"/>
        </w:rPr>
        <w:t xml:space="preserve"> I: </w:t>
      </w:r>
      <w:proofErr w:type="spellStart"/>
      <w:r>
        <w:rPr>
          <w:rFonts w:cstheme="minorHAnsi"/>
          <w:szCs w:val="24"/>
        </w:rPr>
        <w:t>строго</w:t>
      </w:r>
      <w:proofErr w:type="spellEnd"/>
      <w:r>
        <w:rPr>
          <w:rFonts w:cstheme="minorHAnsi"/>
          <w:szCs w:val="24"/>
        </w:rPr>
        <w:t xml:space="preserve"> </w:t>
      </w:r>
      <w:proofErr w:type="spellStart"/>
      <w:r>
        <w:rPr>
          <w:rFonts w:cstheme="minorHAnsi"/>
          <w:szCs w:val="24"/>
        </w:rPr>
        <w:t>заштитени</w:t>
      </w:r>
      <w:proofErr w:type="spellEnd"/>
      <w:r>
        <w:rPr>
          <w:rFonts w:cstheme="minorHAnsi"/>
          <w:szCs w:val="24"/>
        </w:rPr>
        <w:t xml:space="preserve">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резервати</w:t>
      </w:r>
      <w:proofErr w:type="spellEnd"/>
      <w:r>
        <w:rPr>
          <w:rFonts w:cstheme="minorHAnsi"/>
          <w:szCs w:val="24"/>
        </w:rPr>
        <w:t xml:space="preserve">, </w:t>
      </w:r>
      <w:proofErr w:type="spellStart"/>
      <w:r>
        <w:rPr>
          <w:rFonts w:cstheme="minorHAnsi"/>
          <w:szCs w:val="24"/>
        </w:rPr>
        <w:t>Категорија</w:t>
      </w:r>
      <w:proofErr w:type="spellEnd"/>
      <w:r>
        <w:rPr>
          <w:rFonts w:cstheme="minorHAnsi"/>
          <w:szCs w:val="24"/>
        </w:rPr>
        <w:t xml:space="preserve"> II: </w:t>
      </w:r>
      <w:proofErr w:type="spellStart"/>
      <w:r>
        <w:rPr>
          <w:rFonts w:cstheme="minorHAnsi"/>
          <w:szCs w:val="24"/>
        </w:rPr>
        <w:t>национални</w:t>
      </w:r>
      <w:proofErr w:type="spellEnd"/>
      <w:r>
        <w:rPr>
          <w:rFonts w:cstheme="minorHAnsi"/>
          <w:szCs w:val="24"/>
        </w:rPr>
        <w:t xml:space="preserve"> </w:t>
      </w:r>
      <w:proofErr w:type="spellStart"/>
      <w:r>
        <w:rPr>
          <w:rFonts w:cstheme="minorHAnsi"/>
          <w:szCs w:val="24"/>
        </w:rPr>
        <w:t>паркови</w:t>
      </w:r>
      <w:proofErr w:type="spellEnd"/>
      <w:r>
        <w:rPr>
          <w:rFonts w:cstheme="minorHAnsi"/>
          <w:szCs w:val="24"/>
        </w:rPr>
        <w:t xml:space="preserve">, </w:t>
      </w:r>
      <w:proofErr w:type="spellStart"/>
      <w:r>
        <w:rPr>
          <w:rFonts w:cstheme="minorHAnsi"/>
          <w:szCs w:val="24"/>
        </w:rPr>
        <w:t>категорија</w:t>
      </w:r>
      <w:proofErr w:type="spellEnd"/>
      <w:r>
        <w:rPr>
          <w:rFonts w:cstheme="minorHAnsi"/>
          <w:szCs w:val="24"/>
        </w:rPr>
        <w:t xml:space="preserve"> III: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споменици</w:t>
      </w:r>
      <w:proofErr w:type="spellEnd"/>
      <w:r>
        <w:rPr>
          <w:rFonts w:cstheme="minorHAnsi"/>
          <w:szCs w:val="24"/>
        </w:rPr>
        <w:t xml:space="preserve">, </w:t>
      </w:r>
      <w:proofErr w:type="spellStart"/>
      <w:r>
        <w:rPr>
          <w:rFonts w:cstheme="minorHAnsi"/>
          <w:szCs w:val="24"/>
        </w:rPr>
        <w:t>Категорија</w:t>
      </w:r>
      <w:proofErr w:type="spellEnd"/>
      <w:r>
        <w:rPr>
          <w:rFonts w:cstheme="minorHAnsi"/>
          <w:szCs w:val="24"/>
        </w:rPr>
        <w:t xml:space="preserve"> IV: </w:t>
      </w:r>
      <w:proofErr w:type="spellStart"/>
      <w:r>
        <w:rPr>
          <w:rFonts w:cstheme="minorHAnsi"/>
          <w:szCs w:val="24"/>
        </w:rPr>
        <w:t>паркови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w:t>
      </w:r>
      <w:proofErr w:type="spellStart"/>
      <w:r>
        <w:rPr>
          <w:rFonts w:cstheme="minorHAnsi"/>
          <w:szCs w:val="24"/>
        </w:rPr>
        <w:t>категорија</w:t>
      </w:r>
      <w:proofErr w:type="spellEnd"/>
      <w:r>
        <w:rPr>
          <w:rFonts w:cstheme="minorHAnsi"/>
          <w:szCs w:val="24"/>
        </w:rPr>
        <w:t xml:space="preserve"> V: </w:t>
      </w:r>
      <w:proofErr w:type="spellStart"/>
      <w:r>
        <w:rPr>
          <w:rFonts w:cstheme="minorHAnsi"/>
          <w:szCs w:val="24"/>
        </w:rPr>
        <w:t>заштитен</w:t>
      </w:r>
      <w:proofErr w:type="spellEnd"/>
      <w:r>
        <w:rPr>
          <w:rFonts w:cstheme="minorHAnsi"/>
          <w:szCs w:val="24"/>
        </w:rPr>
        <w:t xml:space="preserve"> </w:t>
      </w:r>
      <w:proofErr w:type="spellStart"/>
      <w:r>
        <w:rPr>
          <w:rFonts w:cstheme="minorHAnsi"/>
          <w:szCs w:val="24"/>
        </w:rPr>
        <w:t>предел</w:t>
      </w:r>
      <w:proofErr w:type="spellEnd"/>
      <w:r>
        <w:rPr>
          <w:rFonts w:cstheme="minorHAnsi"/>
          <w:szCs w:val="24"/>
        </w:rPr>
        <w:t xml:space="preserve"> и </w:t>
      </w:r>
      <w:proofErr w:type="spellStart"/>
      <w:r>
        <w:rPr>
          <w:rFonts w:cstheme="minorHAnsi"/>
          <w:szCs w:val="24"/>
        </w:rPr>
        <w:t>категорија</w:t>
      </w:r>
      <w:proofErr w:type="spellEnd"/>
      <w:r>
        <w:rPr>
          <w:rFonts w:cstheme="minorHAnsi"/>
          <w:szCs w:val="24"/>
        </w:rPr>
        <w:t xml:space="preserve"> VI: </w:t>
      </w:r>
      <w:proofErr w:type="spellStart"/>
      <w:r>
        <w:rPr>
          <w:rFonts w:cstheme="minorHAnsi"/>
          <w:szCs w:val="24"/>
        </w:rPr>
        <w:t>повеќенаменски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w:t>
      </w:r>
    </w:p>
    <w:p w14:paraId="1F2D5550" w14:textId="77777777" w:rsidR="00ED195E" w:rsidRDefault="00ED195E" w:rsidP="00ED195E">
      <w:pPr>
        <w:spacing w:after="120"/>
        <w:jc w:val="both"/>
        <w:rPr>
          <w:rFonts w:cstheme="minorHAnsi"/>
          <w:szCs w:val="24"/>
        </w:rPr>
      </w:pPr>
    </w:p>
    <w:p w14:paraId="292EA5D8" w14:textId="4DD45FD0" w:rsidR="00ED195E" w:rsidRDefault="00ED195E" w:rsidP="00ED195E">
      <w:pPr>
        <w:spacing w:after="120"/>
        <w:jc w:val="both"/>
        <w:rPr>
          <w:rFonts w:cstheme="minorHAnsi"/>
          <w:szCs w:val="24"/>
        </w:rPr>
      </w:pPr>
      <w:r>
        <w:rPr>
          <w:rFonts w:cstheme="minorHAnsi"/>
          <w:noProof/>
          <w:szCs w:val="24"/>
        </w:rPr>
        <w:lastRenderedPageBreak/>
        <w:drawing>
          <wp:inline distT="0" distB="0" distL="0" distR="0" wp14:anchorId="4A03FB87" wp14:editId="456EFC5D">
            <wp:extent cx="4143375" cy="284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3375" cy="2847975"/>
                    </a:xfrm>
                    <a:prstGeom prst="rect">
                      <a:avLst/>
                    </a:prstGeom>
                    <a:noFill/>
                    <a:ln>
                      <a:noFill/>
                    </a:ln>
                  </pic:spPr>
                </pic:pic>
              </a:graphicData>
            </a:graphic>
          </wp:inline>
        </w:drawing>
      </w:r>
      <w:r>
        <w:rPr>
          <w:rFonts w:cstheme="minorHAnsi"/>
          <w:szCs w:val="24"/>
        </w:rPr>
        <w:t xml:space="preserve"> </w:t>
      </w:r>
    </w:p>
    <w:p w14:paraId="7D9D29C1" w14:textId="77777777" w:rsidR="00ED195E" w:rsidRDefault="00ED195E" w:rsidP="00ED195E">
      <w:pPr>
        <w:spacing w:after="120"/>
        <w:jc w:val="both"/>
        <w:rPr>
          <w:rFonts w:cstheme="minorHAnsi"/>
          <w:szCs w:val="24"/>
        </w:rPr>
      </w:pPr>
      <w:proofErr w:type="spellStart"/>
      <w:r>
        <w:rPr>
          <w:rFonts w:cstheme="minorHAnsi"/>
          <w:szCs w:val="24"/>
        </w:rPr>
        <w:t>Слика</w:t>
      </w:r>
      <w:proofErr w:type="spellEnd"/>
      <w:r>
        <w:rPr>
          <w:rFonts w:cstheme="minorHAnsi"/>
          <w:szCs w:val="24"/>
        </w:rPr>
        <w:t xml:space="preserve"> 6-2: </w:t>
      </w:r>
      <w:proofErr w:type="spellStart"/>
      <w:r>
        <w:rPr>
          <w:rFonts w:cstheme="minorHAnsi"/>
          <w:szCs w:val="24"/>
        </w:rPr>
        <w:t>Заштитени</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p>
    <w:p w14:paraId="1157CC99" w14:textId="77777777" w:rsidR="00ED195E" w:rsidRDefault="00ED195E" w:rsidP="00ED195E">
      <w:pPr>
        <w:spacing w:after="120"/>
        <w:jc w:val="both"/>
        <w:rPr>
          <w:rFonts w:cstheme="minorHAnsi"/>
          <w:szCs w:val="24"/>
        </w:rPr>
      </w:pPr>
      <w:proofErr w:type="spellStart"/>
      <w:r>
        <w:rPr>
          <w:rFonts w:cstheme="minorHAnsi"/>
          <w:szCs w:val="24"/>
        </w:rPr>
        <w:t>Мочуриштата</w:t>
      </w:r>
      <w:proofErr w:type="spellEnd"/>
      <w:r>
        <w:rPr>
          <w:rFonts w:cstheme="minorHAnsi"/>
          <w:szCs w:val="24"/>
        </w:rPr>
        <w:t xml:space="preserve"> РАМСАР</w:t>
      </w:r>
    </w:p>
    <w:p w14:paraId="7050CA3E"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грчка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четири</w:t>
      </w:r>
      <w:proofErr w:type="spellEnd"/>
      <w:r>
        <w:rPr>
          <w:rFonts w:cstheme="minorHAnsi"/>
          <w:szCs w:val="24"/>
        </w:rPr>
        <w:t xml:space="preserve"> </w:t>
      </w:r>
      <w:proofErr w:type="spellStart"/>
      <w:r>
        <w:rPr>
          <w:rFonts w:cstheme="minorHAnsi"/>
          <w:szCs w:val="24"/>
        </w:rPr>
        <w:t>мочуришта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меѓународно</w:t>
      </w:r>
      <w:proofErr w:type="spellEnd"/>
      <w:r>
        <w:rPr>
          <w:rFonts w:cstheme="minorHAnsi"/>
          <w:szCs w:val="24"/>
        </w:rPr>
        <w:t xml:space="preserve"> </w:t>
      </w:r>
      <w:proofErr w:type="spellStart"/>
      <w:r>
        <w:rPr>
          <w:rFonts w:cstheme="minorHAnsi"/>
          <w:szCs w:val="24"/>
        </w:rPr>
        <w:t>значење</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Рамсарската</w:t>
      </w:r>
      <w:proofErr w:type="spellEnd"/>
      <w:r>
        <w:rPr>
          <w:rFonts w:cstheme="minorHAnsi"/>
          <w:szCs w:val="24"/>
        </w:rPr>
        <w:t xml:space="preserve"> </w:t>
      </w:r>
      <w:proofErr w:type="spellStart"/>
      <w:r>
        <w:rPr>
          <w:rFonts w:cstheme="minorHAnsi"/>
          <w:szCs w:val="24"/>
        </w:rPr>
        <w:t>конвенција</w:t>
      </w:r>
      <w:proofErr w:type="spellEnd"/>
      <w:r>
        <w:rPr>
          <w:rFonts w:cstheme="minorHAnsi"/>
          <w:szCs w:val="24"/>
        </w:rPr>
        <w:t xml:space="preserve">. </w:t>
      </w:r>
      <w:proofErr w:type="spellStart"/>
      <w:r>
        <w:rPr>
          <w:rFonts w:cstheme="minorHAnsi"/>
          <w:szCs w:val="24"/>
        </w:rPr>
        <w:t>Дополнително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делот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среќаваат</w:t>
      </w:r>
      <w:proofErr w:type="spellEnd"/>
      <w:r>
        <w:rPr>
          <w:rFonts w:cstheme="minorHAnsi"/>
          <w:szCs w:val="24"/>
        </w:rPr>
        <w:t xml:space="preserve"> </w:t>
      </w:r>
      <w:proofErr w:type="spellStart"/>
      <w:r>
        <w:rPr>
          <w:rFonts w:cstheme="minorHAnsi"/>
          <w:szCs w:val="24"/>
        </w:rPr>
        <w:t>три</w:t>
      </w:r>
      <w:proofErr w:type="spellEnd"/>
      <w:r>
        <w:rPr>
          <w:rFonts w:cstheme="minorHAnsi"/>
          <w:szCs w:val="24"/>
        </w:rPr>
        <w:t xml:space="preserve"> </w:t>
      </w:r>
      <w:proofErr w:type="spellStart"/>
      <w:r>
        <w:rPr>
          <w:rFonts w:cstheme="minorHAnsi"/>
          <w:szCs w:val="24"/>
        </w:rPr>
        <w:t>езера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меѓународно</w:t>
      </w:r>
      <w:proofErr w:type="spellEnd"/>
      <w:r>
        <w:rPr>
          <w:rFonts w:cstheme="minorHAnsi"/>
          <w:szCs w:val="24"/>
        </w:rPr>
        <w:t xml:space="preserve"> </w:t>
      </w:r>
      <w:proofErr w:type="spellStart"/>
      <w:r>
        <w:rPr>
          <w:rFonts w:cstheme="minorHAnsi"/>
          <w:szCs w:val="24"/>
        </w:rPr>
        <w:t>значење</w:t>
      </w:r>
      <w:proofErr w:type="spellEnd"/>
      <w:r>
        <w:rPr>
          <w:rFonts w:cstheme="minorHAnsi"/>
          <w:szCs w:val="24"/>
        </w:rPr>
        <w:t xml:space="preserve">, </w:t>
      </w:r>
      <w:proofErr w:type="spellStart"/>
      <w:r>
        <w:rPr>
          <w:rFonts w:cstheme="minorHAnsi"/>
          <w:szCs w:val="24"/>
        </w:rPr>
        <w:t>прикажани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следната</w:t>
      </w:r>
      <w:proofErr w:type="spellEnd"/>
      <w:r>
        <w:rPr>
          <w:rFonts w:cstheme="minorHAnsi"/>
          <w:szCs w:val="24"/>
        </w:rPr>
        <w:t xml:space="preserve"> </w:t>
      </w:r>
      <w:proofErr w:type="spellStart"/>
      <w:r>
        <w:rPr>
          <w:rFonts w:cstheme="minorHAnsi"/>
          <w:szCs w:val="24"/>
        </w:rPr>
        <w:t>табела</w:t>
      </w:r>
      <w:proofErr w:type="spellEnd"/>
      <w:r>
        <w:rPr>
          <w:rFonts w:cstheme="minorHAnsi"/>
          <w:szCs w:val="24"/>
        </w:rPr>
        <w:t>.</w:t>
      </w:r>
    </w:p>
    <w:p w14:paraId="666BA35C" w14:textId="77777777" w:rsidR="00ED195E" w:rsidRDefault="00ED195E" w:rsidP="00ED195E">
      <w:pPr>
        <w:spacing w:after="120"/>
        <w:jc w:val="both"/>
        <w:rPr>
          <w:rFonts w:cstheme="minorHAnsi"/>
          <w:szCs w:val="24"/>
        </w:rPr>
      </w:pPr>
    </w:p>
    <w:p w14:paraId="4A66DD8F" w14:textId="77777777" w:rsidR="00ED195E" w:rsidRDefault="00ED195E" w:rsidP="00ED195E">
      <w:pPr>
        <w:spacing w:after="120"/>
        <w:jc w:val="center"/>
        <w:rPr>
          <w:rFonts w:cstheme="minorHAnsi"/>
          <w:szCs w:val="24"/>
        </w:rPr>
      </w:pPr>
      <w:proofErr w:type="spellStart"/>
      <w:r>
        <w:rPr>
          <w:rFonts w:cstheme="minorHAnsi"/>
          <w:szCs w:val="24"/>
        </w:rPr>
        <w:t>Табела</w:t>
      </w:r>
      <w:proofErr w:type="spellEnd"/>
      <w:r>
        <w:rPr>
          <w:rFonts w:cstheme="minorHAnsi"/>
          <w:szCs w:val="24"/>
        </w:rPr>
        <w:t xml:space="preserve"> 6-1: </w:t>
      </w:r>
      <w:proofErr w:type="spellStart"/>
      <w:r>
        <w:rPr>
          <w:rFonts w:cstheme="minorHAnsi"/>
          <w:szCs w:val="24"/>
        </w:rPr>
        <w:t>Идентификувани</w:t>
      </w:r>
      <w:proofErr w:type="spellEnd"/>
      <w:r>
        <w:rPr>
          <w:rFonts w:cstheme="minorHAnsi"/>
          <w:szCs w:val="24"/>
        </w:rPr>
        <w:t xml:space="preserve"> </w:t>
      </w:r>
      <w:proofErr w:type="spellStart"/>
      <w:r>
        <w:rPr>
          <w:rFonts w:cstheme="minorHAnsi"/>
          <w:szCs w:val="24"/>
        </w:rPr>
        <w:t>Рамсарски</w:t>
      </w:r>
      <w:proofErr w:type="spellEnd"/>
      <w:r>
        <w:rPr>
          <w:rFonts w:cstheme="minorHAnsi"/>
          <w:szCs w:val="24"/>
        </w:rPr>
        <w:t xml:space="preserve"> </w:t>
      </w:r>
      <w:proofErr w:type="spellStart"/>
      <w:r>
        <w:rPr>
          <w:rFonts w:cstheme="minorHAnsi"/>
          <w:szCs w:val="24"/>
        </w:rPr>
        <w:t>мочуришта</w:t>
      </w:r>
      <w:proofErr w:type="spellEnd"/>
    </w:p>
    <w:p w14:paraId="674E8852" w14:textId="77777777" w:rsidR="00ED195E" w:rsidRDefault="00ED195E" w:rsidP="00ED195E">
      <w:pPr>
        <w:spacing w:after="120"/>
        <w:jc w:val="both"/>
        <w:rPr>
          <w:rFonts w:cstheme="minorHAnsi"/>
          <w:szCs w:val="24"/>
        </w:rPr>
      </w:pPr>
    </w:p>
    <w:tbl>
      <w:tblPr>
        <w:tblStyle w:val="TableGrid"/>
        <w:tblW w:w="0" w:type="auto"/>
        <w:tblLook w:val="04A0" w:firstRow="1" w:lastRow="0" w:firstColumn="1" w:lastColumn="0" w:noHBand="0" w:noVBand="1"/>
      </w:tblPr>
      <w:tblGrid>
        <w:gridCol w:w="2254"/>
        <w:gridCol w:w="2254"/>
        <w:gridCol w:w="2254"/>
        <w:gridCol w:w="2254"/>
      </w:tblGrid>
      <w:tr w:rsidR="00ED195E" w14:paraId="7194CF95" w14:textId="77777777" w:rsidTr="00ED195E">
        <w:tc>
          <w:tcPr>
            <w:tcW w:w="2254" w:type="dxa"/>
            <w:tcBorders>
              <w:top w:val="single" w:sz="4" w:space="0" w:color="auto"/>
              <w:left w:val="single" w:sz="4" w:space="0" w:color="auto"/>
              <w:bottom w:val="single" w:sz="4" w:space="0" w:color="auto"/>
              <w:right w:val="single" w:sz="4" w:space="0" w:color="auto"/>
            </w:tcBorders>
            <w:hideMark/>
          </w:tcPr>
          <w:p w14:paraId="4AD095AB" w14:textId="77777777" w:rsidR="00ED195E" w:rsidRDefault="00ED195E" w:rsidP="00ED195E">
            <w:pPr>
              <w:spacing w:after="120"/>
              <w:jc w:val="both"/>
              <w:rPr>
                <w:rFonts w:cstheme="minorHAnsi"/>
                <w:szCs w:val="24"/>
              </w:rPr>
            </w:pPr>
            <w:proofErr w:type="spellStart"/>
            <w:r>
              <w:rPr>
                <w:rFonts w:cstheme="minorHAnsi"/>
                <w:szCs w:val="24"/>
              </w:rPr>
              <w:t>Име</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3F0A9FD5" w14:textId="77777777" w:rsidR="00ED195E" w:rsidRDefault="00ED195E" w:rsidP="00ED195E">
            <w:pPr>
              <w:spacing w:after="120"/>
              <w:jc w:val="both"/>
              <w:rPr>
                <w:rFonts w:cstheme="minorHAnsi"/>
                <w:szCs w:val="24"/>
                <w:lang w:val="mk-MK"/>
              </w:rPr>
            </w:pPr>
            <w:proofErr w:type="spellStart"/>
            <w:r>
              <w:rPr>
                <w:rFonts w:cstheme="minorHAnsi"/>
                <w:szCs w:val="24"/>
              </w:rPr>
              <w:t>Датум</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вклучување</w:t>
            </w:r>
            <w:proofErr w:type="spellEnd"/>
          </w:p>
        </w:tc>
        <w:tc>
          <w:tcPr>
            <w:tcW w:w="2254" w:type="dxa"/>
            <w:tcBorders>
              <w:top w:val="single" w:sz="4" w:space="0" w:color="auto"/>
              <w:left w:val="single" w:sz="4" w:space="0" w:color="auto"/>
              <w:bottom w:val="single" w:sz="4" w:space="0" w:color="auto"/>
              <w:right w:val="single" w:sz="4" w:space="0" w:color="auto"/>
            </w:tcBorders>
          </w:tcPr>
          <w:p w14:paraId="15A278A3" w14:textId="77777777" w:rsidR="00ED195E" w:rsidRDefault="00ED195E" w:rsidP="00ED195E">
            <w:pPr>
              <w:spacing w:after="120"/>
              <w:jc w:val="both"/>
              <w:rPr>
                <w:rFonts w:cstheme="minorHAnsi"/>
                <w:szCs w:val="24"/>
              </w:rPr>
            </w:pPr>
          </w:p>
        </w:tc>
        <w:tc>
          <w:tcPr>
            <w:tcW w:w="2254" w:type="dxa"/>
            <w:tcBorders>
              <w:top w:val="single" w:sz="4" w:space="0" w:color="auto"/>
              <w:left w:val="single" w:sz="4" w:space="0" w:color="auto"/>
              <w:bottom w:val="single" w:sz="4" w:space="0" w:color="auto"/>
              <w:right w:val="single" w:sz="4" w:space="0" w:color="auto"/>
            </w:tcBorders>
            <w:hideMark/>
          </w:tcPr>
          <w:p w14:paraId="14FAB8EB" w14:textId="77777777" w:rsidR="00ED195E" w:rsidRDefault="00ED195E" w:rsidP="00ED195E">
            <w:pPr>
              <w:spacing w:after="120"/>
              <w:jc w:val="both"/>
              <w:rPr>
                <w:rFonts w:cstheme="minorHAnsi"/>
                <w:szCs w:val="24"/>
              </w:rPr>
            </w:pPr>
            <w:proofErr w:type="spellStart"/>
            <w:r>
              <w:rPr>
                <w:rFonts w:cstheme="minorHAnsi"/>
                <w:szCs w:val="24"/>
              </w:rPr>
              <w:t>Област</w:t>
            </w:r>
            <w:proofErr w:type="spellEnd"/>
          </w:p>
        </w:tc>
      </w:tr>
      <w:tr w:rsidR="00ED195E" w14:paraId="4DD88BE2" w14:textId="77777777" w:rsidTr="00ED195E">
        <w:tc>
          <w:tcPr>
            <w:tcW w:w="2254" w:type="dxa"/>
            <w:tcBorders>
              <w:top w:val="single" w:sz="4" w:space="0" w:color="auto"/>
              <w:left w:val="single" w:sz="4" w:space="0" w:color="auto"/>
              <w:bottom w:val="single" w:sz="4" w:space="0" w:color="auto"/>
              <w:right w:val="single" w:sz="4" w:space="0" w:color="auto"/>
            </w:tcBorders>
            <w:hideMark/>
          </w:tcPr>
          <w:p w14:paraId="74EC7A84" w14:textId="77777777" w:rsidR="00ED195E" w:rsidRDefault="00ED195E" w:rsidP="00ED195E">
            <w:pPr>
              <w:spacing w:after="120"/>
              <w:jc w:val="both"/>
              <w:rPr>
                <w:rFonts w:cstheme="minorHAnsi"/>
                <w:szCs w:val="24"/>
              </w:rPr>
            </w:pPr>
            <w:proofErr w:type="spellStart"/>
            <w:r>
              <w:rPr>
                <w:rFonts w:cstheme="minorHAnsi"/>
                <w:szCs w:val="24"/>
              </w:rPr>
              <w:t>Езера</w:t>
            </w:r>
            <w:proofErr w:type="spellEnd"/>
            <w:r>
              <w:rPr>
                <w:rFonts w:cstheme="minorHAnsi"/>
                <w:szCs w:val="24"/>
              </w:rPr>
              <w:t xml:space="preserve"> </w:t>
            </w:r>
            <w:proofErr w:type="spellStart"/>
            <w:r>
              <w:rPr>
                <w:rFonts w:cstheme="minorHAnsi"/>
                <w:szCs w:val="24"/>
              </w:rPr>
              <w:t>Волви</w:t>
            </w:r>
            <w:proofErr w:type="spellEnd"/>
            <w:r>
              <w:rPr>
                <w:rFonts w:cstheme="minorHAnsi"/>
                <w:szCs w:val="24"/>
              </w:rPr>
              <w:t xml:space="preserve"> и </w:t>
            </w:r>
            <w:proofErr w:type="spellStart"/>
            <w:r>
              <w:rPr>
                <w:rFonts w:cstheme="minorHAnsi"/>
                <w:szCs w:val="24"/>
              </w:rPr>
              <w:t>Коронија</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2F250FAB" w14:textId="77777777" w:rsidR="00ED195E" w:rsidRDefault="00ED195E" w:rsidP="00ED195E">
            <w:pPr>
              <w:spacing w:after="120"/>
              <w:jc w:val="both"/>
              <w:rPr>
                <w:rFonts w:cstheme="minorHAnsi"/>
                <w:szCs w:val="24"/>
              </w:rPr>
            </w:pPr>
            <w:r>
              <w:rPr>
                <w:rFonts w:cstheme="minorHAnsi"/>
                <w:szCs w:val="24"/>
              </w:rPr>
              <w:t>21/08/75</w:t>
            </w:r>
          </w:p>
        </w:tc>
        <w:tc>
          <w:tcPr>
            <w:tcW w:w="2254" w:type="dxa"/>
            <w:tcBorders>
              <w:top w:val="single" w:sz="4" w:space="0" w:color="auto"/>
              <w:left w:val="single" w:sz="4" w:space="0" w:color="auto"/>
              <w:bottom w:val="single" w:sz="4" w:space="0" w:color="auto"/>
              <w:right w:val="single" w:sz="4" w:space="0" w:color="auto"/>
            </w:tcBorders>
            <w:hideMark/>
          </w:tcPr>
          <w:p w14:paraId="3BD6D462" w14:textId="77777777" w:rsidR="00ED195E" w:rsidRDefault="00ED195E" w:rsidP="00ED195E">
            <w:pPr>
              <w:spacing w:after="120"/>
              <w:jc w:val="both"/>
              <w:rPr>
                <w:rFonts w:cstheme="minorHAnsi"/>
                <w:szCs w:val="24"/>
              </w:rPr>
            </w:pP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(ГР)</w:t>
            </w:r>
          </w:p>
        </w:tc>
        <w:tc>
          <w:tcPr>
            <w:tcW w:w="2254" w:type="dxa"/>
            <w:tcBorders>
              <w:top w:val="single" w:sz="4" w:space="0" w:color="auto"/>
              <w:left w:val="single" w:sz="4" w:space="0" w:color="auto"/>
              <w:bottom w:val="single" w:sz="4" w:space="0" w:color="auto"/>
              <w:right w:val="single" w:sz="4" w:space="0" w:color="auto"/>
            </w:tcBorders>
            <w:hideMark/>
          </w:tcPr>
          <w:p w14:paraId="3B9E9575" w14:textId="77777777" w:rsidR="00ED195E" w:rsidRDefault="00ED195E" w:rsidP="00ED195E">
            <w:pPr>
              <w:spacing w:after="120"/>
              <w:jc w:val="both"/>
              <w:rPr>
                <w:rFonts w:cstheme="minorHAnsi"/>
                <w:szCs w:val="24"/>
              </w:rPr>
            </w:pPr>
            <w:r>
              <w:rPr>
                <w:rFonts w:cstheme="minorHAnsi"/>
                <w:szCs w:val="24"/>
              </w:rPr>
              <w:t xml:space="preserve">23,649 </w:t>
            </w:r>
            <w:proofErr w:type="spellStart"/>
            <w:r>
              <w:rPr>
                <w:rFonts w:cstheme="minorHAnsi"/>
                <w:szCs w:val="24"/>
              </w:rPr>
              <w:t>ха</w:t>
            </w:r>
            <w:proofErr w:type="spellEnd"/>
          </w:p>
        </w:tc>
      </w:tr>
      <w:tr w:rsidR="00ED195E" w14:paraId="4A9BF8CF" w14:textId="77777777" w:rsidTr="00ED195E">
        <w:tc>
          <w:tcPr>
            <w:tcW w:w="2254" w:type="dxa"/>
            <w:tcBorders>
              <w:top w:val="single" w:sz="4" w:space="0" w:color="auto"/>
              <w:left w:val="single" w:sz="4" w:space="0" w:color="auto"/>
              <w:bottom w:val="single" w:sz="4" w:space="0" w:color="auto"/>
              <w:right w:val="single" w:sz="4" w:space="0" w:color="auto"/>
            </w:tcBorders>
            <w:hideMark/>
          </w:tcPr>
          <w:p w14:paraId="077B49E7" w14:textId="77777777" w:rsidR="00ED195E" w:rsidRDefault="00ED195E" w:rsidP="00ED195E">
            <w:pPr>
              <w:spacing w:after="120"/>
              <w:jc w:val="both"/>
              <w:rPr>
                <w:rFonts w:cstheme="minorHAnsi"/>
                <w:szCs w:val="24"/>
              </w:rPr>
            </w:pPr>
            <w:proofErr w:type="spellStart"/>
            <w:r>
              <w:rPr>
                <w:rFonts w:cstheme="minorHAnsi"/>
                <w:szCs w:val="24"/>
              </w:rPr>
              <w:t>Вештачко</w:t>
            </w:r>
            <w:proofErr w:type="spellEnd"/>
            <w:r>
              <w:rPr>
                <w:rFonts w:cstheme="minorHAnsi"/>
                <w:szCs w:val="24"/>
              </w:rPr>
              <w:t xml:space="preserve"> </w:t>
            </w:r>
            <w:proofErr w:type="spellStart"/>
            <w:r>
              <w:rPr>
                <w:rFonts w:cstheme="minorHAnsi"/>
                <w:szCs w:val="24"/>
              </w:rPr>
              <w:t>езеро</w:t>
            </w:r>
            <w:proofErr w:type="spellEnd"/>
            <w:r>
              <w:rPr>
                <w:rFonts w:cstheme="minorHAnsi"/>
                <w:szCs w:val="24"/>
              </w:rPr>
              <w:t xml:space="preserve"> </w:t>
            </w:r>
            <w:proofErr w:type="spellStart"/>
            <w:r>
              <w:rPr>
                <w:rFonts w:cstheme="minorHAnsi"/>
                <w:szCs w:val="24"/>
              </w:rPr>
              <w:t>Керкини</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1FCECC81" w14:textId="77777777" w:rsidR="00ED195E" w:rsidRDefault="00ED195E" w:rsidP="00ED195E">
            <w:pPr>
              <w:spacing w:after="120"/>
              <w:jc w:val="both"/>
              <w:rPr>
                <w:rFonts w:cstheme="minorHAnsi"/>
                <w:szCs w:val="24"/>
              </w:rPr>
            </w:pPr>
            <w:r>
              <w:rPr>
                <w:rFonts w:cstheme="minorHAnsi"/>
                <w:szCs w:val="24"/>
              </w:rPr>
              <w:t>21/08/75</w:t>
            </w:r>
          </w:p>
        </w:tc>
        <w:tc>
          <w:tcPr>
            <w:tcW w:w="2254" w:type="dxa"/>
            <w:tcBorders>
              <w:top w:val="single" w:sz="4" w:space="0" w:color="auto"/>
              <w:left w:val="single" w:sz="4" w:space="0" w:color="auto"/>
              <w:bottom w:val="single" w:sz="4" w:space="0" w:color="auto"/>
              <w:right w:val="single" w:sz="4" w:space="0" w:color="auto"/>
            </w:tcBorders>
            <w:hideMark/>
          </w:tcPr>
          <w:p w14:paraId="5B88436F" w14:textId="77777777" w:rsidR="00ED195E" w:rsidRDefault="00ED195E" w:rsidP="00ED195E">
            <w:pPr>
              <w:spacing w:after="120"/>
              <w:jc w:val="both"/>
              <w:rPr>
                <w:rFonts w:cstheme="minorHAnsi"/>
                <w:szCs w:val="24"/>
              </w:rPr>
            </w:pP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(ГР)</w:t>
            </w:r>
          </w:p>
        </w:tc>
        <w:tc>
          <w:tcPr>
            <w:tcW w:w="2254" w:type="dxa"/>
            <w:tcBorders>
              <w:top w:val="single" w:sz="4" w:space="0" w:color="auto"/>
              <w:left w:val="single" w:sz="4" w:space="0" w:color="auto"/>
              <w:bottom w:val="single" w:sz="4" w:space="0" w:color="auto"/>
              <w:right w:val="single" w:sz="4" w:space="0" w:color="auto"/>
            </w:tcBorders>
            <w:hideMark/>
          </w:tcPr>
          <w:p w14:paraId="158FD99C" w14:textId="77777777" w:rsidR="00ED195E" w:rsidRDefault="00ED195E" w:rsidP="00ED195E">
            <w:pPr>
              <w:spacing w:after="120"/>
              <w:jc w:val="both"/>
              <w:rPr>
                <w:rFonts w:cstheme="minorHAnsi"/>
                <w:szCs w:val="24"/>
              </w:rPr>
            </w:pPr>
            <w:r>
              <w:rPr>
                <w:rFonts w:cstheme="minorHAnsi"/>
                <w:szCs w:val="24"/>
              </w:rPr>
              <w:t xml:space="preserve">10,996 </w:t>
            </w:r>
            <w:proofErr w:type="spellStart"/>
            <w:r>
              <w:rPr>
                <w:rFonts w:cstheme="minorHAnsi"/>
                <w:szCs w:val="24"/>
              </w:rPr>
              <w:t>ха</w:t>
            </w:r>
            <w:proofErr w:type="spellEnd"/>
          </w:p>
        </w:tc>
      </w:tr>
      <w:tr w:rsidR="00ED195E" w14:paraId="283B54A2" w14:textId="77777777" w:rsidTr="00ED195E">
        <w:tc>
          <w:tcPr>
            <w:tcW w:w="2254" w:type="dxa"/>
            <w:tcBorders>
              <w:top w:val="single" w:sz="4" w:space="0" w:color="auto"/>
              <w:left w:val="single" w:sz="4" w:space="0" w:color="auto"/>
              <w:bottom w:val="single" w:sz="4" w:space="0" w:color="auto"/>
              <w:right w:val="single" w:sz="4" w:space="0" w:color="auto"/>
            </w:tcBorders>
            <w:hideMark/>
          </w:tcPr>
          <w:p w14:paraId="5CA4ED72" w14:textId="77777777" w:rsidR="00ED195E" w:rsidRDefault="00ED195E" w:rsidP="00ED195E">
            <w:pPr>
              <w:spacing w:after="120"/>
              <w:jc w:val="both"/>
              <w:rPr>
                <w:rFonts w:cstheme="minorHAnsi"/>
                <w:szCs w:val="24"/>
              </w:rPr>
            </w:pPr>
            <w:proofErr w:type="spellStart"/>
            <w:r>
              <w:rPr>
                <w:rFonts w:cstheme="minorHAnsi"/>
                <w:szCs w:val="24"/>
              </w:rPr>
              <w:t>Микри</w:t>
            </w:r>
            <w:proofErr w:type="spellEnd"/>
            <w:r>
              <w:rPr>
                <w:rFonts w:cstheme="minorHAnsi"/>
                <w:szCs w:val="24"/>
              </w:rPr>
              <w:t xml:space="preserve"> </w:t>
            </w:r>
            <w:proofErr w:type="spellStart"/>
            <w:r>
              <w:rPr>
                <w:rFonts w:cstheme="minorHAnsi"/>
                <w:szCs w:val="24"/>
              </w:rPr>
              <w:t>Преспанско</w:t>
            </w:r>
            <w:proofErr w:type="spellEnd"/>
            <w:r>
              <w:rPr>
                <w:rFonts w:cstheme="minorHAnsi"/>
                <w:szCs w:val="24"/>
              </w:rPr>
              <w:t xml:space="preserve"> </w:t>
            </w:r>
            <w:proofErr w:type="spellStart"/>
            <w:r>
              <w:rPr>
                <w:rFonts w:cstheme="minorHAnsi"/>
                <w:szCs w:val="24"/>
              </w:rPr>
              <w:t>Езеро</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3E361CDC" w14:textId="77777777" w:rsidR="00ED195E" w:rsidRDefault="00ED195E" w:rsidP="00ED195E">
            <w:pPr>
              <w:spacing w:after="120"/>
              <w:jc w:val="both"/>
              <w:rPr>
                <w:rFonts w:cstheme="minorHAnsi"/>
                <w:szCs w:val="24"/>
              </w:rPr>
            </w:pPr>
            <w:r>
              <w:rPr>
                <w:rFonts w:cstheme="minorHAnsi"/>
                <w:szCs w:val="24"/>
              </w:rPr>
              <w:t>21/08/75</w:t>
            </w:r>
          </w:p>
        </w:tc>
        <w:tc>
          <w:tcPr>
            <w:tcW w:w="2254" w:type="dxa"/>
            <w:tcBorders>
              <w:top w:val="single" w:sz="4" w:space="0" w:color="auto"/>
              <w:left w:val="single" w:sz="4" w:space="0" w:color="auto"/>
              <w:bottom w:val="single" w:sz="4" w:space="0" w:color="auto"/>
              <w:right w:val="single" w:sz="4" w:space="0" w:color="auto"/>
            </w:tcBorders>
            <w:hideMark/>
          </w:tcPr>
          <w:p w14:paraId="3CFDF3B9" w14:textId="77777777" w:rsidR="00ED195E" w:rsidRDefault="00ED195E" w:rsidP="00ED195E">
            <w:pPr>
              <w:spacing w:after="120"/>
              <w:jc w:val="both"/>
              <w:rPr>
                <w:rFonts w:cstheme="minorHAnsi"/>
                <w:szCs w:val="24"/>
              </w:rPr>
            </w:pPr>
            <w:proofErr w:type="spellStart"/>
            <w:r>
              <w:rPr>
                <w:rFonts w:cstheme="minorHAnsi"/>
                <w:szCs w:val="24"/>
              </w:rPr>
              <w:t>Западна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(ГР)</w:t>
            </w:r>
          </w:p>
        </w:tc>
        <w:tc>
          <w:tcPr>
            <w:tcW w:w="2254" w:type="dxa"/>
            <w:tcBorders>
              <w:top w:val="single" w:sz="4" w:space="0" w:color="auto"/>
              <w:left w:val="single" w:sz="4" w:space="0" w:color="auto"/>
              <w:bottom w:val="single" w:sz="4" w:space="0" w:color="auto"/>
              <w:right w:val="single" w:sz="4" w:space="0" w:color="auto"/>
            </w:tcBorders>
            <w:hideMark/>
          </w:tcPr>
          <w:p w14:paraId="757BC4D7" w14:textId="77777777" w:rsidR="00ED195E" w:rsidRDefault="00ED195E" w:rsidP="00ED195E">
            <w:pPr>
              <w:spacing w:after="120"/>
              <w:jc w:val="both"/>
              <w:rPr>
                <w:rFonts w:cstheme="minorHAnsi"/>
                <w:szCs w:val="24"/>
              </w:rPr>
            </w:pPr>
            <w:r>
              <w:rPr>
                <w:rFonts w:cstheme="minorHAnsi"/>
                <w:szCs w:val="24"/>
              </w:rPr>
              <w:t xml:space="preserve">5,078 </w:t>
            </w:r>
            <w:proofErr w:type="spellStart"/>
            <w:r>
              <w:rPr>
                <w:rFonts w:cstheme="minorHAnsi"/>
                <w:szCs w:val="24"/>
              </w:rPr>
              <w:t>ха</w:t>
            </w:r>
            <w:proofErr w:type="spellEnd"/>
          </w:p>
        </w:tc>
      </w:tr>
      <w:tr w:rsidR="00ED195E" w14:paraId="15017F14" w14:textId="77777777" w:rsidTr="00ED195E">
        <w:tc>
          <w:tcPr>
            <w:tcW w:w="2254" w:type="dxa"/>
            <w:tcBorders>
              <w:top w:val="single" w:sz="4" w:space="0" w:color="auto"/>
              <w:left w:val="single" w:sz="4" w:space="0" w:color="auto"/>
              <w:bottom w:val="single" w:sz="4" w:space="0" w:color="auto"/>
              <w:right w:val="single" w:sz="4" w:space="0" w:color="auto"/>
            </w:tcBorders>
            <w:hideMark/>
          </w:tcPr>
          <w:p w14:paraId="072A8D51" w14:textId="77777777" w:rsidR="00ED195E" w:rsidRDefault="00ED195E" w:rsidP="00ED195E">
            <w:pPr>
              <w:spacing w:after="120"/>
              <w:jc w:val="both"/>
              <w:rPr>
                <w:rFonts w:cstheme="minorHAnsi"/>
                <w:szCs w:val="24"/>
              </w:rPr>
            </w:pPr>
            <w:proofErr w:type="spellStart"/>
            <w:r>
              <w:rPr>
                <w:rFonts w:cstheme="minorHAnsi"/>
                <w:szCs w:val="24"/>
              </w:rPr>
              <w:t>Преспанско</w:t>
            </w:r>
            <w:proofErr w:type="spellEnd"/>
            <w:r>
              <w:rPr>
                <w:rFonts w:cstheme="minorHAnsi"/>
                <w:szCs w:val="24"/>
              </w:rPr>
              <w:t xml:space="preserve"> </w:t>
            </w:r>
            <w:proofErr w:type="spellStart"/>
            <w:r>
              <w:rPr>
                <w:rFonts w:cstheme="minorHAnsi"/>
                <w:szCs w:val="24"/>
              </w:rPr>
              <w:t>Езеро</w:t>
            </w:r>
            <w:proofErr w:type="spellEnd"/>
          </w:p>
        </w:tc>
        <w:tc>
          <w:tcPr>
            <w:tcW w:w="2254" w:type="dxa"/>
            <w:tcBorders>
              <w:top w:val="single" w:sz="4" w:space="0" w:color="auto"/>
              <w:left w:val="single" w:sz="4" w:space="0" w:color="auto"/>
              <w:bottom w:val="single" w:sz="4" w:space="0" w:color="auto"/>
              <w:right w:val="single" w:sz="4" w:space="0" w:color="auto"/>
            </w:tcBorders>
          </w:tcPr>
          <w:p w14:paraId="067C1453" w14:textId="77777777" w:rsidR="00ED195E" w:rsidRDefault="00ED195E" w:rsidP="00ED195E">
            <w:pPr>
              <w:spacing w:after="120"/>
              <w:jc w:val="both"/>
              <w:rPr>
                <w:rFonts w:cstheme="minorHAnsi"/>
                <w:szCs w:val="24"/>
              </w:rPr>
            </w:pPr>
          </w:p>
        </w:tc>
        <w:tc>
          <w:tcPr>
            <w:tcW w:w="2254" w:type="dxa"/>
            <w:tcBorders>
              <w:top w:val="single" w:sz="4" w:space="0" w:color="auto"/>
              <w:left w:val="single" w:sz="4" w:space="0" w:color="auto"/>
              <w:bottom w:val="single" w:sz="4" w:space="0" w:color="auto"/>
              <w:right w:val="single" w:sz="4" w:space="0" w:color="auto"/>
            </w:tcBorders>
            <w:hideMark/>
          </w:tcPr>
          <w:p w14:paraId="61247AF5" w14:textId="77777777" w:rsidR="00ED195E" w:rsidRDefault="00ED195E" w:rsidP="00ED195E">
            <w:pPr>
              <w:spacing w:after="120"/>
              <w:jc w:val="both"/>
              <w:rPr>
                <w:rFonts w:cstheme="minorHAnsi"/>
                <w:szCs w:val="24"/>
              </w:rPr>
            </w:pPr>
            <w:proofErr w:type="spellStart"/>
            <w:r>
              <w:rPr>
                <w:rFonts w:cstheme="minorHAnsi"/>
                <w:szCs w:val="24"/>
              </w:rPr>
              <w:t>Пелагонија</w:t>
            </w:r>
            <w:proofErr w:type="spellEnd"/>
            <w:r>
              <w:rPr>
                <w:rFonts w:cstheme="minorHAnsi"/>
                <w:szCs w:val="24"/>
              </w:rPr>
              <w:t xml:space="preserve"> (НМ)</w:t>
            </w:r>
          </w:p>
        </w:tc>
        <w:tc>
          <w:tcPr>
            <w:tcW w:w="2254" w:type="dxa"/>
            <w:tcBorders>
              <w:top w:val="single" w:sz="4" w:space="0" w:color="auto"/>
              <w:left w:val="single" w:sz="4" w:space="0" w:color="auto"/>
              <w:bottom w:val="single" w:sz="4" w:space="0" w:color="auto"/>
              <w:right w:val="single" w:sz="4" w:space="0" w:color="auto"/>
            </w:tcBorders>
            <w:hideMark/>
          </w:tcPr>
          <w:p w14:paraId="4F8DFBCB" w14:textId="77777777" w:rsidR="00ED195E" w:rsidRDefault="00ED195E" w:rsidP="00ED195E">
            <w:pPr>
              <w:spacing w:after="120"/>
              <w:jc w:val="both"/>
              <w:rPr>
                <w:rFonts w:cstheme="minorHAnsi"/>
                <w:szCs w:val="24"/>
              </w:rPr>
            </w:pPr>
            <w:r>
              <w:rPr>
                <w:rFonts w:cstheme="minorHAnsi"/>
                <w:szCs w:val="24"/>
              </w:rPr>
              <w:t xml:space="preserve">18.920 </w:t>
            </w:r>
            <w:proofErr w:type="spellStart"/>
            <w:r>
              <w:rPr>
                <w:rFonts w:cstheme="minorHAnsi"/>
                <w:szCs w:val="24"/>
              </w:rPr>
              <w:t>ха</w:t>
            </w:r>
            <w:proofErr w:type="spellEnd"/>
          </w:p>
        </w:tc>
      </w:tr>
      <w:tr w:rsidR="00ED195E" w14:paraId="3B7A0CAA" w14:textId="77777777" w:rsidTr="00ED195E">
        <w:tc>
          <w:tcPr>
            <w:tcW w:w="2254" w:type="dxa"/>
            <w:tcBorders>
              <w:top w:val="single" w:sz="4" w:space="0" w:color="auto"/>
              <w:left w:val="single" w:sz="4" w:space="0" w:color="auto"/>
              <w:bottom w:val="single" w:sz="4" w:space="0" w:color="auto"/>
              <w:right w:val="single" w:sz="4" w:space="0" w:color="auto"/>
            </w:tcBorders>
            <w:hideMark/>
          </w:tcPr>
          <w:p w14:paraId="7574DE0E" w14:textId="77777777" w:rsidR="00ED195E" w:rsidRDefault="00ED195E" w:rsidP="00ED195E">
            <w:pPr>
              <w:spacing w:after="120"/>
              <w:jc w:val="both"/>
              <w:rPr>
                <w:rFonts w:cstheme="minorHAnsi"/>
                <w:szCs w:val="24"/>
              </w:rPr>
            </w:pPr>
            <w:proofErr w:type="spellStart"/>
            <w:r>
              <w:rPr>
                <w:rFonts w:cstheme="minorHAnsi"/>
                <w:szCs w:val="24"/>
              </w:rPr>
              <w:t>Дојранско</w:t>
            </w:r>
            <w:proofErr w:type="spellEnd"/>
            <w:r>
              <w:rPr>
                <w:rFonts w:cstheme="minorHAnsi"/>
                <w:szCs w:val="24"/>
              </w:rPr>
              <w:t xml:space="preserve"> </w:t>
            </w:r>
            <w:proofErr w:type="spellStart"/>
            <w:r>
              <w:rPr>
                <w:rFonts w:cstheme="minorHAnsi"/>
                <w:szCs w:val="24"/>
              </w:rPr>
              <w:t>Езеро</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1F77BD58" w14:textId="77777777" w:rsidR="00ED195E" w:rsidRDefault="00ED195E" w:rsidP="00ED195E">
            <w:pPr>
              <w:spacing w:after="120"/>
              <w:jc w:val="both"/>
              <w:rPr>
                <w:rFonts w:cstheme="minorHAnsi"/>
                <w:szCs w:val="24"/>
              </w:rPr>
            </w:pPr>
            <w:r>
              <w:rPr>
                <w:rFonts w:cstheme="minorHAnsi"/>
                <w:szCs w:val="24"/>
              </w:rPr>
              <w:t>02/08/07</w:t>
            </w:r>
          </w:p>
        </w:tc>
        <w:tc>
          <w:tcPr>
            <w:tcW w:w="2254" w:type="dxa"/>
            <w:tcBorders>
              <w:top w:val="single" w:sz="4" w:space="0" w:color="auto"/>
              <w:left w:val="single" w:sz="4" w:space="0" w:color="auto"/>
              <w:bottom w:val="single" w:sz="4" w:space="0" w:color="auto"/>
              <w:right w:val="single" w:sz="4" w:space="0" w:color="auto"/>
            </w:tcBorders>
            <w:hideMark/>
          </w:tcPr>
          <w:p w14:paraId="4FA78EFE" w14:textId="77777777" w:rsidR="00ED195E" w:rsidRDefault="00ED195E" w:rsidP="00ED195E">
            <w:pPr>
              <w:spacing w:after="120"/>
              <w:jc w:val="both"/>
              <w:rPr>
                <w:rFonts w:cstheme="minorHAnsi"/>
                <w:szCs w:val="24"/>
              </w:rPr>
            </w:pPr>
            <w:proofErr w:type="spellStart"/>
            <w:r>
              <w:rPr>
                <w:rFonts w:cstheme="minorHAnsi"/>
                <w:szCs w:val="24"/>
              </w:rPr>
              <w:t>Југоисточна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(НМ)</w:t>
            </w:r>
          </w:p>
        </w:tc>
        <w:tc>
          <w:tcPr>
            <w:tcW w:w="2254" w:type="dxa"/>
            <w:tcBorders>
              <w:top w:val="single" w:sz="4" w:space="0" w:color="auto"/>
              <w:left w:val="single" w:sz="4" w:space="0" w:color="auto"/>
              <w:bottom w:val="single" w:sz="4" w:space="0" w:color="auto"/>
              <w:right w:val="single" w:sz="4" w:space="0" w:color="auto"/>
            </w:tcBorders>
            <w:hideMark/>
          </w:tcPr>
          <w:p w14:paraId="6A257EB0" w14:textId="77777777" w:rsidR="00ED195E" w:rsidRDefault="00ED195E" w:rsidP="00ED195E">
            <w:pPr>
              <w:spacing w:after="120"/>
              <w:jc w:val="both"/>
              <w:rPr>
                <w:rFonts w:cstheme="minorHAnsi"/>
                <w:szCs w:val="24"/>
              </w:rPr>
            </w:pPr>
            <w:r>
              <w:rPr>
                <w:rFonts w:cstheme="minorHAnsi"/>
                <w:szCs w:val="24"/>
              </w:rPr>
              <w:t xml:space="preserve">2,696 </w:t>
            </w:r>
            <w:proofErr w:type="spellStart"/>
            <w:r>
              <w:rPr>
                <w:rFonts w:cstheme="minorHAnsi"/>
                <w:szCs w:val="24"/>
              </w:rPr>
              <w:t>ха</w:t>
            </w:r>
            <w:proofErr w:type="spellEnd"/>
          </w:p>
        </w:tc>
      </w:tr>
      <w:tr w:rsidR="00ED195E" w14:paraId="0A1AD826" w14:textId="77777777" w:rsidTr="00ED195E">
        <w:tc>
          <w:tcPr>
            <w:tcW w:w="2254" w:type="dxa"/>
            <w:tcBorders>
              <w:top w:val="single" w:sz="4" w:space="0" w:color="auto"/>
              <w:left w:val="single" w:sz="4" w:space="0" w:color="auto"/>
              <w:bottom w:val="single" w:sz="4" w:space="0" w:color="auto"/>
              <w:right w:val="single" w:sz="4" w:space="0" w:color="auto"/>
            </w:tcBorders>
            <w:hideMark/>
          </w:tcPr>
          <w:p w14:paraId="5444B0B8" w14:textId="77777777" w:rsidR="00ED195E" w:rsidRDefault="00ED195E" w:rsidP="00ED195E">
            <w:pPr>
              <w:spacing w:after="120"/>
              <w:jc w:val="both"/>
              <w:rPr>
                <w:rFonts w:cstheme="minorHAnsi"/>
                <w:szCs w:val="24"/>
              </w:rPr>
            </w:pPr>
            <w:proofErr w:type="spellStart"/>
            <w:r>
              <w:rPr>
                <w:rFonts w:cstheme="minorHAnsi"/>
                <w:szCs w:val="24"/>
              </w:rPr>
              <w:t>Охридско</w:t>
            </w:r>
            <w:proofErr w:type="spellEnd"/>
            <w:r>
              <w:rPr>
                <w:rFonts w:cstheme="minorHAnsi"/>
                <w:szCs w:val="24"/>
              </w:rPr>
              <w:t xml:space="preserve"> </w:t>
            </w:r>
            <w:proofErr w:type="spellStart"/>
            <w:r>
              <w:rPr>
                <w:rFonts w:cstheme="minorHAnsi"/>
                <w:szCs w:val="24"/>
              </w:rPr>
              <w:t>Езеро</w:t>
            </w:r>
            <w:proofErr w:type="spellEnd"/>
          </w:p>
        </w:tc>
        <w:tc>
          <w:tcPr>
            <w:tcW w:w="2254" w:type="dxa"/>
            <w:tcBorders>
              <w:top w:val="single" w:sz="4" w:space="0" w:color="auto"/>
              <w:left w:val="single" w:sz="4" w:space="0" w:color="auto"/>
              <w:bottom w:val="single" w:sz="4" w:space="0" w:color="auto"/>
              <w:right w:val="single" w:sz="4" w:space="0" w:color="auto"/>
            </w:tcBorders>
          </w:tcPr>
          <w:p w14:paraId="6A3C7050" w14:textId="77777777" w:rsidR="00ED195E" w:rsidRDefault="00ED195E" w:rsidP="00ED195E">
            <w:pPr>
              <w:spacing w:after="120"/>
              <w:jc w:val="both"/>
              <w:rPr>
                <w:rFonts w:cstheme="minorHAnsi"/>
                <w:szCs w:val="24"/>
              </w:rPr>
            </w:pPr>
          </w:p>
        </w:tc>
        <w:tc>
          <w:tcPr>
            <w:tcW w:w="2254" w:type="dxa"/>
            <w:tcBorders>
              <w:top w:val="single" w:sz="4" w:space="0" w:color="auto"/>
              <w:left w:val="single" w:sz="4" w:space="0" w:color="auto"/>
              <w:bottom w:val="single" w:sz="4" w:space="0" w:color="auto"/>
              <w:right w:val="single" w:sz="4" w:space="0" w:color="auto"/>
            </w:tcBorders>
            <w:hideMark/>
          </w:tcPr>
          <w:p w14:paraId="2BAD955D" w14:textId="77777777" w:rsidR="00ED195E" w:rsidRDefault="00ED195E" w:rsidP="00ED195E">
            <w:pPr>
              <w:spacing w:after="120"/>
              <w:jc w:val="both"/>
              <w:rPr>
                <w:rFonts w:cstheme="minorHAnsi"/>
                <w:szCs w:val="24"/>
              </w:rPr>
            </w:pPr>
            <w:proofErr w:type="spellStart"/>
            <w:r>
              <w:rPr>
                <w:rFonts w:cstheme="minorHAnsi"/>
                <w:szCs w:val="24"/>
              </w:rPr>
              <w:t>Југоисточна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(НМ)</w:t>
            </w:r>
          </w:p>
        </w:tc>
        <w:tc>
          <w:tcPr>
            <w:tcW w:w="2254" w:type="dxa"/>
            <w:tcBorders>
              <w:top w:val="single" w:sz="4" w:space="0" w:color="auto"/>
              <w:left w:val="single" w:sz="4" w:space="0" w:color="auto"/>
              <w:bottom w:val="single" w:sz="4" w:space="0" w:color="auto"/>
              <w:right w:val="single" w:sz="4" w:space="0" w:color="auto"/>
            </w:tcBorders>
            <w:hideMark/>
          </w:tcPr>
          <w:p w14:paraId="3D47E4A1" w14:textId="77777777" w:rsidR="00ED195E" w:rsidRDefault="00ED195E" w:rsidP="00ED195E">
            <w:pPr>
              <w:spacing w:after="120"/>
              <w:jc w:val="both"/>
              <w:rPr>
                <w:rFonts w:cstheme="minorHAnsi"/>
                <w:szCs w:val="24"/>
              </w:rPr>
            </w:pPr>
            <w:r>
              <w:rPr>
                <w:rFonts w:cstheme="minorHAnsi"/>
                <w:szCs w:val="24"/>
              </w:rPr>
              <w:t xml:space="preserve">25.205 </w:t>
            </w:r>
            <w:proofErr w:type="spellStart"/>
            <w:r>
              <w:rPr>
                <w:rFonts w:cstheme="minorHAnsi"/>
                <w:szCs w:val="24"/>
              </w:rPr>
              <w:t>ха</w:t>
            </w:r>
            <w:proofErr w:type="spellEnd"/>
          </w:p>
        </w:tc>
      </w:tr>
      <w:tr w:rsidR="00ED195E" w14:paraId="051EE585" w14:textId="77777777" w:rsidTr="00ED195E">
        <w:tc>
          <w:tcPr>
            <w:tcW w:w="2254" w:type="dxa"/>
            <w:tcBorders>
              <w:top w:val="single" w:sz="4" w:space="0" w:color="auto"/>
              <w:left w:val="single" w:sz="4" w:space="0" w:color="auto"/>
              <w:bottom w:val="single" w:sz="4" w:space="0" w:color="auto"/>
              <w:right w:val="single" w:sz="4" w:space="0" w:color="auto"/>
            </w:tcBorders>
            <w:hideMark/>
          </w:tcPr>
          <w:p w14:paraId="42E2CD3F" w14:textId="77777777" w:rsidR="00ED195E" w:rsidRDefault="00ED195E" w:rsidP="00ED195E">
            <w:pPr>
              <w:spacing w:after="120"/>
              <w:jc w:val="both"/>
              <w:rPr>
                <w:rFonts w:cstheme="minorHAnsi"/>
                <w:szCs w:val="24"/>
              </w:rPr>
            </w:pPr>
            <w:proofErr w:type="spellStart"/>
            <w:r>
              <w:rPr>
                <w:rFonts w:cstheme="minorHAnsi"/>
                <w:szCs w:val="24"/>
              </w:rPr>
              <w:lastRenderedPageBreak/>
              <w:t>Делта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Аксиос</w:t>
            </w:r>
            <w:proofErr w:type="spellEnd"/>
            <w:r>
              <w:rPr>
                <w:rFonts w:cstheme="minorHAnsi"/>
                <w:szCs w:val="24"/>
              </w:rPr>
              <w:t xml:space="preserve">, </w:t>
            </w:r>
            <w:proofErr w:type="spellStart"/>
            <w:r>
              <w:rPr>
                <w:rFonts w:cstheme="minorHAnsi"/>
                <w:szCs w:val="24"/>
              </w:rPr>
              <w:t>Лудиас</w:t>
            </w:r>
            <w:proofErr w:type="spellEnd"/>
            <w:r>
              <w:rPr>
                <w:rFonts w:cstheme="minorHAnsi"/>
                <w:szCs w:val="24"/>
              </w:rPr>
              <w:t xml:space="preserve">, </w:t>
            </w:r>
            <w:proofErr w:type="spellStart"/>
            <w:r>
              <w:rPr>
                <w:rFonts w:cstheme="minorHAnsi"/>
                <w:szCs w:val="24"/>
              </w:rPr>
              <w:t>Алиакмонас</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11E8C082" w14:textId="77777777" w:rsidR="00ED195E" w:rsidRDefault="00ED195E" w:rsidP="00ED195E">
            <w:pPr>
              <w:spacing w:after="120"/>
              <w:jc w:val="both"/>
              <w:rPr>
                <w:rFonts w:cstheme="minorHAnsi"/>
                <w:szCs w:val="24"/>
              </w:rPr>
            </w:pPr>
            <w:r>
              <w:rPr>
                <w:rFonts w:cstheme="minorHAnsi"/>
                <w:szCs w:val="24"/>
              </w:rPr>
              <w:t>21/08/75</w:t>
            </w:r>
          </w:p>
        </w:tc>
        <w:tc>
          <w:tcPr>
            <w:tcW w:w="2254" w:type="dxa"/>
            <w:tcBorders>
              <w:top w:val="single" w:sz="4" w:space="0" w:color="auto"/>
              <w:left w:val="single" w:sz="4" w:space="0" w:color="auto"/>
              <w:bottom w:val="single" w:sz="4" w:space="0" w:color="auto"/>
              <w:right w:val="single" w:sz="4" w:space="0" w:color="auto"/>
            </w:tcBorders>
            <w:hideMark/>
          </w:tcPr>
          <w:p w14:paraId="292DEDCE" w14:textId="77777777" w:rsidR="00ED195E" w:rsidRDefault="00ED195E" w:rsidP="00ED195E">
            <w:pPr>
              <w:spacing w:after="120"/>
              <w:jc w:val="both"/>
              <w:rPr>
                <w:rFonts w:cstheme="minorHAnsi"/>
                <w:szCs w:val="24"/>
              </w:rPr>
            </w:pP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(ГР)</w:t>
            </w:r>
          </w:p>
        </w:tc>
        <w:tc>
          <w:tcPr>
            <w:tcW w:w="2254" w:type="dxa"/>
            <w:tcBorders>
              <w:top w:val="single" w:sz="4" w:space="0" w:color="auto"/>
              <w:left w:val="single" w:sz="4" w:space="0" w:color="auto"/>
              <w:bottom w:val="single" w:sz="4" w:space="0" w:color="auto"/>
              <w:right w:val="single" w:sz="4" w:space="0" w:color="auto"/>
            </w:tcBorders>
            <w:hideMark/>
          </w:tcPr>
          <w:p w14:paraId="6208C29D" w14:textId="77777777" w:rsidR="00ED195E" w:rsidRDefault="00ED195E" w:rsidP="00ED195E">
            <w:pPr>
              <w:spacing w:after="120"/>
              <w:jc w:val="both"/>
              <w:rPr>
                <w:rFonts w:cstheme="minorHAnsi"/>
                <w:szCs w:val="24"/>
              </w:rPr>
            </w:pPr>
            <w:r>
              <w:rPr>
                <w:rFonts w:cstheme="minorHAnsi"/>
                <w:szCs w:val="24"/>
              </w:rPr>
              <w:t xml:space="preserve">11,808 </w:t>
            </w:r>
            <w:proofErr w:type="spellStart"/>
            <w:r>
              <w:rPr>
                <w:rFonts w:cstheme="minorHAnsi"/>
                <w:szCs w:val="24"/>
              </w:rPr>
              <w:t>ха</w:t>
            </w:r>
            <w:proofErr w:type="spellEnd"/>
          </w:p>
        </w:tc>
      </w:tr>
    </w:tbl>
    <w:p w14:paraId="0D57C2B0" w14:textId="77777777" w:rsidR="00ED195E" w:rsidRDefault="00ED195E" w:rsidP="00ED195E">
      <w:pPr>
        <w:spacing w:after="120"/>
        <w:jc w:val="both"/>
        <w:rPr>
          <w:rFonts w:cstheme="minorHAnsi"/>
          <w:szCs w:val="24"/>
        </w:rPr>
      </w:pPr>
    </w:p>
    <w:p w14:paraId="7AD48338" w14:textId="77777777" w:rsidR="00ED195E" w:rsidRDefault="00ED195E" w:rsidP="00ED195E">
      <w:pPr>
        <w:spacing w:after="120"/>
        <w:jc w:val="both"/>
        <w:rPr>
          <w:rFonts w:cstheme="minorHAnsi"/>
          <w:szCs w:val="24"/>
        </w:rPr>
      </w:pPr>
      <w:proofErr w:type="spellStart"/>
      <w:r>
        <w:rPr>
          <w:rFonts w:cstheme="minorHAnsi"/>
          <w:szCs w:val="24"/>
        </w:rPr>
        <w:t>Балкански</w:t>
      </w:r>
      <w:proofErr w:type="spellEnd"/>
      <w:r>
        <w:rPr>
          <w:rFonts w:cstheme="minorHAnsi"/>
          <w:szCs w:val="24"/>
        </w:rPr>
        <w:t xml:space="preserve"> </w:t>
      </w:r>
      <w:proofErr w:type="spellStart"/>
      <w:r>
        <w:rPr>
          <w:rFonts w:cstheme="minorHAnsi"/>
          <w:szCs w:val="24"/>
        </w:rPr>
        <w:t>зелен</w:t>
      </w:r>
      <w:proofErr w:type="spellEnd"/>
      <w:r>
        <w:rPr>
          <w:rFonts w:cstheme="minorHAnsi"/>
          <w:szCs w:val="24"/>
        </w:rPr>
        <w:t xml:space="preserve"> </w:t>
      </w:r>
      <w:proofErr w:type="spellStart"/>
      <w:r>
        <w:rPr>
          <w:rFonts w:cstheme="minorHAnsi"/>
          <w:szCs w:val="24"/>
        </w:rPr>
        <w:t>појас</w:t>
      </w:r>
      <w:proofErr w:type="spellEnd"/>
    </w:p>
    <w:p w14:paraId="45BAFEC5"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активностите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IUCN,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врска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иницијативата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воспоставување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Балканскиот</w:t>
      </w:r>
      <w:proofErr w:type="spellEnd"/>
      <w:r>
        <w:rPr>
          <w:rFonts w:cstheme="minorHAnsi"/>
          <w:szCs w:val="24"/>
        </w:rPr>
        <w:t xml:space="preserve"> </w:t>
      </w:r>
      <w:proofErr w:type="spellStart"/>
      <w:r>
        <w:rPr>
          <w:rFonts w:cstheme="minorHAnsi"/>
          <w:szCs w:val="24"/>
        </w:rPr>
        <w:t>зелен</w:t>
      </w:r>
      <w:proofErr w:type="spellEnd"/>
      <w:r>
        <w:rPr>
          <w:rFonts w:cstheme="minorHAnsi"/>
          <w:szCs w:val="24"/>
        </w:rPr>
        <w:t xml:space="preserve"> </w:t>
      </w:r>
      <w:proofErr w:type="spellStart"/>
      <w:r>
        <w:rPr>
          <w:rFonts w:cstheme="minorHAnsi"/>
          <w:szCs w:val="24"/>
        </w:rPr>
        <w:t>појас</w:t>
      </w:r>
      <w:proofErr w:type="spellEnd"/>
      <w:r>
        <w:rPr>
          <w:rFonts w:cstheme="minorHAnsi"/>
          <w:szCs w:val="24"/>
        </w:rPr>
        <w:t xml:space="preserve">, </w:t>
      </w:r>
      <w:proofErr w:type="spellStart"/>
      <w:r>
        <w:rPr>
          <w:rFonts w:cstheme="minorHAnsi"/>
          <w:szCs w:val="24"/>
        </w:rPr>
        <w:t>делот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Републиката</w:t>
      </w:r>
      <w:proofErr w:type="spellEnd"/>
      <w:r>
        <w:rPr>
          <w:rFonts w:cstheme="minorHAnsi"/>
          <w:szCs w:val="24"/>
        </w:rPr>
        <w:t xml:space="preserve"> </w:t>
      </w:r>
      <w:proofErr w:type="spellStart"/>
      <w:r>
        <w:rPr>
          <w:rFonts w:cstheme="minorHAnsi"/>
          <w:szCs w:val="24"/>
        </w:rPr>
        <w:t>беше</w:t>
      </w:r>
      <w:proofErr w:type="spellEnd"/>
      <w:r>
        <w:rPr>
          <w:rFonts w:cstheme="minorHAnsi"/>
          <w:szCs w:val="24"/>
        </w:rPr>
        <w:t xml:space="preserve"> </w:t>
      </w:r>
      <w:proofErr w:type="spellStart"/>
      <w:r>
        <w:rPr>
          <w:rFonts w:cstheme="minorHAnsi"/>
          <w:szCs w:val="24"/>
        </w:rPr>
        <w:t>формиран</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2004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нејзините</w:t>
      </w:r>
      <w:proofErr w:type="spellEnd"/>
      <w:r>
        <w:rPr>
          <w:rFonts w:cstheme="minorHAnsi"/>
          <w:szCs w:val="24"/>
        </w:rPr>
        <w:t xml:space="preserve"> </w:t>
      </w:r>
      <w:proofErr w:type="spellStart"/>
      <w:r>
        <w:rPr>
          <w:rFonts w:cstheme="minorHAnsi"/>
          <w:szCs w:val="24"/>
        </w:rPr>
        <w:t>погранични</w:t>
      </w:r>
      <w:proofErr w:type="spellEnd"/>
      <w:r>
        <w:rPr>
          <w:rFonts w:cstheme="minorHAnsi"/>
          <w:szCs w:val="24"/>
        </w:rPr>
        <w:t xml:space="preserve"> </w:t>
      </w:r>
      <w:proofErr w:type="spellStart"/>
      <w:r>
        <w:rPr>
          <w:rFonts w:cstheme="minorHAnsi"/>
          <w:szCs w:val="24"/>
        </w:rPr>
        <w:t>региони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Бугарија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и </w:t>
      </w:r>
      <w:proofErr w:type="spellStart"/>
      <w:r>
        <w:rPr>
          <w:rFonts w:cstheme="minorHAnsi"/>
          <w:szCs w:val="24"/>
        </w:rPr>
        <w:t>Албанија</w:t>
      </w:r>
      <w:proofErr w:type="spellEnd"/>
      <w:r>
        <w:rPr>
          <w:rFonts w:cstheme="minorHAnsi"/>
          <w:szCs w:val="24"/>
        </w:rPr>
        <w:t>.</w:t>
      </w:r>
    </w:p>
    <w:p w14:paraId="31CC961F" w14:textId="77777777" w:rsidR="00ED195E" w:rsidRDefault="00ED195E" w:rsidP="00ED195E">
      <w:pPr>
        <w:spacing w:after="120"/>
        <w:jc w:val="both"/>
        <w:rPr>
          <w:rFonts w:cstheme="minorHAnsi"/>
          <w:szCs w:val="24"/>
        </w:rPr>
      </w:pPr>
      <w:proofErr w:type="spellStart"/>
      <w:r>
        <w:rPr>
          <w:rFonts w:cstheme="minorHAnsi"/>
          <w:szCs w:val="24"/>
        </w:rPr>
        <w:t>Зелениот</w:t>
      </w:r>
      <w:proofErr w:type="spellEnd"/>
      <w:r>
        <w:rPr>
          <w:rFonts w:cstheme="minorHAnsi"/>
          <w:szCs w:val="24"/>
        </w:rPr>
        <w:t xml:space="preserve"> </w:t>
      </w:r>
      <w:proofErr w:type="spellStart"/>
      <w:r>
        <w:rPr>
          <w:rFonts w:cstheme="minorHAnsi"/>
          <w:szCs w:val="24"/>
        </w:rPr>
        <w:t>појас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Републиката</w:t>
      </w:r>
      <w:proofErr w:type="spellEnd"/>
      <w:r>
        <w:rPr>
          <w:rFonts w:cstheme="minorHAnsi"/>
          <w:szCs w:val="24"/>
        </w:rPr>
        <w:t xml:space="preserve"> </w:t>
      </w:r>
      <w:proofErr w:type="spellStart"/>
      <w:r>
        <w:rPr>
          <w:rFonts w:cstheme="minorHAnsi"/>
          <w:szCs w:val="24"/>
        </w:rPr>
        <w:t>опфаќа</w:t>
      </w:r>
      <w:proofErr w:type="spellEnd"/>
      <w:r>
        <w:rPr>
          <w:rFonts w:cstheme="minorHAnsi"/>
          <w:szCs w:val="24"/>
        </w:rPr>
        <w:t xml:space="preserve"> 11 </w:t>
      </w:r>
      <w:proofErr w:type="spellStart"/>
      <w:r>
        <w:rPr>
          <w:rFonts w:cstheme="minorHAnsi"/>
          <w:szCs w:val="24"/>
        </w:rPr>
        <w:t>заштитени</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w:t>
      </w:r>
      <w:proofErr w:type="spellStart"/>
      <w:r>
        <w:rPr>
          <w:rFonts w:cstheme="minorHAnsi"/>
          <w:szCs w:val="24"/>
        </w:rPr>
        <w:t>трите</w:t>
      </w:r>
      <w:proofErr w:type="spellEnd"/>
      <w:r>
        <w:rPr>
          <w:rFonts w:cstheme="minorHAnsi"/>
          <w:szCs w:val="24"/>
        </w:rPr>
        <w:t xml:space="preserve"> </w:t>
      </w:r>
      <w:proofErr w:type="spellStart"/>
      <w:r>
        <w:rPr>
          <w:rFonts w:cstheme="minorHAnsi"/>
          <w:szCs w:val="24"/>
        </w:rPr>
        <w:t>национални</w:t>
      </w:r>
      <w:proofErr w:type="spellEnd"/>
      <w:r>
        <w:rPr>
          <w:rFonts w:cstheme="minorHAnsi"/>
          <w:szCs w:val="24"/>
        </w:rPr>
        <w:t xml:space="preserve"> </w:t>
      </w:r>
      <w:proofErr w:type="spellStart"/>
      <w:r>
        <w:rPr>
          <w:rFonts w:cstheme="minorHAnsi"/>
          <w:szCs w:val="24"/>
        </w:rPr>
        <w:t>паркови</w:t>
      </w:r>
      <w:proofErr w:type="spellEnd"/>
      <w:r>
        <w:rPr>
          <w:rFonts w:cstheme="minorHAnsi"/>
          <w:szCs w:val="24"/>
        </w:rPr>
        <w:t xml:space="preserve"> </w:t>
      </w:r>
      <w:proofErr w:type="spellStart"/>
      <w:r>
        <w:rPr>
          <w:rFonts w:cstheme="minorHAnsi"/>
          <w:szCs w:val="24"/>
        </w:rPr>
        <w:t>Пелистер</w:t>
      </w:r>
      <w:proofErr w:type="spellEnd"/>
      <w:r>
        <w:rPr>
          <w:rFonts w:cstheme="minorHAnsi"/>
          <w:szCs w:val="24"/>
        </w:rPr>
        <w:t xml:space="preserve">, </w:t>
      </w:r>
      <w:proofErr w:type="spellStart"/>
      <w:r>
        <w:rPr>
          <w:rFonts w:cstheme="minorHAnsi"/>
          <w:szCs w:val="24"/>
        </w:rPr>
        <w:t>Маврово</w:t>
      </w:r>
      <w:proofErr w:type="spellEnd"/>
      <w:r>
        <w:rPr>
          <w:rFonts w:cstheme="minorHAnsi"/>
          <w:szCs w:val="24"/>
        </w:rPr>
        <w:t xml:space="preserve"> и </w:t>
      </w:r>
      <w:proofErr w:type="spellStart"/>
      <w:r>
        <w:rPr>
          <w:rFonts w:cstheme="minorHAnsi"/>
          <w:szCs w:val="24"/>
        </w:rPr>
        <w:t>Галичица</w:t>
      </w:r>
      <w:proofErr w:type="spellEnd"/>
      <w:r>
        <w:rPr>
          <w:rFonts w:cstheme="minorHAnsi"/>
          <w:szCs w:val="24"/>
        </w:rPr>
        <w:t xml:space="preserve">; </w:t>
      </w:r>
      <w:proofErr w:type="spellStart"/>
      <w:r>
        <w:rPr>
          <w:rFonts w:cstheme="minorHAnsi"/>
          <w:szCs w:val="24"/>
        </w:rPr>
        <w:t>три</w:t>
      </w:r>
      <w:proofErr w:type="spellEnd"/>
      <w:r>
        <w:rPr>
          <w:rFonts w:cstheme="minorHAnsi"/>
          <w:szCs w:val="24"/>
        </w:rPr>
        <w:t xml:space="preserve">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езера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и </w:t>
      </w:r>
      <w:proofErr w:type="spellStart"/>
      <w:r>
        <w:rPr>
          <w:rFonts w:cstheme="minorHAnsi"/>
          <w:szCs w:val="24"/>
        </w:rPr>
        <w:t>споменици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 </w:t>
      </w:r>
      <w:proofErr w:type="spellStart"/>
      <w:r>
        <w:rPr>
          <w:rFonts w:cstheme="minorHAnsi"/>
          <w:szCs w:val="24"/>
        </w:rPr>
        <w:t>Охрид</w:t>
      </w:r>
      <w:proofErr w:type="spellEnd"/>
      <w:r>
        <w:rPr>
          <w:rFonts w:cstheme="minorHAnsi"/>
          <w:szCs w:val="24"/>
        </w:rPr>
        <w:t xml:space="preserve">, </w:t>
      </w:r>
      <w:proofErr w:type="spellStart"/>
      <w:r>
        <w:rPr>
          <w:rFonts w:cstheme="minorHAnsi"/>
          <w:szCs w:val="24"/>
        </w:rPr>
        <w:t>Преспа</w:t>
      </w:r>
      <w:proofErr w:type="spellEnd"/>
      <w:r>
        <w:rPr>
          <w:rFonts w:cstheme="minorHAnsi"/>
          <w:szCs w:val="24"/>
        </w:rPr>
        <w:t xml:space="preserve"> и </w:t>
      </w:r>
      <w:proofErr w:type="spellStart"/>
      <w:r>
        <w:rPr>
          <w:rFonts w:cstheme="minorHAnsi"/>
          <w:szCs w:val="24"/>
        </w:rPr>
        <w:t>Дојран</w:t>
      </w:r>
      <w:proofErr w:type="spellEnd"/>
      <w:r>
        <w:rPr>
          <w:rFonts w:cstheme="minorHAnsi"/>
          <w:szCs w:val="24"/>
        </w:rPr>
        <w:t xml:space="preserve">; </w:t>
      </w:r>
      <w:proofErr w:type="spellStart"/>
      <w:r>
        <w:rPr>
          <w:rFonts w:cstheme="minorHAnsi"/>
          <w:szCs w:val="24"/>
        </w:rPr>
        <w:t>Строг</w:t>
      </w:r>
      <w:proofErr w:type="spellEnd"/>
      <w:r>
        <w:rPr>
          <w:rFonts w:cstheme="minorHAnsi"/>
          <w:szCs w:val="24"/>
        </w:rPr>
        <w:t xml:space="preserve"> </w:t>
      </w:r>
      <w:proofErr w:type="spellStart"/>
      <w:r>
        <w:rPr>
          <w:rFonts w:cstheme="minorHAnsi"/>
          <w:szCs w:val="24"/>
        </w:rPr>
        <w:t>природен</w:t>
      </w:r>
      <w:proofErr w:type="spellEnd"/>
      <w:r>
        <w:rPr>
          <w:rFonts w:cstheme="minorHAnsi"/>
          <w:szCs w:val="24"/>
        </w:rPr>
        <w:t xml:space="preserve"> </w:t>
      </w:r>
      <w:proofErr w:type="spellStart"/>
      <w:r>
        <w:rPr>
          <w:rFonts w:cstheme="minorHAnsi"/>
          <w:szCs w:val="24"/>
        </w:rPr>
        <w:t>резерват</w:t>
      </w:r>
      <w:proofErr w:type="spellEnd"/>
      <w:r>
        <w:rPr>
          <w:rFonts w:cstheme="minorHAnsi"/>
          <w:szCs w:val="24"/>
        </w:rPr>
        <w:t xml:space="preserve"> - </w:t>
      </w:r>
      <w:proofErr w:type="spellStart"/>
      <w:r>
        <w:rPr>
          <w:rFonts w:cstheme="minorHAnsi"/>
          <w:szCs w:val="24"/>
        </w:rPr>
        <w:t>Езерани</w:t>
      </w:r>
      <w:proofErr w:type="spellEnd"/>
      <w:r>
        <w:rPr>
          <w:rFonts w:cstheme="minorHAnsi"/>
          <w:szCs w:val="24"/>
        </w:rPr>
        <w:t xml:space="preserve"> (</w:t>
      </w:r>
      <w:proofErr w:type="spellStart"/>
      <w:r>
        <w:rPr>
          <w:rFonts w:cstheme="minorHAnsi"/>
          <w:szCs w:val="24"/>
        </w:rPr>
        <w:t>Преспанско</w:t>
      </w:r>
      <w:proofErr w:type="spellEnd"/>
      <w:r>
        <w:rPr>
          <w:rFonts w:cstheme="minorHAnsi"/>
          <w:szCs w:val="24"/>
        </w:rPr>
        <w:t xml:space="preserve"> </w:t>
      </w:r>
      <w:proofErr w:type="spellStart"/>
      <w:r>
        <w:rPr>
          <w:rFonts w:cstheme="minorHAnsi"/>
          <w:szCs w:val="24"/>
        </w:rPr>
        <w:t>Езеро</w:t>
      </w:r>
      <w:proofErr w:type="spellEnd"/>
      <w:r>
        <w:rPr>
          <w:rFonts w:cstheme="minorHAnsi"/>
          <w:szCs w:val="24"/>
        </w:rPr>
        <w:t xml:space="preserve">); </w:t>
      </w:r>
      <w:proofErr w:type="spellStart"/>
      <w:r>
        <w:rPr>
          <w:rFonts w:cstheme="minorHAnsi"/>
          <w:szCs w:val="24"/>
        </w:rPr>
        <w:t>Споменици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 </w:t>
      </w:r>
      <w:proofErr w:type="spellStart"/>
      <w:r>
        <w:rPr>
          <w:rFonts w:cstheme="minorHAnsi"/>
          <w:szCs w:val="24"/>
        </w:rPr>
        <w:t>Вевчански</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w:t>
      </w:r>
      <w:proofErr w:type="spellStart"/>
      <w:r>
        <w:rPr>
          <w:rFonts w:cstheme="minorHAnsi"/>
          <w:szCs w:val="24"/>
        </w:rPr>
        <w:t>Смоларски</w:t>
      </w:r>
      <w:proofErr w:type="spellEnd"/>
      <w:r>
        <w:rPr>
          <w:rFonts w:cstheme="minorHAnsi"/>
          <w:szCs w:val="24"/>
        </w:rPr>
        <w:t xml:space="preserve"> </w:t>
      </w:r>
      <w:proofErr w:type="spellStart"/>
      <w:r>
        <w:rPr>
          <w:rFonts w:cstheme="minorHAnsi"/>
          <w:szCs w:val="24"/>
        </w:rPr>
        <w:t>водопад</w:t>
      </w:r>
      <w:proofErr w:type="spellEnd"/>
      <w:r>
        <w:rPr>
          <w:rFonts w:cstheme="minorHAnsi"/>
          <w:szCs w:val="24"/>
        </w:rPr>
        <w:t xml:space="preserve">, </w:t>
      </w:r>
      <w:proofErr w:type="spellStart"/>
      <w:r>
        <w:rPr>
          <w:rFonts w:cstheme="minorHAnsi"/>
          <w:szCs w:val="24"/>
        </w:rPr>
        <w:t>Колешински</w:t>
      </w:r>
      <w:proofErr w:type="spellEnd"/>
      <w:r>
        <w:rPr>
          <w:rFonts w:cstheme="minorHAnsi"/>
          <w:szCs w:val="24"/>
        </w:rPr>
        <w:t xml:space="preserve"> </w:t>
      </w:r>
      <w:proofErr w:type="spellStart"/>
      <w:r>
        <w:rPr>
          <w:rFonts w:cstheme="minorHAnsi"/>
          <w:szCs w:val="24"/>
        </w:rPr>
        <w:t>водопад</w:t>
      </w:r>
      <w:proofErr w:type="spellEnd"/>
      <w:r>
        <w:rPr>
          <w:rFonts w:cstheme="minorHAnsi"/>
          <w:szCs w:val="24"/>
        </w:rPr>
        <w:t xml:space="preserve">; и </w:t>
      </w:r>
      <w:proofErr w:type="spellStart"/>
      <w:r>
        <w:rPr>
          <w:rFonts w:cstheme="minorHAnsi"/>
          <w:szCs w:val="24"/>
        </w:rPr>
        <w:t>цветен</w:t>
      </w:r>
      <w:proofErr w:type="spellEnd"/>
      <w:r>
        <w:rPr>
          <w:rFonts w:cstheme="minorHAnsi"/>
          <w:szCs w:val="24"/>
        </w:rPr>
        <w:t xml:space="preserve"> </w:t>
      </w:r>
      <w:proofErr w:type="spellStart"/>
      <w:r>
        <w:rPr>
          <w:rFonts w:cstheme="minorHAnsi"/>
          <w:szCs w:val="24"/>
        </w:rPr>
        <w:t>локалитет</w:t>
      </w:r>
      <w:proofErr w:type="spellEnd"/>
      <w:r>
        <w:rPr>
          <w:rFonts w:cstheme="minorHAnsi"/>
          <w:szCs w:val="24"/>
        </w:rPr>
        <w:t xml:space="preserve"> - </w:t>
      </w:r>
      <w:proofErr w:type="spellStart"/>
      <w:r>
        <w:rPr>
          <w:rFonts w:cstheme="minorHAnsi"/>
          <w:szCs w:val="24"/>
        </w:rPr>
        <w:t>Мајдан</w:t>
      </w:r>
      <w:proofErr w:type="spellEnd"/>
      <w:r>
        <w:rPr>
          <w:rFonts w:cstheme="minorHAnsi"/>
          <w:szCs w:val="24"/>
        </w:rPr>
        <w:t>.</w:t>
      </w:r>
    </w:p>
    <w:p w14:paraId="10A7F2D7" w14:textId="77777777" w:rsidR="00ED195E" w:rsidRDefault="00ED195E" w:rsidP="00ED195E">
      <w:pPr>
        <w:spacing w:after="120"/>
        <w:jc w:val="both"/>
        <w:rPr>
          <w:rFonts w:cstheme="minorHAnsi"/>
          <w:szCs w:val="24"/>
        </w:rPr>
      </w:pPr>
      <w:proofErr w:type="spellStart"/>
      <w:r>
        <w:rPr>
          <w:rFonts w:cstheme="minorHAnsi"/>
          <w:szCs w:val="24"/>
        </w:rPr>
        <w:t>Целта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иницијативата</w:t>
      </w:r>
      <w:proofErr w:type="spellEnd"/>
      <w:r>
        <w:rPr>
          <w:rFonts w:cstheme="minorHAnsi"/>
          <w:szCs w:val="24"/>
        </w:rPr>
        <w:t xml:space="preserve"> е </w:t>
      </w:r>
      <w:proofErr w:type="spellStart"/>
      <w:r>
        <w:rPr>
          <w:rFonts w:cstheme="minorHAnsi"/>
          <w:szCs w:val="24"/>
        </w:rPr>
        <w:t>поврзување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Југоисточна</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интегрирана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и </w:t>
      </w:r>
      <w:proofErr w:type="spellStart"/>
      <w:r>
        <w:rPr>
          <w:rFonts w:cstheme="minorHAnsi"/>
          <w:szCs w:val="24"/>
        </w:rPr>
        <w:t>биодиверзитетот</w:t>
      </w:r>
      <w:proofErr w:type="spellEnd"/>
      <w:r>
        <w:rPr>
          <w:rFonts w:cstheme="minorHAnsi"/>
          <w:szCs w:val="24"/>
        </w:rPr>
        <w:t xml:space="preserve"> и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промовира</w:t>
      </w:r>
      <w:proofErr w:type="spellEnd"/>
      <w:r>
        <w:rPr>
          <w:rFonts w:cstheme="minorHAnsi"/>
          <w:szCs w:val="24"/>
        </w:rPr>
        <w:t xml:space="preserve"> </w:t>
      </w:r>
      <w:proofErr w:type="spellStart"/>
      <w:r>
        <w:rPr>
          <w:rFonts w:cstheme="minorHAnsi"/>
          <w:szCs w:val="24"/>
        </w:rPr>
        <w:t>соработката</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земјите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природното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w:t>
      </w:r>
    </w:p>
    <w:p w14:paraId="161BD1D6" w14:textId="77777777" w:rsidR="00ED195E" w:rsidRDefault="00ED195E" w:rsidP="00ED195E">
      <w:pPr>
        <w:spacing w:after="120"/>
        <w:jc w:val="both"/>
        <w:rPr>
          <w:rFonts w:cstheme="minorHAnsi"/>
          <w:szCs w:val="24"/>
        </w:rPr>
      </w:pPr>
      <w:proofErr w:type="spellStart"/>
      <w:r>
        <w:rPr>
          <w:rFonts w:cstheme="minorHAnsi"/>
          <w:szCs w:val="24"/>
        </w:rPr>
        <w:t>Вкупно</w:t>
      </w:r>
      <w:proofErr w:type="spellEnd"/>
      <w:r>
        <w:rPr>
          <w:rFonts w:cstheme="minorHAnsi"/>
          <w:szCs w:val="24"/>
        </w:rPr>
        <w:t xml:space="preserve"> 42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идентификувани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најважни</w:t>
      </w:r>
      <w:proofErr w:type="spellEnd"/>
      <w:r>
        <w:rPr>
          <w:rFonts w:cstheme="minorHAnsi"/>
          <w:szCs w:val="24"/>
        </w:rPr>
        <w:t xml:space="preserve"> </w:t>
      </w:r>
      <w:proofErr w:type="spellStart"/>
      <w:r>
        <w:rPr>
          <w:rFonts w:cstheme="minorHAnsi"/>
          <w:szCs w:val="24"/>
        </w:rPr>
        <w:t>живеалишта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растенија</w:t>
      </w:r>
      <w:proofErr w:type="spellEnd"/>
      <w:r>
        <w:rPr>
          <w:rFonts w:cstheme="minorHAnsi"/>
          <w:szCs w:val="24"/>
        </w:rPr>
        <w:t xml:space="preserve"> (ИПА), 77 </w:t>
      </w:r>
      <w:proofErr w:type="spellStart"/>
      <w:r>
        <w:rPr>
          <w:rFonts w:cstheme="minorHAnsi"/>
          <w:szCs w:val="24"/>
        </w:rPr>
        <w:t>локалитети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биотопи</w:t>
      </w:r>
      <w:proofErr w:type="spellEnd"/>
      <w:r>
        <w:rPr>
          <w:rFonts w:cstheme="minorHAnsi"/>
          <w:szCs w:val="24"/>
        </w:rPr>
        <w:t xml:space="preserve"> </w:t>
      </w:r>
      <w:proofErr w:type="spellStart"/>
      <w:r>
        <w:rPr>
          <w:rFonts w:cstheme="minorHAnsi"/>
          <w:szCs w:val="24"/>
        </w:rPr>
        <w:t>Корин</w:t>
      </w:r>
      <w:proofErr w:type="spellEnd"/>
      <w:r>
        <w:rPr>
          <w:rFonts w:cstheme="minorHAnsi"/>
          <w:szCs w:val="24"/>
        </w:rPr>
        <w:t xml:space="preserve">, 14 </w:t>
      </w:r>
      <w:proofErr w:type="spellStart"/>
      <w:r>
        <w:rPr>
          <w:rFonts w:cstheme="minorHAnsi"/>
          <w:szCs w:val="24"/>
        </w:rPr>
        <w:t>Важни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птици</w:t>
      </w:r>
      <w:proofErr w:type="spellEnd"/>
      <w:r>
        <w:rPr>
          <w:rFonts w:cstheme="minorHAnsi"/>
          <w:szCs w:val="24"/>
        </w:rPr>
        <w:t xml:space="preserve"> (ИБА) и 8 </w:t>
      </w:r>
      <w:proofErr w:type="spellStart"/>
      <w:r>
        <w:rPr>
          <w:rFonts w:cstheme="minorHAnsi"/>
          <w:szCs w:val="24"/>
        </w:rPr>
        <w:t>важни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пеперутки</w:t>
      </w:r>
      <w:proofErr w:type="spellEnd"/>
      <w:r>
        <w:rPr>
          <w:rFonts w:cstheme="minorHAnsi"/>
          <w:szCs w:val="24"/>
        </w:rPr>
        <w:t xml:space="preserve"> (ИЛА).</w:t>
      </w:r>
    </w:p>
    <w:p w14:paraId="444DCD44" w14:textId="77777777" w:rsidR="00ED195E" w:rsidRDefault="00ED195E" w:rsidP="00ED195E">
      <w:pPr>
        <w:spacing w:after="120"/>
        <w:jc w:val="both"/>
        <w:rPr>
          <w:rFonts w:cstheme="minorHAnsi"/>
          <w:szCs w:val="24"/>
        </w:rPr>
      </w:pPr>
    </w:p>
    <w:p w14:paraId="77C89153" w14:textId="77777777" w:rsidR="00ED195E" w:rsidRDefault="00ED195E" w:rsidP="00ED195E">
      <w:pPr>
        <w:spacing w:after="120"/>
        <w:jc w:val="both"/>
        <w:rPr>
          <w:rFonts w:cstheme="minorHAnsi"/>
          <w:szCs w:val="24"/>
        </w:rPr>
      </w:pPr>
      <w:proofErr w:type="spellStart"/>
      <w:r>
        <w:rPr>
          <w:rFonts w:cstheme="minorHAnsi"/>
          <w:szCs w:val="24"/>
        </w:rPr>
        <w:t>Национална</w:t>
      </w:r>
      <w:proofErr w:type="spellEnd"/>
      <w:r>
        <w:rPr>
          <w:rFonts w:cstheme="minorHAnsi"/>
          <w:szCs w:val="24"/>
        </w:rPr>
        <w:t xml:space="preserve"> </w:t>
      </w:r>
      <w:proofErr w:type="spellStart"/>
      <w:r>
        <w:rPr>
          <w:rFonts w:cstheme="minorHAnsi"/>
          <w:szCs w:val="24"/>
        </w:rPr>
        <w:t>Емералд</w:t>
      </w:r>
      <w:proofErr w:type="spellEnd"/>
      <w:r>
        <w:rPr>
          <w:rFonts w:cstheme="minorHAnsi"/>
          <w:szCs w:val="24"/>
        </w:rPr>
        <w:t xml:space="preserve"> </w:t>
      </w:r>
      <w:proofErr w:type="spellStart"/>
      <w:r>
        <w:rPr>
          <w:rFonts w:cstheme="minorHAnsi"/>
          <w:szCs w:val="24"/>
        </w:rPr>
        <w:t>мрежа</w:t>
      </w:r>
      <w:proofErr w:type="spellEnd"/>
    </w:p>
    <w:p w14:paraId="647C255F"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одредбите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Конвенцијата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европскиот</w:t>
      </w:r>
      <w:proofErr w:type="spellEnd"/>
      <w:r>
        <w:rPr>
          <w:rFonts w:cstheme="minorHAnsi"/>
          <w:szCs w:val="24"/>
        </w:rPr>
        <w:t xml:space="preserve"> </w:t>
      </w:r>
      <w:proofErr w:type="spellStart"/>
      <w:r>
        <w:rPr>
          <w:rFonts w:cstheme="minorHAnsi"/>
          <w:szCs w:val="24"/>
        </w:rPr>
        <w:t>див</w:t>
      </w:r>
      <w:proofErr w:type="spellEnd"/>
      <w:r>
        <w:rPr>
          <w:rFonts w:cstheme="minorHAnsi"/>
          <w:szCs w:val="24"/>
        </w:rPr>
        <w:t xml:space="preserve"> </w:t>
      </w:r>
      <w:proofErr w:type="spellStart"/>
      <w:r>
        <w:rPr>
          <w:rFonts w:cstheme="minorHAnsi"/>
          <w:szCs w:val="24"/>
        </w:rPr>
        <w:t>свет</w:t>
      </w:r>
      <w:proofErr w:type="spellEnd"/>
      <w:r>
        <w:rPr>
          <w:rFonts w:cstheme="minorHAnsi"/>
          <w:szCs w:val="24"/>
        </w:rPr>
        <w:t xml:space="preserve"> и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живеалишта</w:t>
      </w:r>
      <w:proofErr w:type="spellEnd"/>
      <w:r>
        <w:rPr>
          <w:rFonts w:cstheme="minorHAnsi"/>
          <w:szCs w:val="24"/>
        </w:rPr>
        <w:t xml:space="preserve"> (</w:t>
      </w:r>
      <w:proofErr w:type="spellStart"/>
      <w:r>
        <w:rPr>
          <w:rFonts w:cstheme="minorHAnsi"/>
          <w:szCs w:val="24"/>
        </w:rPr>
        <w:t>Берн</w:t>
      </w:r>
      <w:proofErr w:type="spellEnd"/>
      <w:r>
        <w:rPr>
          <w:rFonts w:cstheme="minorHAnsi"/>
          <w:szCs w:val="24"/>
        </w:rPr>
        <w:t xml:space="preserve">, 1979) и </w:t>
      </w:r>
      <w:proofErr w:type="spellStart"/>
      <w:r>
        <w:rPr>
          <w:rFonts w:cstheme="minorHAnsi"/>
          <w:szCs w:val="24"/>
        </w:rPr>
        <w:t>Законот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w:t>
      </w:r>
      <w:proofErr w:type="spellStart"/>
      <w:r>
        <w:rPr>
          <w:rFonts w:cstheme="minorHAnsi"/>
          <w:szCs w:val="24"/>
        </w:rPr>
        <w:t>четири</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воспостават</w:t>
      </w:r>
      <w:proofErr w:type="spellEnd"/>
      <w:r>
        <w:rPr>
          <w:rFonts w:cstheme="minorHAnsi"/>
          <w:szCs w:val="24"/>
        </w:rPr>
        <w:t xml:space="preserve"> </w:t>
      </w:r>
      <w:proofErr w:type="spellStart"/>
      <w:r>
        <w:rPr>
          <w:rFonts w:cstheme="minorHAnsi"/>
          <w:szCs w:val="24"/>
        </w:rPr>
        <w:t>Националната</w:t>
      </w:r>
      <w:proofErr w:type="spellEnd"/>
      <w:r>
        <w:rPr>
          <w:rFonts w:cstheme="minorHAnsi"/>
          <w:szCs w:val="24"/>
        </w:rPr>
        <w:t xml:space="preserve"> </w:t>
      </w:r>
      <w:proofErr w:type="spellStart"/>
      <w:r>
        <w:rPr>
          <w:rFonts w:cstheme="minorHAnsi"/>
          <w:szCs w:val="24"/>
        </w:rPr>
        <w:t>Емералд</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беа</w:t>
      </w:r>
      <w:proofErr w:type="spellEnd"/>
      <w:r>
        <w:rPr>
          <w:rFonts w:cstheme="minorHAnsi"/>
          <w:szCs w:val="24"/>
        </w:rPr>
        <w:t xml:space="preserve"> </w:t>
      </w:r>
      <w:proofErr w:type="spellStart"/>
      <w:r>
        <w:rPr>
          <w:rFonts w:cstheme="minorHAnsi"/>
          <w:szCs w:val="24"/>
        </w:rPr>
        <w:t>имплементирани</w:t>
      </w:r>
      <w:proofErr w:type="spellEnd"/>
      <w:r>
        <w:rPr>
          <w:rFonts w:cstheme="minorHAnsi"/>
          <w:szCs w:val="24"/>
        </w:rPr>
        <w:t xml:space="preserve"> </w:t>
      </w:r>
      <w:proofErr w:type="spellStart"/>
      <w:r>
        <w:rPr>
          <w:rFonts w:cstheme="minorHAnsi"/>
          <w:szCs w:val="24"/>
        </w:rPr>
        <w:t>помеѓу</w:t>
      </w:r>
      <w:proofErr w:type="spellEnd"/>
      <w:r>
        <w:rPr>
          <w:rFonts w:cstheme="minorHAnsi"/>
          <w:szCs w:val="24"/>
        </w:rPr>
        <w:t xml:space="preserve"> 2002 и 2008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Ова</w:t>
      </w:r>
      <w:proofErr w:type="spellEnd"/>
      <w:r>
        <w:rPr>
          <w:rFonts w:cstheme="minorHAnsi"/>
          <w:szCs w:val="24"/>
        </w:rPr>
        <w:t xml:space="preserve"> </w:t>
      </w:r>
      <w:proofErr w:type="spellStart"/>
      <w:r>
        <w:rPr>
          <w:rFonts w:cstheme="minorHAnsi"/>
          <w:szCs w:val="24"/>
        </w:rPr>
        <w:t>беше</w:t>
      </w:r>
      <w:proofErr w:type="spellEnd"/>
      <w:r>
        <w:rPr>
          <w:rFonts w:cstheme="minorHAnsi"/>
          <w:szCs w:val="24"/>
        </w:rPr>
        <w:t xml:space="preserve"> </w:t>
      </w:r>
      <w:proofErr w:type="spellStart"/>
      <w:r>
        <w:rPr>
          <w:rFonts w:cstheme="minorHAnsi"/>
          <w:szCs w:val="24"/>
        </w:rPr>
        <w:t>важна</w:t>
      </w:r>
      <w:proofErr w:type="spellEnd"/>
      <w:r>
        <w:rPr>
          <w:rFonts w:cstheme="minorHAnsi"/>
          <w:szCs w:val="24"/>
        </w:rPr>
        <w:t xml:space="preserve"> </w:t>
      </w:r>
      <w:proofErr w:type="spellStart"/>
      <w:r>
        <w:rPr>
          <w:rFonts w:cstheme="minorHAnsi"/>
          <w:szCs w:val="24"/>
        </w:rPr>
        <w:t>активност</w:t>
      </w:r>
      <w:proofErr w:type="spellEnd"/>
      <w:r>
        <w:rPr>
          <w:rFonts w:cstheme="minorHAnsi"/>
          <w:szCs w:val="24"/>
        </w:rPr>
        <w:t>/</w:t>
      </w:r>
      <w:proofErr w:type="spellStart"/>
      <w:r>
        <w:rPr>
          <w:rFonts w:cstheme="minorHAnsi"/>
          <w:szCs w:val="24"/>
        </w:rPr>
        <w:t>механизам</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овозможување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воспоставување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кохерентна</w:t>
      </w:r>
      <w:proofErr w:type="spellEnd"/>
      <w:r>
        <w:rPr>
          <w:rFonts w:cstheme="minorHAnsi"/>
          <w:szCs w:val="24"/>
        </w:rPr>
        <w:t xml:space="preserve"> </w:t>
      </w:r>
      <w:proofErr w:type="spellStart"/>
      <w:r>
        <w:rPr>
          <w:rFonts w:cstheme="minorHAnsi"/>
          <w:szCs w:val="24"/>
        </w:rPr>
        <w:t>европска</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Натура</w:t>
      </w:r>
      <w:proofErr w:type="spellEnd"/>
      <w:r>
        <w:rPr>
          <w:rFonts w:cstheme="minorHAnsi"/>
          <w:szCs w:val="24"/>
        </w:rPr>
        <w:t xml:space="preserve"> 2000.</w:t>
      </w:r>
    </w:p>
    <w:p w14:paraId="09B2900C" w14:textId="77777777" w:rsidR="00ED195E" w:rsidRDefault="00ED195E" w:rsidP="00ED195E">
      <w:pPr>
        <w:spacing w:after="120"/>
        <w:jc w:val="both"/>
        <w:rPr>
          <w:rFonts w:cstheme="minorHAnsi"/>
          <w:szCs w:val="24"/>
        </w:rPr>
      </w:pPr>
      <w:proofErr w:type="spellStart"/>
      <w:r>
        <w:rPr>
          <w:rFonts w:cstheme="minorHAnsi"/>
          <w:szCs w:val="24"/>
        </w:rPr>
        <w:t>Идентификувани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35 </w:t>
      </w:r>
      <w:proofErr w:type="spellStart"/>
      <w:r>
        <w:rPr>
          <w:rFonts w:cstheme="minorHAnsi"/>
          <w:szCs w:val="24"/>
        </w:rPr>
        <w:t>локалитети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Националната</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Емералд</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посебно</w:t>
      </w:r>
      <w:proofErr w:type="spellEnd"/>
      <w:r>
        <w:rPr>
          <w:rFonts w:cstheme="minorHAnsi"/>
          <w:szCs w:val="24"/>
        </w:rPr>
        <w:t xml:space="preserve"> </w:t>
      </w:r>
      <w:proofErr w:type="spellStart"/>
      <w:r>
        <w:rPr>
          <w:rFonts w:cstheme="minorHAnsi"/>
          <w:szCs w:val="24"/>
        </w:rPr>
        <w:t>значење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првиот</w:t>
      </w:r>
      <w:proofErr w:type="spellEnd"/>
      <w:r>
        <w:rPr>
          <w:rFonts w:cstheme="minorHAnsi"/>
          <w:szCs w:val="24"/>
        </w:rPr>
        <w:t xml:space="preserve"> </w:t>
      </w:r>
      <w:proofErr w:type="spellStart"/>
      <w:r>
        <w:rPr>
          <w:rFonts w:cstheme="minorHAnsi"/>
          <w:szCs w:val="24"/>
        </w:rPr>
        <w:t>проект</w:t>
      </w:r>
      <w:proofErr w:type="spellEnd"/>
      <w:r>
        <w:rPr>
          <w:rFonts w:cstheme="minorHAnsi"/>
          <w:szCs w:val="24"/>
        </w:rPr>
        <w:t xml:space="preserve"> </w:t>
      </w:r>
      <w:proofErr w:type="spellStart"/>
      <w:r>
        <w:rPr>
          <w:rFonts w:cstheme="minorHAnsi"/>
          <w:szCs w:val="24"/>
        </w:rPr>
        <w:t>спроведен</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2002-2003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идентификувани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три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СНР </w:t>
      </w:r>
      <w:proofErr w:type="spellStart"/>
      <w:r>
        <w:rPr>
          <w:rFonts w:cstheme="minorHAnsi"/>
          <w:szCs w:val="24"/>
        </w:rPr>
        <w:t>Езерани</w:t>
      </w:r>
      <w:proofErr w:type="spellEnd"/>
      <w:r>
        <w:rPr>
          <w:rFonts w:cstheme="minorHAnsi"/>
          <w:szCs w:val="24"/>
        </w:rPr>
        <w:t xml:space="preserve">, НП </w:t>
      </w:r>
      <w:proofErr w:type="spellStart"/>
      <w:r>
        <w:rPr>
          <w:rFonts w:cstheme="minorHAnsi"/>
          <w:szCs w:val="24"/>
        </w:rPr>
        <w:t>Галичица</w:t>
      </w:r>
      <w:proofErr w:type="spellEnd"/>
      <w:r>
        <w:rPr>
          <w:rFonts w:cstheme="minorHAnsi"/>
          <w:szCs w:val="24"/>
        </w:rPr>
        <w:t xml:space="preserve"> и МН </w:t>
      </w:r>
      <w:proofErr w:type="spellStart"/>
      <w:r>
        <w:rPr>
          <w:rFonts w:cstheme="minorHAnsi"/>
          <w:szCs w:val="24"/>
        </w:rPr>
        <w:t>Дојранско</w:t>
      </w:r>
      <w:proofErr w:type="spellEnd"/>
      <w:r>
        <w:rPr>
          <w:rFonts w:cstheme="minorHAnsi"/>
          <w:szCs w:val="24"/>
        </w:rPr>
        <w:t xml:space="preserve"> </w:t>
      </w:r>
      <w:proofErr w:type="spellStart"/>
      <w:r>
        <w:rPr>
          <w:rFonts w:cstheme="minorHAnsi"/>
          <w:szCs w:val="24"/>
        </w:rPr>
        <w:t>Езеро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вкупна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27.660 ha -3,6%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вкупната</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вториот</w:t>
      </w:r>
      <w:proofErr w:type="spellEnd"/>
      <w:r>
        <w:rPr>
          <w:rFonts w:cstheme="minorHAnsi"/>
          <w:szCs w:val="24"/>
        </w:rPr>
        <w:t xml:space="preserve"> </w:t>
      </w:r>
      <w:proofErr w:type="spellStart"/>
      <w:r>
        <w:rPr>
          <w:rFonts w:cstheme="minorHAnsi"/>
          <w:szCs w:val="24"/>
        </w:rPr>
        <w:t>проект</w:t>
      </w:r>
      <w:proofErr w:type="spellEnd"/>
      <w:r>
        <w:rPr>
          <w:rFonts w:cstheme="minorHAnsi"/>
          <w:szCs w:val="24"/>
        </w:rPr>
        <w:t xml:space="preserve"> </w:t>
      </w:r>
      <w:proofErr w:type="spellStart"/>
      <w:r>
        <w:rPr>
          <w:rFonts w:cstheme="minorHAnsi"/>
          <w:szCs w:val="24"/>
        </w:rPr>
        <w:t>спроведен</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2004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идентификувани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уште</w:t>
      </w:r>
      <w:proofErr w:type="spellEnd"/>
      <w:r>
        <w:rPr>
          <w:rFonts w:cstheme="minorHAnsi"/>
          <w:szCs w:val="24"/>
        </w:rPr>
        <w:t xml:space="preserve"> </w:t>
      </w:r>
      <w:proofErr w:type="spellStart"/>
      <w:r>
        <w:rPr>
          <w:rFonts w:cstheme="minorHAnsi"/>
          <w:szCs w:val="24"/>
        </w:rPr>
        <w:t>три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СНР </w:t>
      </w:r>
      <w:proofErr w:type="spellStart"/>
      <w:r>
        <w:rPr>
          <w:rFonts w:cstheme="minorHAnsi"/>
          <w:szCs w:val="24"/>
        </w:rPr>
        <w:t>Тиквеш</w:t>
      </w:r>
      <w:proofErr w:type="spellEnd"/>
      <w:r>
        <w:rPr>
          <w:rFonts w:cstheme="minorHAnsi"/>
          <w:szCs w:val="24"/>
        </w:rPr>
        <w:t xml:space="preserve">, НП </w:t>
      </w:r>
      <w:proofErr w:type="spellStart"/>
      <w:r>
        <w:rPr>
          <w:rFonts w:cstheme="minorHAnsi"/>
          <w:szCs w:val="24"/>
        </w:rPr>
        <w:t>Пелистер</w:t>
      </w:r>
      <w:proofErr w:type="spellEnd"/>
      <w:r>
        <w:rPr>
          <w:rFonts w:cstheme="minorHAnsi"/>
          <w:szCs w:val="24"/>
        </w:rPr>
        <w:t xml:space="preserve"> и МН </w:t>
      </w:r>
      <w:proofErr w:type="spellStart"/>
      <w:r>
        <w:rPr>
          <w:rFonts w:cstheme="minorHAnsi"/>
          <w:szCs w:val="24"/>
        </w:rPr>
        <w:t>Демир</w:t>
      </w:r>
      <w:proofErr w:type="spellEnd"/>
      <w:r>
        <w:rPr>
          <w:rFonts w:cstheme="minorHAnsi"/>
          <w:szCs w:val="24"/>
        </w:rPr>
        <w:t xml:space="preserve"> </w:t>
      </w:r>
      <w:proofErr w:type="spellStart"/>
      <w:r>
        <w:rPr>
          <w:rFonts w:cstheme="minorHAnsi"/>
          <w:szCs w:val="24"/>
        </w:rPr>
        <w:t>Капија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вкупна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28.000 ha -3,8%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вкупната</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третиот</w:t>
      </w:r>
      <w:proofErr w:type="spellEnd"/>
      <w:r>
        <w:rPr>
          <w:rFonts w:cstheme="minorHAnsi"/>
          <w:szCs w:val="24"/>
        </w:rPr>
        <w:t xml:space="preserve"> </w:t>
      </w:r>
      <w:proofErr w:type="spellStart"/>
      <w:r>
        <w:rPr>
          <w:rFonts w:cstheme="minorHAnsi"/>
          <w:szCs w:val="24"/>
        </w:rPr>
        <w:t>проект</w:t>
      </w:r>
      <w:proofErr w:type="spellEnd"/>
      <w:r>
        <w:rPr>
          <w:rFonts w:cstheme="minorHAnsi"/>
          <w:szCs w:val="24"/>
        </w:rPr>
        <w:t xml:space="preserve"> </w:t>
      </w:r>
      <w:proofErr w:type="spellStart"/>
      <w:r>
        <w:rPr>
          <w:rFonts w:cstheme="minorHAnsi"/>
          <w:szCs w:val="24"/>
        </w:rPr>
        <w:t>спроведен</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2005-2006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идентификувани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10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вкупна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144.783 ha - 19,1%, а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четвртиот</w:t>
      </w:r>
      <w:proofErr w:type="spellEnd"/>
      <w:r>
        <w:rPr>
          <w:rFonts w:cstheme="minorHAnsi"/>
          <w:szCs w:val="24"/>
        </w:rPr>
        <w:t xml:space="preserve"> </w:t>
      </w:r>
      <w:proofErr w:type="spellStart"/>
      <w:r>
        <w:rPr>
          <w:rFonts w:cstheme="minorHAnsi"/>
          <w:szCs w:val="24"/>
        </w:rPr>
        <w:t>проект</w:t>
      </w:r>
      <w:proofErr w:type="spellEnd"/>
      <w:r>
        <w:rPr>
          <w:rFonts w:cstheme="minorHAnsi"/>
          <w:szCs w:val="24"/>
        </w:rPr>
        <w:t xml:space="preserve"> </w:t>
      </w:r>
      <w:proofErr w:type="spellStart"/>
      <w:r>
        <w:rPr>
          <w:rFonts w:cstheme="minorHAnsi"/>
          <w:szCs w:val="24"/>
        </w:rPr>
        <w:t>спроведен</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2008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идентификувани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19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вкупна</w:t>
      </w:r>
      <w:proofErr w:type="spellEnd"/>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556.447 ha - </w:t>
      </w:r>
      <w:proofErr w:type="spellStart"/>
      <w:r>
        <w:rPr>
          <w:rFonts w:cstheme="minorHAnsi"/>
          <w:szCs w:val="24"/>
        </w:rPr>
        <w:t>останатите</w:t>
      </w:r>
      <w:proofErr w:type="spellEnd"/>
      <w:r>
        <w:rPr>
          <w:rFonts w:cstheme="minorHAnsi"/>
          <w:szCs w:val="24"/>
        </w:rPr>
        <w:t xml:space="preserve"> 73,5%.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ова</w:t>
      </w:r>
      <w:proofErr w:type="spellEnd"/>
      <w:r>
        <w:rPr>
          <w:rFonts w:cstheme="minorHAnsi"/>
          <w:szCs w:val="24"/>
        </w:rPr>
        <w:t xml:space="preserve">, </w:t>
      </w:r>
      <w:proofErr w:type="spellStart"/>
      <w:r>
        <w:rPr>
          <w:rFonts w:cstheme="minorHAnsi"/>
          <w:szCs w:val="24"/>
        </w:rPr>
        <w:t>Националната</w:t>
      </w:r>
      <w:proofErr w:type="spellEnd"/>
      <w:r>
        <w:rPr>
          <w:rFonts w:cstheme="minorHAnsi"/>
          <w:szCs w:val="24"/>
        </w:rPr>
        <w:t xml:space="preserve"> </w:t>
      </w:r>
      <w:proofErr w:type="spellStart"/>
      <w:r>
        <w:rPr>
          <w:rFonts w:cstheme="minorHAnsi"/>
          <w:szCs w:val="24"/>
        </w:rPr>
        <w:t>Емералд</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опфаќа</w:t>
      </w:r>
      <w:proofErr w:type="spellEnd"/>
      <w:r>
        <w:rPr>
          <w:rFonts w:cstheme="minorHAnsi"/>
          <w:szCs w:val="24"/>
        </w:rPr>
        <w:t xml:space="preserve"> 35 </w:t>
      </w:r>
      <w:proofErr w:type="spellStart"/>
      <w:r>
        <w:rPr>
          <w:rFonts w:cstheme="minorHAnsi"/>
          <w:szCs w:val="24"/>
        </w:rPr>
        <w:t>локации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покриваат</w:t>
      </w:r>
      <w:proofErr w:type="spellEnd"/>
      <w:r>
        <w:rPr>
          <w:rFonts w:cstheme="minorHAnsi"/>
          <w:szCs w:val="24"/>
        </w:rPr>
        <w:t xml:space="preserve"> 752.223 ha </w:t>
      </w:r>
      <w:proofErr w:type="spellStart"/>
      <w:r>
        <w:rPr>
          <w:rFonts w:cstheme="minorHAnsi"/>
          <w:szCs w:val="24"/>
        </w:rPr>
        <w:t>или</w:t>
      </w:r>
      <w:proofErr w:type="spellEnd"/>
      <w:r>
        <w:rPr>
          <w:rFonts w:cstheme="minorHAnsi"/>
          <w:szCs w:val="24"/>
        </w:rPr>
        <w:t xml:space="preserve"> 29 %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територијата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Републиката</w:t>
      </w:r>
      <w:proofErr w:type="spellEnd"/>
      <w:r>
        <w:rPr>
          <w:rFonts w:cstheme="minorHAnsi"/>
          <w:szCs w:val="24"/>
        </w:rPr>
        <w:t>.</w:t>
      </w:r>
    </w:p>
    <w:p w14:paraId="224CCA5E" w14:textId="77777777" w:rsidR="00ED195E" w:rsidRDefault="00ED195E" w:rsidP="00ED195E">
      <w:pPr>
        <w:spacing w:after="120"/>
        <w:jc w:val="both"/>
        <w:rPr>
          <w:rFonts w:cstheme="minorHAnsi"/>
          <w:szCs w:val="24"/>
        </w:rPr>
      </w:pPr>
    </w:p>
    <w:p w14:paraId="76FC3FDA" w14:textId="77777777" w:rsidR="00ED195E" w:rsidRDefault="00ED195E" w:rsidP="00ED195E">
      <w:pPr>
        <w:spacing w:after="120"/>
        <w:jc w:val="both"/>
        <w:rPr>
          <w:rFonts w:cstheme="minorHAnsi"/>
          <w:szCs w:val="24"/>
        </w:rPr>
      </w:pPr>
      <w:r>
        <w:rPr>
          <w:rFonts w:cstheme="minorHAnsi"/>
          <w:szCs w:val="24"/>
        </w:rPr>
        <w:t xml:space="preserve">6.3 </w:t>
      </w:r>
      <w:proofErr w:type="spellStart"/>
      <w:r>
        <w:rPr>
          <w:rFonts w:cstheme="minorHAnsi"/>
          <w:szCs w:val="24"/>
        </w:rPr>
        <w:t>Инфраструктура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
    <w:p w14:paraId="462A87E1" w14:textId="77777777" w:rsidR="00ED195E" w:rsidRDefault="00ED195E" w:rsidP="00ED195E">
      <w:pPr>
        <w:spacing w:after="120"/>
        <w:jc w:val="both"/>
        <w:rPr>
          <w:rFonts w:cstheme="minorHAnsi"/>
          <w:szCs w:val="24"/>
        </w:rPr>
      </w:pPr>
    </w:p>
    <w:p w14:paraId="68AB9BFA" w14:textId="77777777" w:rsidR="00ED195E" w:rsidRDefault="00ED195E" w:rsidP="00ED195E">
      <w:pPr>
        <w:spacing w:after="120"/>
        <w:jc w:val="both"/>
        <w:rPr>
          <w:rFonts w:cstheme="minorHAnsi"/>
          <w:szCs w:val="24"/>
        </w:rPr>
      </w:pP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цврст</w:t>
      </w:r>
      <w:proofErr w:type="spellEnd"/>
      <w:r>
        <w:rPr>
          <w:rFonts w:cstheme="minorHAnsi"/>
          <w:szCs w:val="24"/>
        </w:rPr>
        <w:t xml:space="preserve"> </w:t>
      </w:r>
      <w:proofErr w:type="spellStart"/>
      <w:r>
        <w:rPr>
          <w:rFonts w:cstheme="minorHAnsi"/>
          <w:szCs w:val="24"/>
        </w:rPr>
        <w:t>отпад</w:t>
      </w:r>
      <w:proofErr w:type="spellEnd"/>
    </w:p>
    <w:p w14:paraId="1A8BAC7A" w14:textId="77777777" w:rsidR="00ED195E" w:rsidRDefault="00ED195E" w:rsidP="00ED195E">
      <w:pPr>
        <w:spacing w:after="120"/>
        <w:jc w:val="both"/>
        <w:rPr>
          <w:rFonts w:cstheme="minorHAnsi"/>
          <w:szCs w:val="24"/>
        </w:rPr>
      </w:pPr>
    </w:p>
    <w:p w14:paraId="7B6471F3"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третманот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урбаните</w:t>
      </w:r>
      <w:proofErr w:type="spellEnd"/>
      <w:r>
        <w:rPr>
          <w:rFonts w:cstheme="minorHAnsi"/>
          <w:szCs w:val="24"/>
        </w:rPr>
        <w:t xml:space="preserve">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е </w:t>
      </w:r>
      <w:proofErr w:type="spellStart"/>
      <w:r>
        <w:rPr>
          <w:rFonts w:cstheme="minorHAnsi"/>
          <w:szCs w:val="24"/>
        </w:rPr>
        <w:t>регулиран</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Директивата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Советот</w:t>
      </w:r>
      <w:proofErr w:type="spellEnd"/>
      <w:r>
        <w:rPr>
          <w:rFonts w:cstheme="minorHAnsi"/>
          <w:szCs w:val="24"/>
        </w:rPr>
        <w:t xml:space="preserve"> 91/271/EEC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третман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урбани</w:t>
      </w:r>
      <w:proofErr w:type="spellEnd"/>
      <w:r>
        <w:rPr>
          <w:rFonts w:cstheme="minorHAnsi"/>
          <w:szCs w:val="24"/>
        </w:rPr>
        <w:t xml:space="preserve">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(UWWTD). </w:t>
      </w:r>
      <w:proofErr w:type="spellStart"/>
      <w:r>
        <w:rPr>
          <w:rFonts w:cstheme="minorHAnsi"/>
          <w:szCs w:val="24"/>
        </w:rPr>
        <w:t>Утврден</w:t>
      </w:r>
      <w:proofErr w:type="spellEnd"/>
      <w:r>
        <w:rPr>
          <w:rFonts w:cstheme="minorHAnsi"/>
          <w:szCs w:val="24"/>
        </w:rPr>
        <w:t xml:space="preserve"> е </w:t>
      </w:r>
      <w:proofErr w:type="spellStart"/>
      <w:r>
        <w:rPr>
          <w:rFonts w:cstheme="minorHAnsi"/>
          <w:szCs w:val="24"/>
        </w:rPr>
        <w:t>временски</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изградба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потребната</w:t>
      </w:r>
      <w:proofErr w:type="spellEnd"/>
      <w:r>
        <w:rPr>
          <w:rFonts w:cstheme="minorHAnsi"/>
          <w:szCs w:val="24"/>
        </w:rPr>
        <w:t xml:space="preserve"> </w:t>
      </w:r>
      <w:proofErr w:type="spellStart"/>
      <w:r>
        <w:rPr>
          <w:rFonts w:cstheme="minorHAnsi"/>
          <w:szCs w:val="24"/>
        </w:rPr>
        <w:t>инфраструктура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собирање</w:t>
      </w:r>
      <w:proofErr w:type="spellEnd"/>
      <w:r>
        <w:rPr>
          <w:rFonts w:cstheme="minorHAnsi"/>
          <w:szCs w:val="24"/>
        </w:rPr>
        <w:t xml:space="preserve"> и </w:t>
      </w:r>
      <w:proofErr w:type="spellStart"/>
      <w:r>
        <w:rPr>
          <w:rFonts w:cstheme="minorHAnsi"/>
          <w:szCs w:val="24"/>
        </w:rPr>
        <w:t>третман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агломерации</w:t>
      </w:r>
      <w:proofErr w:type="spellEnd"/>
      <w:r>
        <w:rPr>
          <w:rFonts w:cstheme="minorHAnsi"/>
          <w:szCs w:val="24"/>
        </w:rPr>
        <w:t xml:space="preserve"> (</w:t>
      </w:r>
      <w:proofErr w:type="spellStart"/>
      <w:r>
        <w:rPr>
          <w:rFonts w:cstheme="minorHAnsi"/>
          <w:szCs w:val="24"/>
        </w:rPr>
        <w:t>урбани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генерираат</w:t>
      </w:r>
      <w:proofErr w:type="spellEnd"/>
      <w:r>
        <w:rPr>
          <w:rFonts w:cstheme="minorHAnsi"/>
          <w:szCs w:val="24"/>
        </w:rPr>
        <w:t xml:space="preserve"> </w:t>
      </w:r>
      <w:proofErr w:type="spellStart"/>
      <w:r>
        <w:rPr>
          <w:rFonts w:cstheme="minorHAnsi"/>
          <w:szCs w:val="24"/>
        </w:rPr>
        <w:t>повеќе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2 000 </w:t>
      </w:r>
      <w:proofErr w:type="spellStart"/>
      <w:r>
        <w:rPr>
          <w:rFonts w:cstheme="minorHAnsi"/>
          <w:szCs w:val="24"/>
        </w:rPr>
        <w:t>п.е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UWWTD </w:t>
      </w:r>
      <w:proofErr w:type="spellStart"/>
      <w:r>
        <w:rPr>
          <w:rFonts w:cstheme="minorHAnsi"/>
          <w:szCs w:val="24"/>
        </w:rPr>
        <w:t>поставува</w:t>
      </w:r>
      <w:proofErr w:type="spellEnd"/>
      <w:r>
        <w:rPr>
          <w:rFonts w:cstheme="minorHAnsi"/>
          <w:szCs w:val="24"/>
        </w:rPr>
        <w:t xml:space="preserve"> </w:t>
      </w:r>
      <w:proofErr w:type="spellStart"/>
      <w:r>
        <w:rPr>
          <w:rFonts w:cstheme="minorHAnsi"/>
          <w:szCs w:val="24"/>
        </w:rPr>
        <w:t>заеднички</w:t>
      </w:r>
      <w:proofErr w:type="spellEnd"/>
      <w:r>
        <w:rPr>
          <w:rFonts w:cstheme="minorHAnsi"/>
          <w:szCs w:val="24"/>
        </w:rPr>
        <w:t xml:space="preserve"> </w:t>
      </w:r>
      <w:proofErr w:type="spellStart"/>
      <w:r>
        <w:rPr>
          <w:rFonts w:cstheme="minorHAnsi"/>
          <w:szCs w:val="24"/>
        </w:rPr>
        <w:t>стандарди</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земјите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концентрациите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органско</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суспендирани</w:t>
      </w:r>
      <w:proofErr w:type="spellEnd"/>
      <w:r>
        <w:rPr>
          <w:rFonts w:cstheme="minorHAnsi"/>
          <w:szCs w:val="24"/>
        </w:rPr>
        <w:t xml:space="preserve"> </w:t>
      </w:r>
      <w:proofErr w:type="spellStart"/>
      <w:r>
        <w:rPr>
          <w:rFonts w:cstheme="minorHAnsi"/>
          <w:szCs w:val="24"/>
        </w:rPr>
        <w:t>цврсти</w:t>
      </w:r>
      <w:proofErr w:type="spellEnd"/>
      <w:r>
        <w:rPr>
          <w:rFonts w:cstheme="minorHAnsi"/>
          <w:szCs w:val="24"/>
        </w:rPr>
        <w:t xml:space="preserve"> </w:t>
      </w:r>
      <w:proofErr w:type="spellStart"/>
      <w:r>
        <w:rPr>
          <w:rFonts w:cstheme="minorHAnsi"/>
          <w:szCs w:val="24"/>
        </w:rPr>
        <w:t>материи</w:t>
      </w:r>
      <w:proofErr w:type="spellEnd"/>
      <w:r>
        <w:rPr>
          <w:rFonts w:cstheme="minorHAnsi"/>
          <w:szCs w:val="24"/>
        </w:rPr>
        <w:t xml:space="preserve">, </w:t>
      </w:r>
      <w:proofErr w:type="spellStart"/>
      <w:r>
        <w:rPr>
          <w:rFonts w:cstheme="minorHAnsi"/>
          <w:szCs w:val="24"/>
        </w:rPr>
        <w:t>азот</w:t>
      </w:r>
      <w:proofErr w:type="spellEnd"/>
      <w:r>
        <w:rPr>
          <w:rFonts w:cstheme="minorHAnsi"/>
          <w:szCs w:val="24"/>
        </w:rPr>
        <w:t xml:space="preserve"> и </w:t>
      </w:r>
      <w:proofErr w:type="spellStart"/>
      <w:r>
        <w:rPr>
          <w:rFonts w:cstheme="minorHAnsi"/>
          <w:szCs w:val="24"/>
        </w:rPr>
        <w:t>фосфор</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испуштањата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пречистените</w:t>
      </w:r>
      <w:proofErr w:type="spellEnd"/>
      <w:r>
        <w:rPr>
          <w:rFonts w:cstheme="minorHAnsi"/>
          <w:szCs w:val="24"/>
        </w:rPr>
        <w:t xml:space="preserve"> </w:t>
      </w:r>
      <w:proofErr w:type="spellStart"/>
      <w:r>
        <w:rPr>
          <w:rFonts w:cstheme="minorHAnsi"/>
          <w:szCs w:val="24"/>
        </w:rPr>
        <w:t>урбани</w:t>
      </w:r>
      <w:proofErr w:type="spellEnd"/>
      <w:r>
        <w:rPr>
          <w:rFonts w:cstheme="minorHAnsi"/>
          <w:szCs w:val="24"/>
        </w:rPr>
        <w:t xml:space="preserve">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и </w:t>
      </w:r>
      <w:proofErr w:type="spellStart"/>
      <w:r>
        <w:rPr>
          <w:rFonts w:cstheme="minorHAnsi"/>
          <w:szCs w:val="24"/>
        </w:rPr>
        <w:t>потребната</w:t>
      </w:r>
      <w:proofErr w:type="spellEnd"/>
      <w:r>
        <w:rPr>
          <w:rFonts w:cstheme="minorHAnsi"/>
          <w:szCs w:val="24"/>
        </w:rPr>
        <w:t xml:space="preserve"> </w:t>
      </w:r>
      <w:proofErr w:type="spellStart"/>
      <w:r>
        <w:rPr>
          <w:rFonts w:cstheme="minorHAnsi"/>
          <w:szCs w:val="24"/>
        </w:rPr>
        <w:t>фреквенција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мониторинг</w:t>
      </w:r>
      <w:proofErr w:type="spellEnd"/>
      <w:r>
        <w:rPr>
          <w:rFonts w:cstheme="minorHAnsi"/>
          <w:szCs w:val="24"/>
        </w:rPr>
        <w:t xml:space="preserve">. </w:t>
      </w:r>
      <w:proofErr w:type="spellStart"/>
      <w:r>
        <w:rPr>
          <w:rFonts w:cstheme="minorHAnsi"/>
          <w:szCs w:val="24"/>
        </w:rPr>
        <w:t>Секоја</w:t>
      </w:r>
      <w:proofErr w:type="spellEnd"/>
      <w:r>
        <w:rPr>
          <w:rFonts w:cstheme="minorHAnsi"/>
          <w:szCs w:val="24"/>
        </w:rPr>
        <w:t xml:space="preserve"> </w:t>
      </w:r>
      <w:proofErr w:type="spellStart"/>
      <w:r>
        <w:rPr>
          <w:rFonts w:cstheme="minorHAnsi"/>
          <w:szCs w:val="24"/>
        </w:rPr>
        <w:t>урбана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w:t>
      </w:r>
      <w:proofErr w:type="spellStart"/>
      <w:r>
        <w:rPr>
          <w:rFonts w:cstheme="minorHAnsi"/>
          <w:szCs w:val="24"/>
        </w:rPr>
        <w:t>создава</w:t>
      </w:r>
      <w:proofErr w:type="spellEnd"/>
      <w:r>
        <w:rPr>
          <w:rFonts w:cstheme="minorHAnsi"/>
          <w:szCs w:val="24"/>
        </w:rPr>
        <w:t xml:space="preserve"> </w:t>
      </w:r>
      <w:proofErr w:type="spellStart"/>
      <w:r>
        <w:rPr>
          <w:rFonts w:cstheme="minorHAnsi"/>
          <w:szCs w:val="24"/>
        </w:rPr>
        <w:t>отпадна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повеќе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2 000 </w:t>
      </w:r>
      <w:proofErr w:type="spellStart"/>
      <w:r>
        <w:rPr>
          <w:rFonts w:cstheme="minorHAnsi"/>
          <w:szCs w:val="24"/>
        </w:rPr>
        <w:t>п.е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оценува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неговата</w:t>
      </w:r>
      <w:proofErr w:type="spellEnd"/>
      <w:r>
        <w:rPr>
          <w:rFonts w:cstheme="minorHAnsi"/>
          <w:szCs w:val="24"/>
        </w:rPr>
        <w:t xml:space="preserve"> </w:t>
      </w:r>
      <w:proofErr w:type="spellStart"/>
      <w:r>
        <w:rPr>
          <w:rFonts w:cstheme="minorHAnsi"/>
          <w:szCs w:val="24"/>
        </w:rPr>
        <w:t>усогласеност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UWWTD.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96%</w:t>
      </w:r>
      <w:r>
        <w:rPr>
          <w:rStyle w:val="FootnoteReference"/>
          <w:rFonts w:cstheme="minorHAnsi"/>
          <w:szCs w:val="24"/>
        </w:rPr>
        <w:footnoteReference w:id="5"/>
      </w:r>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третираат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законодавството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урбаните</w:t>
      </w:r>
      <w:proofErr w:type="spellEnd"/>
      <w:r>
        <w:rPr>
          <w:rFonts w:cstheme="minorHAnsi"/>
          <w:szCs w:val="24"/>
        </w:rPr>
        <w:t xml:space="preserve">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пречистуваат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232 </w:t>
      </w:r>
      <w:proofErr w:type="spellStart"/>
      <w:r>
        <w:rPr>
          <w:rFonts w:cstheme="minorHAnsi"/>
          <w:szCs w:val="24"/>
        </w:rPr>
        <w:t>постројки</w:t>
      </w:r>
      <w:proofErr w:type="spellEnd"/>
      <w:r>
        <w:rPr>
          <w:rFonts w:cstheme="minorHAnsi"/>
          <w:szCs w:val="24"/>
        </w:rPr>
        <w:t xml:space="preserve"> </w:t>
      </w:r>
      <w:proofErr w:type="spellStart"/>
      <w:r>
        <w:rPr>
          <w:rFonts w:cstheme="minorHAnsi"/>
          <w:szCs w:val="24"/>
        </w:rPr>
        <w:t>низ</w:t>
      </w:r>
      <w:proofErr w:type="spellEnd"/>
      <w:r>
        <w:rPr>
          <w:rFonts w:cstheme="minorHAnsi"/>
          <w:szCs w:val="24"/>
        </w:rPr>
        <w:t xml:space="preserve"> </w:t>
      </w:r>
      <w:proofErr w:type="spellStart"/>
      <w:r>
        <w:rPr>
          <w:rFonts w:cstheme="minorHAnsi"/>
          <w:szCs w:val="24"/>
        </w:rPr>
        <w:t>државата</w:t>
      </w:r>
      <w:proofErr w:type="spellEnd"/>
      <w:r>
        <w:rPr>
          <w:rFonts w:cstheme="minorHAnsi"/>
          <w:szCs w:val="24"/>
        </w:rPr>
        <w:t xml:space="preserve"> </w:t>
      </w:r>
      <w:proofErr w:type="spellStart"/>
      <w:r>
        <w:rPr>
          <w:rFonts w:cstheme="minorHAnsi"/>
          <w:szCs w:val="24"/>
        </w:rPr>
        <w:t>пред</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испуштени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наоѓаат</w:t>
      </w:r>
      <w:proofErr w:type="spellEnd"/>
      <w:r>
        <w:rPr>
          <w:rFonts w:cstheme="minorHAnsi"/>
          <w:szCs w:val="24"/>
        </w:rPr>
        <w:t xml:space="preserve"> 32 </w:t>
      </w:r>
      <w:proofErr w:type="spellStart"/>
      <w:r>
        <w:rPr>
          <w:rFonts w:cstheme="minorHAnsi"/>
          <w:szCs w:val="24"/>
        </w:rPr>
        <w:t>биолошки</w:t>
      </w:r>
      <w:proofErr w:type="spellEnd"/>
      <w:r>
        <w:rPr>
          <w:rFonts w:cstheme="minorHAnsi"/>
          <w:szCs w:val="24"/>
        </w:rPr>
        <w:t xml:space="preserve"> </w:t>
      </w:r>
      <w:proofErr w:type="spellStart"/>
      <w:r>
        <w:rPr>
          <w:rFonts w:cstheme="minorHAnsi"/>
          <w:szCs w:val="24"/>
        </w:rPr>
        <w:t>пречистителни</w:t>
      </w:r>
      <w:proofErr w:type="spellEnd"/>
      <w:r>
        <w:rPr>
          <w:rFonts w:cstheme="minorHAnsi"/>
          <w:szCs w:val="24"/>
        </w:rPr>
        <w:t xml:space="preserve"> </w:t>
      </w:r>
      <w:proofErr w:type="spellStart"/>
      <w:r>
        <w:rPr>
          <w:rFonts w:cstheme="minorHAnsi"/>
          <w:szCs w:val="24"/>
        </w:rPr>
        <w:t>станици</w:t>
      </w:r>
      <w:proofErr w:type="spellEnd"/>
      <w:r>
        <w:rPr>
          <w:rFonts w:cstheme="minorHAnsi"/>
          <w:szCs w:val="24"/>
        </w:rPr>
        <w:t xml:space="preserve">; </w:t>
      </w:r>
      <w:proofErr w:type="spellStart"/>
      <w:r>
        <w:rPr>
          <w:rFonts w:cstheme="minorHAnsi"/>
          <w:szCs w:val="24"/>
        </w:rPr>
        <w:t>повеќето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нив</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третираат</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отстранување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азот</w:t>
      </w:r>
      <w:proofErr w:type="spellEnd"/>
      <w:r>
        <w:rPr>
          <w:rFonts w:cstheme="minorHAnsi"/>
          <w:szCs w:val="24"/>
        </w:rPr>
        <w:t xml:space="preserve"> и/</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фосфор</w:t>
      </w:r>
      <w:proofErr w:type="spellEnd"/>
      <w:r>
        <w:rPr>
          <w:rFonts w:cstheme="minorHAnsi"/>
          <w:szCs w:val="24"/>
        </w:rPr>
        <w:t>.</w:t>
      </w:r>
    </w:p>
    <w:p w14:paraId="577468DE" w14:textId="77777777" w:rsidR="00ED195E" w:rsidRDefault="00ED195E" w:rsidP="00ED195E">
      <w:pPr>
        <w:spacing w:after="120"/>
        <w:jc w:val="both"/>
        <w:rPr>
          <w:rFonts w:cstheme="minorHAnsi"/>
          <w:szCs w:val="24"/>
        </w:rPr>
      </w:pP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заостанува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инфраструктурата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санитација</w:t>
      </w:r>
      <w:proofErr w:type="spellEnd"/>
      <w:r>
        <w:rPr>
          <w:rFonts w:cstheme="minorHAnsi"/>
          <w:szCs w:val="24"/>
        </w:rPr>
        <w:t xml:space="preserve"> и </w:t>
      </w:r>
      <w:proofErr w:type="spellStart"/>
      <w:r>
        <w:rPr>
          <w:rFonts w:cstheme="minorHAnsi"/>
          <w:szCs w:val="24"/>
        </w:rPr>
        <w:t>водоснабдување</w:t>
      </w:r>
      <w:proofErr w:type="spellEnd"/>
      <w:r>
        <w:rPr>
          <w:rFonts w:cstheme="minorHAnsi"/>
          <w:szCs w:val="24"/>
        </w:rPr>
        <w:t xml:space="preserve">. </w:t>
      </w:r>
      <w:proofErr w:type="spellStart"/>
      <w:r>
        <w:rPr>
          <w:rFonts w:cstheme="minorHAnsi"/>
          <w:szCs w:val="24"/>
        </w:rPr>
        <w:t>Земајќи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предвид</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постоечки</w:t>
      </w:r>
      <w:proofErr w:type="spellEnd"/>
      <w:r>
        <w:rPr>
          <w:rFonts w:cstheme="minorHAnsi"/>
          <w:szCs w:val="24"/>
        </w:rPr>
        <w:t xml:space="preserve"> </w:t>
      </w:r>
      <w:proofErr w:type="spellStart"/>
      <w:r>
        <w:rPr>
          <w:rFonts w:cstheme="minorHAnsi"/>
          <w:szCs w:val="24"/>
        </w:rPr>
        <w:t>пречистителни</w:t>
      </w:r>
      <w:proofErr w:type="spellEnd"/>
      <w:r>
        <w:rPr>
          <w:rFonts w:cstheme="minorHAnsi"/>
          <w:szCs w:val="24"/>
        </w:rPr>
        <w:t xml:space="preserve"> </w:t>
      </w:r>
      <w:proofErr w:type="spellStart"/>
      <w:r>
        <w:rPr>
          <w:rFonts w:cstheme="minorHAnsi"/>
          <w:szCs w:val="24"/>
        </w:rPr>
        <w:t>станици</w:t>
      </w:r>
      <w:proofErr w:type="spellEnd"/>
      <w:r>
        <w:rPr>
          <w:rFonts w:cstheme="minorHAnsi"/>
          <w:szCs w:val="24"/>
        </w:rPr>
        <w:t xml:space="preserve">, </w:t>
      </w:r>
      <w:proofErr w:type="spellStart"/>
      <w:r>
        <w:rPr>
          <w:rFonts w:cstheme="minorHAnsi"/>
          <w:szCs w:val="24"/>
        </w:rPr>
        <w:t>вкупната</w:t>
      </w:r>
      <w:proofErr w:type="spellEnd"/>
      <w:r>
        <w:rPr>
          <w:rFonts w:cstheme="minorHAnsi"/>
          <w:szCs w:val="24"/>
        </w:rPr>
        <w:t xml:space="preserve"> </w:t>
      </w:r>
      <w:proofErr w:type="spellStart"/>
      <w:r>
        <w:rPr>
          <w:rFonts w:cstheme="minorHAnsi"/>
          <w:szCs w:val="24"/>
        </w:rPr>
        <w:t>стапка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w:t>
      </w:r>
      <w:proofErr w:type="spellEnd"/>
      <w:r>
        <w:rPr>
          <w:rFonts w:cstheme="minorHAnsi"/>
          <w:szCs w:val="24"/>
        </w:rPr>
        <w:t xml:space="preserve"> </w:t>
      </w:r>
      <w:proofErr w:type="spellStart"/>
      <w:r>
        <w:rPr>
          <w:rFonts w:cstheme="minorHAnsi"/>
          <w:szCs w:val="24"/>
        </w:rPr>
        <w:t>опслужено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третман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проценува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приближно</w:t>
      </w:r>
      <w:proofErr w:type="spellEnd"/>
      <w:r>
        <w:rPr>
          <w:rFonts w:cstheme="minorHAnsi"/>
          <w:szCs w:val="24"/>
        </w:rPr>
        <w:t xml:space="preserve"> </w:t>
      </w:r>
      <w:proofErr w:type="spellStart"/>
      <w:r>
        <w:rPr>
          <w:rFonts w:cstheme="minorHAnsi"/>
          <w:szCs w:val="24"/>
        </w:rPr>
        <w:t>само</w:t>
      </w:r>
      <w:proofErr w:type="spellEnd"/>
      <w:r>
        <w:rPr>
          <w:rFonts w:cstheme="minorHAnsi"/>
          <w:szCs w:val="24"/>
        </w:rPr>
        <w:t xml:space="preserve"> 12,5%. </w:t>
      </w:r>
      <w:proofErr w:type="spellStart"/>
      <w:r>
        <w:rPr>
          <w:rFonts w:cstheme="minorHAnsi"/>
          <w:szCs w:val="24"/>
        </w:rPr>
        <w:t>Најстарите</w:t>
      </w:r>
      <w:proofErr w:type="spellEnd"/>
      <w:r>
        <w:rPr>
          <w:rFonts w:cstheme="minorHAnsi"/>
          <w:szCs w:val="24"/>
        </w:rPr>
        <w:t xml:space="preserve"> </w:t>
      </w:r>
      <w:proofErr w:type="spellStart"/>
      <w:r>
        <w:rPr>
          <w:rFonts w:cstheme="minorHAnsi"/>
          <w:szCs w:val="24"/>
        </w:rPr>
        <w:t>пречистителни</w:t>
      </w:r>
      <w:proofErr w:type="spellEnd"/>
      <w:r>
        <w:rPr>
          <w:rFonts w:cstheme="minorHAnsi"/>
          <w:szCs w:val="24"/>
        </w:rPr>
        <w:t xml:space="preserve"> </w:t>
      </w:r>
      <w:proofErr w:type="spellStart"/>
      <w:r>
        <w:rPr>
          <w:rFonts w:cstheme="minorHAnsi"/>
          <w:szCs w:val="24"/>
        </w:rPr>
        <w:t>станици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земјава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токму</w:t>
      </w:r>
      <w:proofErr w:type="spellEnd"/>
      <w:r>
        <w:rPr>
          <w:rFonts w:cstheme="minorHAnsi"/>
          <w:szCs w:val="24"/>
        </w:rPr>
        <w:t xml:space="preserve"> </w:t>
      </w:r>
      <w:proofErr w:type="spellStart"/>
      <w:r>
        <w:rPr>
          <w:rFonts w:cstheme="minorHAnsi"/>
          <w:szCs w:val="24"/>
        </w:rPr>
        <w:t>оние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езерата</w:t>
      </w:r>
      <w:proofErr w:type="spellEnd"/>
      <w:r>
        <w:rPr>
          <w:rFonts w:cstheme="minorHAnsi"/>
          <w:szCs w:val="24"/>
        </w:rPr>
        <w:t xml:space="preserve">; </w:t>
      </w:r>
      <w:proofErr w:type="spellStart"/>
      <w:r>
        <w:rPr>
          <w:rFonts w:cstheme="minorHAnsi"/>
          <w:szCs w:val="24"/>
        </w:rPr>
        <w:t>нивните</w:t>
      </w:r>
      <w:proofErr w:type="spellEnd"/>
      <w:r>
        <w:rPr>
          <w:rFonts w:cstheme="minorHAnsi"/>
          <w:szCs w:val="24"/>
        </w:rPr>
        <w:t xml:space="preserve"> </w:t>
      </w:r>
      <w:proofErr w:type="spellStart"/>
      <w:r>
        <w:rPr>
          <w:rFonts w:cstheme="minorHAnsi"/>
          <w:szCs w:val="24"/>
        </w:rPr>
        <w:t>процеси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третман</w:t>
      </w:r>
      <w:proofErr w:type="spellEnd"/>
      <w:r>
        <w:rPr>
          <w:rFonts w:cstheme="minorHAnsi"/>
          <w:szCs w:val="24"/>
        </w:rPr>
        <w:t xml:space="preserve"> </w:t>
      </w:r>
      <w:proofErr w:type="spellStart"/>
      <w:r>
        <w:rPr>
          <w:rFonts w:cstheme="minorHAnsi"/>
          <w:szCs w:val="24"/>
        </w:rPr>
        <w:t>сега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очигледно</w:t>
      </w:r>
      <w:proofErr w:type="spellEnd"/>
      <w:r>
        <w:rPr>
          <w:rFonts w:cstheme="minorHAnsi"/>
          <w:szCs w:val="24"/>
        </w:rPr>
        <w:t xml:space="preserve"> </w:t>
      </w:r>
      <w:proofErr w:type="spellStart"/>
      <w:r>
        <w:rPr>
          <w:rFonts w:cstheme="minorHAnsi"/>
          <w:szCs w:val="24"/>
        </w:rPr>
        <w:t>застарени</w:t>
      </w:r>
      <w:proofErr w:type="spellEnd"/>
      <w:r>
        <w:rPr>
          <w:rFonts w:cstheme="minorHAnsi"/>
          <w:szCs w:val="24"/>
        </w:rPr>
        <w:t xml:space="preserve"> и </w:t>
      </w:r>
      <w:proofErr w:type="spellStart"/>
      <w:r>
        <w:rPr>
          <w:rFonts w:cstheme="minorHAnsi"/>
          <w:szCs w:val="24"/>
        </w:rPr>
        <w:t>инфраструктурата</w:t>
      </w:r>
      <w:proofErr w:type="spellEnd"/>
      <w:r>
        <w:rPr>
          <w:rFonts w:cstheme="minorHAnsi"/>
          <w:szCs w:val="24"/>
        </w:rPr>
        <w:t xml:space="preserve"> е </w:t>
      </w:r>
      <w:proofErr w:type="spellStart"/>
      <w:r>
        <w:rPr>
          <w:rFonts w:cstheme="minorHAnsi"/>
          <w:szCs w:val="24"/>
        </w:rPr>
        <w:t>недоволна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одржливо</w:t>
      </w:r>
      <w:proofErr w:type="spellEnd"/>
      <w:r>
        <w:rPr>
          <w:rFonts w:cstheme="minorHAnsi"/>
          <w:szCs w:val="24"/>
        </w:rPr>
        <w:t xml:space="preserve"> </w:t>
      </w:r>
      <w:proofErr w:type="spellStart"/>
      <w:r>
        <w:rPr>
          <w:rFonts w:cstheme="minorHAnsi"/>
          <w:szCs w:val="24"/>
        </w:rPr>
        <w:t>искористување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Најголем</w:t>
      </w:r>
      <w:proofErr w:type="spellEnd"/>
      <w:r>
        <w:rPr>
          <w:rFonts w:cstheme="minorHAnsi"/>
          <w:szCs w:val="24"/>
        </w:rPr>
        <w:t xml:space="preserve"> </w:t>
      </w:r>
      <w:proofErr w:type="spellStart"/>
      <w:r>
        <w:rPr>
          <w:rFonts w:cstheme="minorHAnsi"/>
          <w:szCs w:val="24"/>
        </w:rPr>
        <w:t>дел</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одлага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депонии</w:t>
      </w:r>
      <w:proofErr w:type="spellEnd"/>
      <w:r>
        <w:rPr>
          <w:rFonts w:cstheme="minorHAnsi"/>
          <w:szCs w:val="24"/>
        </w:rPr>
        <w:t xml:space="preserve">, и </w:t>
      </w:r>
      <w:proofErr w:type="spellStart"/>
      <w:r>
        <w:rPr>
          <w:rFonts w:cstheme="minorHAnsi"/>
          <w:szCs w:val="24"/>
        </w:rPr>
        <w:t>легалno</w:t>
      </w:r>
      <w:proofErr w:type="spellEnd"/>
      <w:r>
        <w:rPr>
          <w:rFonts w:cstheme="minorHAnsi"/>
          <w:szCs w:val="24"/>
        </w:rPr>
        <w:t xml:space="preserve"> и </w:t>
      </w:r>
      <w:proofErr w:type="spellStart"/>
      <w:r>
        <w:rPr>
          <w:rFonts w:cstheme="minorHAnsi"/>
          <w:szCs w:val="24"/>
        </w:rPr>
        <w:t>нелегалno</w:t>
      </w:r>
      <w:proofErr w:type="spellEnd"/>
      <w:r>
        <w:rPr>
          <w:rFonts w:cstheme="minorHAnsi"/>
          <w:szCs w:val="24"/>
        </w:rPr>
        <w:t xml:space="preserve">. </w:t>
      </w:r>
      <w:proofErr w:type="spellStart"/>
      <w:r>
        <w:rPr>
          <w:rFonts w:cstheme="minorHAnsi"/>
          <w:szCs w:val="24"/>
        </w:rPr>
        <w:t>Рециклирањето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е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ограничено</w:t>
      </w:r>
      <w:proofErr w:type="spellEnd"/>
      <w:r>
        <w:rPr>
          <w:rFonts w:cstheme="minorHAnsi"/>
          <w:szCs w:val="24"/>
        </w:rPr>
        <w:t xml:space="preserve">. </w:t>
      </w:r>
      <w:proofErr w:type="spellStart"/>
      <w:r>
        <w:rPr>
          <w:rFonts w:cstheme="minorHAnsi"/>
          <w:szCs w:val="24"/>
        </w:rPr>
        <w:t>Цврстиот</w:t>
      </w:r>
      <w:proofErr w:type="spellEnd"/>
      <w:r>
        <w:rPr>
          <w:rFonts w:cstheme="minorHAnsi"/>
          <w:szCs w:val="24"/>
        </w:rPr>
        <w:t xml:space="preserve"> </w:t>
      </w:r>
      <w:proofErr w:type="spellStart"/>
      <w:r>
        <w:rPr>
          <w:rFonts w:cstheme="minorHAnsi"/>
          <w:szCs w:val="24"/>
        </w:rPr>
        <w:t>комунален</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е </w:t>
      </w:r>
      <w:proofErr w:type="spellStart"/>
      <w:r>
        <w:rPr>
          <w:rFonts w:cstheme="minorHAnsi"/>
          <w:szCs w:val="24"/>
        </w:rPr>
        <w:t>еден</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главните</w:t>
      </w:r>
      <w:proofErr w:type="spellEnd"/>
      <w:r>
        <w:rPr>
          <w:rFonts w:cstheme="minorHAnsi"/>
          <w:szCs w:val="24"/>
        </w:rPr>
        <w:t xml:space="preserve"> </w:t>
      </w:r>
      <w:proofErr w:type="spellStart"/>
      <w:r>
        <w:rPr>
          <w:rFonts w:cstheme="minorHAnsi"/>
          <w:szCs w:val="24"/>
        </w:rPr>
        <w:t>текови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создаваат</w:t>
      </w:r>
      <w:proofErr w:type="spellEnd"/>
      <w:r>
        <w:rPr>
          <w:rFonts w:cstheme="minorHAnsi"/>
          <w:szCs w:val="24"/>
        </w:rPr>
        <w:t xml:space="preserve">. </w:t>
      </w:r>
      <w:proofErr w:type="spellStart"/>
      <w:r>
        <w:rPr>
          <w:rFonts w:cstheme="minorHAnsi"/>
          <w:szCs w:val="24"/>
        </w:rPr>
        <w:t>Количеството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комунален</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беше</w:t>
      </w:r>
      <w:proofErr w:type="spellEnd"/>
      <w:r>
        <w:rPr>
          <w:rFonts w:cstheme="minorHAnsi"/>
          <w:szCs w:val="24"/>
        </w:rPr>
        <w:t xml:space="preserve"> 349 </w:t>
      </w:r>
      <w:proofErr w:type="spellStart"/>
      <w:r>
        <w:rPr>
          <w:rFonts w:cstheme="minorHAnsi"/>
          <w:szCs w:val="24"/>
        </w:rPr>
        <w:t>кг</w:t>
      </w:r>
      <w:proofErr w:type="spellEnd"/>
      <w:r>
        <w:rPr>
          <w:rFonts w:cstheme="minorHAnsi"/>
          <w:szCs w:val="24"/>
        </w:rPr>
        <w:t>/</w:t>
      </w:r>
      <w:proofErr w:type="spellStart"/>
      <w:r>
        <w:rPr>
          <w:rFonts w:cstheme="minorHAnsi"/>
          <w:szCs w:val="24"/>
        </w:rPr>
        <w:t>жител</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0,9 </w:t>
      </w:r>
      <w:proofErr w:type="spellStart"/>
      <w:r>
        <w:rPr>
          <w:rFonts w:cstheme="minorHAnsi"/>
          <w:szCs w:val="24"/>
        </w:rPr>
        <w:t>кг</w:t>
      </w:r>
      <w:proofErr w:type="spellEnd"/>
      <w:r>
        <w:rPr>
          <w:rFonts w:cstheme="minorHAnsi"/>
          <w:szCs w:val="24"/>
        </w:rPr>
        <w:t>/</w:t>
      </w:r>
      <w:proofErr w:type="spellStart"/>
      <w:r>
        <w:rPr>
          <w:rFonts w:cstheme="minorHAnsi"/>
          <w:szCs w:val="24"/>
        </w:rPr>
        <w:t>жител</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ден</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2008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Околу</w:t>
      </w:r>
      <w:proofErr w:type="spellEnd"/>
      <w:r>
        <w:rPr>
          <w:rFonts w:cstheme="minorHAnsi"/>
          <w:szCs w:val="24"/>
        </w:rPr>
        <w:t xml:space="preserve"> 77 %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е </w:t>
      </w:r>
      <w:proofErr w:type="spellStart"/>
      <w:r>
        <w:rPr>
          <w:rFonts w:cstheme="minorHAnsi"/>
          <w:szCs w:val="24"/>
        </w:rPr>
        <w:t>покриено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јавниот</w:t>
      </w:r>
      <w:proofErr w:type="spellEnd"/>
      <w:r>
        <w:rPr>
          <w:rFonts w:cstheme="minorHAnsi"/>
          <w:szCs w:val="24"/>
        </w:rPr>
        <w:t xml:space="preserve"> </w:t>
      </w:r>
      <w:proofErr w:type="spellStart"/>
      <w:r>
        <w:rPr>
          <w:rFonts w:cstheme="minorHAnsi"/>
          <w:szCs w:val="24"/>
        </w:rPr>
        <w:t>систем</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собирање</w:t>
      </w:r>
      <w:proofErr w:type="spellEnd"/>
      <w:r>
        <w:rPr>
          <w:rFonts w:cstheme="minorHAnsi"/>
          <w:szCs w:val="24"/>
        </w:rPr>
        <w:t xml:space="preserve"> </w:t>
      </w:r>
      <w:proofErr w:type="spellStart"/>
      <w:r>
        <w:rPr>
          <w:rFonts w:cstheme="minorHAnsi"/>
          <w:szCs w:val="24"/>
        </w:rPr>
        <w:t>комунален</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управуван</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јавни</w:t>
      </w:r>
      <w:proofErr w:type="spellEnd"/>
      <w:r>
        <w:rPr>
          <w:rFonts w:cstheme="minorHAnsi"/>
          <w:szCs w:val="24"/>
        </w:rPr>
        <w:t xml:space="preserve"> </w:t>
      </w:r>
      <w:proofErr w:type="spellStart"/>
      <w:r>
        <w:rPr>
          <w:rFonts w:cstheme="minorHAnsi"/>
          <w:szCs w:val="24"/>
        </w:rPr>
        <w:t>претпријатија</w:t>
      </w:r>
      <w:proofErr w:type="spellEnd"/>
      <w:r>
        <w:rPr>
          <w:rFonts w:cstheme="minorHAnsi"/>
          <w:szCs w:val="24"/>
        </w:rPr>
        <w:t>.</w:t>
      </w:r>
    </w:p>
    <w:p w14:paraId="27E7F493" w14:textId="77777777" w:rsidR="00ED195E" w:rsidRDefault="00ED195E" w:rsidP="00ED195E">
      <w:pPr>
        <w:spacing w:after="120"/>
        <w:jc w:val="both"/>
        <w:rPr>
          <w:rFonts w:cstheme="minorHAnsi"/>
          <w:szCs w:val="24"/>
        </w:rPr>
      </w:pPr>
    </w:p>
    <w:p w14:paraId="089E82C6" w14:textId="77777777" w:rsidR="00ED195E" w:rsidRDefault="00ED195E" w:rsidP="00ED195E">
      <w:pPr>
        <w:spacing w:after="120"/>
        <w:jc w:val="both"/>
        <w:rPr>
          <w:rFonts w:cstheme="minorHAnsi"/>
          <w:szCs w:val="24"/>
        </w:rPr>
      </w:pPr>
      <w:r>
        <w:rPr>
          <w:rFonts w:cstheme="minorHAnsi"/>
          <w:szCs w:val="24"/>
        </w:rPr>
        <w:t xml:space="preserve">6.4 </w:t>
      </w:r>
      <w:proofErr w:type="spellStart"/>
      <w:r>
        <w:rPr>
          <w:rFonts w:cstheme="minorHAnsi"/>
          <w:szCs w:val="24"/>
        </w:rPr>
        <w:t>Население</w:t>
      </w:r>
      <w:proofErr w:type="spellEnd"/>
    </w:p>
    <w:p w14:paraId="440B9177" w14:textId="77777777" w:rsidR="00ED195E" w:rsidRDefault="00ED195E" w:rsidP="00ED195E">
      <w:pPr>
        <w:spacing w:after="120"/>
        <w:jc w:val="both"/>
        <w:rPr>
          <w:rFonts w:cstheme="minorHAnsi"/>
          <w:szCs w:val="24"/>
        </w:rPr>
      </w:pPr>
    </w:p>
    <w:p w14:paraId="0AD84A2A" w14:textId="77777777" w:rsidR="00ED195E" w:rsidRDefault="00ED195E" w:rsidP="00ED195E">
      <w:pPr>
        <w:spacing w:after="120"/>
        <w:jc w:val="both"/>
        <w:rPr>
          <w:rFonts w:cstheme="minorHAnsi"/>
          <w:szCs w:val="24"/>
        </w:rPr>
      </w:pP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податоците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Грчкиот</w:t>
      </w:r>
      <w:proofErr w:type="spellEnd"/>
      <w:r>
        <w:rPr>
          <w:rFonts w:cstheme="minorHAnsi"/>
          <w:szCs w:val="24"/>
        </w:rPr>
        <w:t xml:space="preserve"> </w:t>
      </w:r>
      <w:proofErr w:type="spellStart"/>
      <w:r>
        <w:rPr>
          <w:rFonts w:cstheme="minorHAnsi"/>
          <w:szCs w:val="24"/>
        </w:rPr>
        <w:t>завод</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статистика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било</w:t>
      </w:r>
      <w:proofErr w:type="spellEnd"/>
      <w:r>
        <w:rPr>
          <w:rFonts w:cstheme="minorHAnsi"/>
          <w:szCs w:val="24"/>
        </w:rPr>
        <w:t xml:space="preserve"> 10.816.286 </w:t>
      </w:r>
      <w:proofErr w:type="spellStart"/>
      <w:r>
        <w:rPr>
          <w:rFonts w:cstheme="minorHAnsi"/>
          <w:szCs w:val="24"/>
        </w:rPr>
        <w:t>жители</w:t>
      </w:r>
      <w:proofErr w:type="spellEnd"/>
      <w:r>
        <w:rPr>
          <w:rFonts w:cstheme="minorHAnsi"/>
          <w:szCs w:val="24"/>
        </w:rPr>
        <w:t xml:space="preserve"> (ЕЛСТАТ </w:t>
      </w:r>
      <w:proofErr w:type="spellStart"/>
      <w:r>
        <w:rPr>
          <w:rFonts w:cstheme="minorHAnsi"/>
          <w:szCs w:val="24"/>
        </w:rPr>
        <w:t>Население</w:t>
      </w:r>
      <w:proofErr w:type="spellEnd"/>
      <w:r>
        <w:rPr>
          <w:rFonts w:cstheme="minorHAnsi"/>
          <w:szCs w:val="24"/>
        </w:rPr>
        <w:t xml:space="preserve"> - </w:t>
      </w:r>
      <w:proofErr w:type="spellStart"/>
      <w:r>
        <w:rPr>
          <w:rFonts w:cstheme="minorHAnsi"/>
          <w:szCs w:val="24"/>
        </w:rPr>
        <w:t>Попис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домување</w:t>
      </w:r>
      <w:proofErr w:type="spellEnd"/>
      <w:r>
        <w:rPr>
          <w:rFonts w:cstheme="minorHAnsi"/>
          <w:szCs w:val="24"/>
        </w:rPr>
        <w:t xml:space="preserve">, 2011), </w:t>
      </w:r>
      <w:proofErr w:type="spellStart"/>
      <w:r>
        <w:rPr>
          <w:rFonts w:cstheme="minorHAnsi"/>
          <w:szCs w:val="24"/>
        </w:rPr>
        <w:t>поединци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5,3 </w:t>
      </w:r>
      <w:proofErr w:type="spellStart"/>
      <w:r>
        <w:rPr>
          <w:rFonts w:cstheme="minorHAnsi"/>
          <w:szCs w:val="24"/>
        </w:rPr>
        <w:t>милиони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мажи</w:t>
      </w:r>
      <w:proofErr w:type="spellEnd"/>
      <w:r>
        <w:rPr>
          <w:rFonts w:cstheme="minorHAnsi"/>
          <w:szCs w:val="24"/>
        </w:rPr>
        <w:t xml:space="preserve"> (49,0%) и 5,51 </w:t>
      </w:r>
      <w:proofErr w:type="spellStart"/>
      <w:r>
        <w:rPr>
          <w:rFonts w:cstheme="minorHAnsi"/>
          <w:szCs w:val="24"/>
        </w:rPr>
        <w:t>милиони</w:t>
      </w:r>
      <w:proofErr w:type="spellEnd"/>
      <w:r>
        <w:rPr>
          <w:rFonts w:cstheme="minorHAnsi"/>
          <w:szCs w:val="24"/>
        </w:rPr>
        <w:t xml:space="preserve"> </w:t>
      </w:r>
      <w:proofErr w:type="spellStart"/>
      <w:r>
        <w:rPr>
          <w:rFonts w:cstheme="minorHAnsi"/>
          <w:szCs w:val="24"/>
        </w:rPr>
        <w:t>жени</w:t>
      </w:r>
      <w:proofErr w:type="spellEnd"/>
      <w:r>
        <w:rPr>
          <w:rFonts w:cstheme="minorHAnsi"/>
          <w:szCs w:val="24"/>
        </w:rPr>
        <w:t xml:space="preserve"> (51,0%). </w:t>
      </w:r>
      <w:proofErr w:type="spellStart"/>
      <w:r>
        <w:rPr>
          <w:rFonts w:cstheme="minorHAnsi"/>
          <w:szCs w:val="24"/>
        </w:rPr>
        <w:t>Сегашното</w:t>
      </w:r>
      <w:proofErr w:type="spellEnd"/>
      <w:r>
        <w:rPr>
          <w:rFonts w:cstheme="minorHAnsi"/>
          <w:szCs w:val="24"/>
        </w:rPr>
        <w:t xml:space="preserve"> </w:t>
      </w:r>
      <w:proofErr w:type="spellStart"/>
      <w:r>
        <w:rPr>
          <w:rFonts w:cstheme="minorHAnsi"/>
          <w:szCs w:val="24"/>
        </w:rPr>
        <w:t>население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е 2.083.320 </w:t>
      </w:r>
      <w:proofErr w:type="spellStart"/>
      <w:r>
        <w:rPr>
          <w:rFonts w:cstheme="minorHAnsi"/>
          <w:szCs w:val="24"/>
        </w:rPr>
        <w:t>жители</w:t>
      </w:r>
      <w:proofErr w:type="spellEnd"/>
      <w:r>
        <w:rPr>
          <w:rFonts w:cstheme="minorHAnsi"/>
          <w:szCs w:val="24"/>
        </w:rPr>
        <w:t>. (</w:t>
      </w:r>
      <w:proofErr w:type="spellStart"/>
      <w:r>
        <w:rPr>
          <w:rFonts w:cstheme="minorHAnsi"/>
          <w:szCs w:val="24"/>
        </w:rPr>
        <w:t>Елаборат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светски</w:t>
      </w:r>
      <w:proofErr w:type="spellEnd"/>
      <w:r>
        <w:rPr>
          <w:rFonts w:cstheme="minorHAnsi"/>
          <w:szCs w:val="24"/>
        </w:rPr>
        <w:t xml:space="preserve"> </w:t>
      </w:r>
      <w:proofErr w:type="spellStart"/>
      <w:r>
        <w:rPr>
          <w:rFonts w:cstheme="minorHAnsi"/>
          <w:szCs w:val="24"/>
        </w:rPr>
        <w:t>мерач</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Обединетите</w:t>
      </w:r>
      <w:proofErr w:type="spellEnd"/>
      <w:r>
        <w:rPr>
          <w:rFonts w:cstheme="minorHAnsi"/>
          <w:szCs w:val="24"/>
        </w:rPr>
        <w:t xml:space="preserve"> </w:t>
      </w:r>
      <w:proofErr w:type="spellStart"/>
      <w:r>
        <w:rPr>
          <w:rFonts w:cstheme="minorHAnsi"/>
          <w:szCs w:val="24"/>
        </w:rPr>
        <w:t>нации</w:t>
      </w:r>
      <w:proofErr w:type="spellEnd"/>
      <w:r>
        <w:rPr>
          <w:rFonts w:cstheme="minorHAnsi"/>
          <w:szCs w:val="24"/>
        </w:rPr>
        <w:t>, 2021).</w:t>
      </w:r>
    </w:p>
    <w:p w14:paraId="26A1EF1F" w14:textId="77777777" w:rsidR="00ED195E" w:rsidRDefault="00ED195E" w:rsidP="00ED195E">
      <w:pPr>
        <w:spacing w:after="120"/>
        <w:jc w:val="both"/>
        <w:rPr>
          <w:rFonts w:cstheme="minorHAnsi"/>
          <w:szCs w:val="24"/>
        </w:rPr>
      </w:pPr>
      <w:proofErr w:type="spellStart"/>
      <w:r>
        <w:rPr>
          <w:rFonts w:cstheme="minorHAnsi"/>
          <w:szCs w:val="24"/>
        </w:rPr>
        <w:lastRenderedPageBreak/>
        <w:t>Прекуграничниот</w:t>
      </w:r>
      <w:proofErr w:type="spellEnd"/>
      <w:r>
        <w:rPr>
          <w:rFonts w:cstheme="minorHAnsi"/>
          <w:szCs w:val="24"/>
        </w:rPr>
        <w:t xml:space="preserve"> </w:t>
      </w:r>
      <w:proofErr w:type="spellStart"/>
      <w:r>
        <w:rPr>
          <w:rFonts w:cstheme="minorHAnsi"/>
          <w:szCs w:val="24"/>
        </w:rPr>
        <w:t>регион</w:t>
      </w:r>
      <w:proofErr w:type="spellEnd"/>
      <w:r>
        <w:rPr>
          <w:rFonts w:cstheme="minorHAnsi"/>
          <w:szCs w:val="24"/>
        </w:rPr>
        <w:t xml:space="preserve"> </w:t>
      </w:r>
      <w:proofErr w:type="spellStart"/>
      <w:r>
        <w:rPr>
          <w:rFonts w:cstheme="minorHAnsi"/>
          <w:szCs w:val="24"/>
        </w:rPr>
        <w:t>брои</w:t>
      </w:r>
      <w:proofErr w:type="spellEnd"/>
      <w:r>
        <w:rPr>
          <w:rFonts w:cstheme="minorHAnsi"/>
          <w:szCs w:val="24"/>
        </w:rPr>
        <w:t xml:space="preserve"> </w:t>
      </w:r>
      <w:proofErr w:type="spellStart"/>
      <w:r>
        <w:rPr>
          <w:rFonts w:cstheme="minorHAnsi"/>
          <w:szCs w:val="24"/>
        </w:rPr>
        <w:t>приближно</w:t>
      </w:r>
      <w:proofErr w:type="spellEnd"/>
      <w:r>
        <w:rPr>
          <w:rFonts w:cstheme="minorHAnsi"/>
          <w:szCs w:val="24"/>
        </w:rPr>
        <w:t xml:space="preserve"> 2,4 </w:t>
      </w:r>
      <w:proofErr w:type="spellStart"/>
      <w:r>
        <w:rPr>
          <w:rFonts w:cstheme="minorHAnsi"/>
          <w:szCs w:val="24"/>
        </w:rPr>
        <w:t>милиони</w:t>
      </w:r>
      <w:proofErr w:type="spellEnd"/>
      <w:r>
        <w:rPr>
          <w:rFonts w:cstheme="minorHAnsi"/>
          <w:szCs w:val="24"/>
        </w:rPr>
        <w:t xml:space="preserve"> </w:t>
      </w:r>
      <w:proofErr w:type="spellStart"/>
      <w:r>
        <w:rPr>
          <w:rFonts w:cstheme="minorHAnsi"/>
          <w:szCs w:val="24"/>
        </w:rPr>
        <w:t>жители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грчката</w:t>
      </w:r>
      <w:proofErr w:type="spellEnd"/>
      <w:r>
        <w:rPr>
          <w:rFonts w:cstheme="minorHAnsi"/>
          <w:szCs w:val="24"/>
        </w:rPr>
        <w:t xml:space="preserve"> </w:t>
      </w:r>
      <w:proofErr w:type="spellStart"/>
      <w:r>
        <w:rPr>
          <w:rFonts w:cstheme="minorHAnsi"/>
          <w:szCs w:val="24"/>
        </w:rPr>
        <w:t>подобна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реалното</w:t>
      </w:r>
      <w:proofErr w:type="spellEnd"/>
      <w:r>
        <w:rPr>
          <w:rFonts w:cstheme="minorHAnsi"/>
          <w:szCs w:val="24"/>
        </w:rPr>
        <w:t xml:space="preserve"> </w:t>
      </w:r>
      <w:proofErr w:type="spellStart"/>
      <w:r>
        <w:rPr>
          <w:rFonts w:cstheme="minorHAnsi"/>
          <w:szCs w:val="24"/>
        </w:rPr>
        <w:t>население</w:t>
      </w:r>
      <w:proofErr w:type="spellEnd"/>
      <w:r>
        <w:rPr>
          <w:rFonts w:cstheme="minorHAnsi"/>
          <w:szCs w:val="24"/>
        </w:rPr>
        <w:t xml:space="preserve"> </w:t>
      </w:r>
      <w:proofErr w:type="spellStart"/>
      <w:r>
        <w:rPr>
          <w:rFonts w:cstheme="minorHAnsi"/>
          <w:szCs w:val="24"/>
        </w:rPr>
        <w:t>изнесува</w:t>
      </w:r>
      <w:proofErr w:type="spellEnd"/>
      <w:r>
        <w:rPr>
          <w:rFonts w:cstheme="minorHAnsi"/>
          <w:szCs w:val="24"/>
        </w:rPr>
        <w:t xml:space="preserve"> 1.708.690 </w:t>
      </w:r>
      <w:proofErr w:type="spellStart"/>
      <w:r>
        <w:rPr>
          <w:rFonts w:cstheme="minorHAnsi"/>
          <w:szCs w:val="24"/>
        </w:rPr>
        <w:t>жители</w:t>
      </w:r>
      <w:proofErr w:type="spellEnd"/>
      <w:r>
        <w:rPr>
          <w:rFonts w:cstheme="minorHAnsi"/>
          <w:szCs w:val="24"/>
        </w:rPr>
        <w:t xml:space="preserve"> (</w:t>
      </w:r>
      <w:proofErr w:type="spellStart"/>
      <w:r>
        <w:rPr>
          <w:rFonts w:cstheme="minorHAnsi"/>
          <w:szCs w:val="24"/>
        </w:rPr>
        <w:t>вклучувајќи</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Кожани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826.473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мажи</w:t>
      </w:r>
      <w:proofErr w:type="spellEnd"/>
      <w:r>
        <w:rPr>
          <w:rFonts w:cstheme="minorHAnsi"/>
          <w:szCs w:val="24"/>
        </w:rPr>
        <w:t xml:space="preserve"> (48,37%) и 882.217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жени</w:t>
      </w:r>
      <w:proofErr w:type="spellEnd"/>
      <w:r>
        <w:rPr>
          <w:rFonts w:cstheme="minorHAnsi"/>
          <w:szCs w:val="24"/>
        </w:rPr>
        <w:t xml:space="preserve"> (51,63%). </w:t>
      </w:r>
      <w:proofErr w:type="spellStart"/>
      <w:r>
        <w:rPr>
          <w:rFonts w:cstheme="minorHAnsi"/>
          <w:szCs w:val="24"/>
        </w:rPr>
        <w:t>Вкупното</w:t>
      </w:r>
      <w:proofErr w:type="spellEnd"/>
      <w:r>
        <w:rPr>
          <w:rFonts w:cstheme="minorHAnsi"/>
          <w:szCs w:val="24"/>
        </w:rPr>
        <w:t xml:space="preserve"> </w:t>
      </w:r>
      <w:proofErr w:type="spellStart"/>
      <w:r>
        <w:rPr>
          <w:rFonts w:cstheme="minorHAnsi"/>
          <w:szCs w:val="24"/>
        </w:rPr>
        <w:t>население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прекуграничното</w:t>
      </w:r>
      <w:proofErr w:type="spellEnd"/>
      <w:r>
        <w:rPr>
          <w:rFonts w:cstheme="minorHAnsi"/>
          <w:szCs w:val="24"/>
        </w:rPr>
        <w:t xml:space="preserve"> </w:t>
      </w:r>
      <w:proofErr w:type="spellStart"/>
      <w:r>
        <w:rPr>
          <w:rFonts w:cstheme="minorHAnsi"/>
          <w:szCs w:val="24"/>
        </w:rPr>
        <w:t>подрачје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изнесува</w:t>
      </w:r>
      <w:proofErr w:type="spellEnd"/>
      <w:r>
        <w:rPr>
          <w:rFonts w:cstheme="minorHAnsi"/>
          <w:szCs w:val="24"/>
        </w:rPr>
        <w:t xml:space="preserve"> 770.333 </w:t>
      </w:r>
      <w:proofErr w:type="spellStart"/>
      <w:r>
        <w:rPr>
          <w:rFonts w:cstheme="minorHAnsi"/>
          <w:szCs w:val="24"/>
        </w:rPr>
        <w:t>жители</w:t>
      </w:r>
      <w:proofErr w:type="spellEnd"/>
      <w:r>
        <w:rPr>
          <w:rFonts w:cstheme="minorHAnsi"/>
          <w:szCs w:val="24"/>
        </w:rPr>
        <w:t xml:space="preserve"> (</w:t>
      </w:r>
      <w:proofErr w:type="spellStart"/>
      <w:r>
        <w:rPr>
          <w:rFonts w:cstheme="minorHAnsi"/>
          <w:szCs w:val="24"/>
        </w:rPr>
        <w:t>Државен</w:t>
      </w:r>
      <w:proofErr w:type="spellEnd"/>
      <w:r>
        <w:rPr>
          <w:rFonts w:cstheme="minorHAnsi"/>
          <w:szCs w:val="24"/>
        </w:rPr>
        <w:t xml:space="preserve"> </w:t>
      </w:r>
      <w:proofErr w:type="spellStart"/>
      <w:r>
        <w:rPr>
          <w:rFonts w:cstheme="minorHAnsi"/>
          <w:szCs w:val="24"/>
        </w:rPr>
        <w:t>завод</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статистика</w:t>
      </w:r>
      <w:proofErr w:type="spellEnd"/>
      <w:r>
        <w:rPr>
          <w:rFonts w:cstheme="minorHAnsi"/>
          <w:szCs w:val="24"/>
        </w:rPr>
        <w:t xml:space="preserve">, 2019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Соодносот</w:t>
      </w:r>
      <w:proofErr w:type="spellEnd"/>
      <w:r>
        <w:rPr>
          <w:rFonts w:cstheme="minorHAnsi"/>
          <w:szCs w:val="24"/>
        </w:rPr>
        <w:t xml:space="preserve"> </w:t>
      </w:r>
      <w:proofErr w:type="spellStart"/>
      <w:r>
        <w:rPr>
          <w:rFonts w:cstheme="minorHAnsi"/>
          <w:szCs w:val="24"/>
        </w:rPr>
        <w:t>кај</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 xml:space="preserve"> е 387.961 </w:t>
      </w:r>
      <w:proofErr w:type="spellStart"/>
      <w:r>
        <w:rPr>
          <w:rFonts w:cstheme="minorHAnsi"/>
          <w:szCs w:val="24"/>
        </w:rPr>
        <w:t>мажи</w:t>
      </w:r>
      <w:proofErr w:type="spellEnd"/>
      <w:r>
        <w:rPr>
          <w:rFonts w:cstheme="minorHAnsi"/>
          <w:szCs w:val="24"/>
        </w:rPr>
        <w:t xml:space="preserve"> (50,36%) и 382.372 </w:t>
      </w:r>
      <w:proofErr w:type="spellStart"/>
      <w:r>
        <w:rPr>
          <w:rFonts w:cstheme="minorHAnsi"/>
          <w:szCs w:val="24"/>
        </w:rPr>
        <w:t>жени</w:t>
      </w:r>
      <w:proofErr w:type="spellEnd"/>
      <w:r>
        <w:rPr>
          <w:rFonts w:cstheme="minorHAnsi"/>
          <w:szCs w:val="24"/>
        </w:rPr>
        <w:t xml:space="preserve"> (49,64%).</w:t>
      </w:r>
    </w:p>
    <w:p w14:paraId="2D5F4524" w14:textId="77777777" w:rsidR="00ED195E" w:rsidRDefault="00ED195E" w:rsidP="00ED195E">
      <w:pPr>
        <w:spacing w:after="120"/>
        <w:jc w:val="both"/>
        <w:rPr>
          <w:rFonts w:cstheme="minorHAnsi"/>
          <w:szCs w:val="24"/>
        </w:rPr>
      </w:pPr>
    </w:p>
    <w:p w14:paraId="3AEC377E" w14:textId="77777777" w:rsidR="00ED195E" w:rsidRDefault="00ED195E" w:rsidP="00ED195E">
      <w:pPr>
        <w:spacing w:after="120"/>
        <w:jc w:val="both"/>
        <w:rPr>
          <w:rFonts w:cstheme="minorHAnsi"/>
          <w:szCs w:val="24"/>
        </w:rPr>
      </w:pPr>
      <w:r>
        <w:rPr>
          <w:rFonts w:cstheme="minorHAnsi"/>
          <w:szCs w:val="24"/>
        </w:rPr>
        <w:t xml:space="preserve">6.5 </w:t>
      </w:r>
      <w:proofErr w:type="spellStart"/>
      <w:r>
        <w:rPr>
          <w:rFonts w:cstheme="minorHAnsi"/>
          <w:szCs w:val="24"/>
        </w:rPr>
        <w:t>Социјално-економско</w:t>
      </w:r>
      <w:proofErr w:type="spellEnd"/>
      <w:r>
        <w:rPr>
          <w:rFonts w:cstheme="minorHAnsi"/>
          <w:szCs w:val="24"/>
        </w:rPr>
        <w:t xml:space="preserve"> </w:t>
      </w:r>
      <w:proofErr w:type="spellStart"/>
      <w:r>
        <w:rPr>
          <w:rFonts w:cstheme="minorHAnsi"/>
          <w:szCs w:val="24"/>
        </w:rPr>
        <w:t>опкружување</w:t>
      </w:r>
      <w:proofErr w:type="spellEnd"/>
    </w:p>
    <w:p w14:paraId="1319A635" w14:textId="77777777" w:rsidR="00ED195E" w:rsidRDefault="00ED195E" w:rsidP="00ED195E">
      <w:pPr>
        <w:spacing w:after="120"/>
        <w:jc w:val="both"/>
        <w:rPr>
          <w:rFonts w:cstheme="minorHAnsi"/>
          <w:szCs w:val="24"/>
        </w:rPr>
      </w:pPr>
    </w:p>
    <w:p w14:paraId="5A09F307" w14:textId="77777777" w:rsidR="00ED195E" w:rsidRDefault="00ED195E" w:rsidP="00ED195E">
      <w:pPr>
        <w:spacing w:after="120"/>
        <w:jc w:val="both"/>
        <w:rPr>
          <w:rFonts w:cstheme="minorHAnsi"/>
          <w:szCs w:val="24"/>
        </w:rPr>
      </w:pPr>
      <w:r>
        <w:rPr>
          <w:rFonts w:cstheme="minorHAnsi"/>
          <w:szCs w:val="24"/>
        </w:rPr>
        <w:t xml:space="preserve">6.5.1 </w:t>
      </w:r>
      <w:proofErr w:type="spellStart"/>
      <w:r>
        <w:rPr>
          <w:rFonts w:cstheme="minorHAnsi"/>
          <w:szCs w:val="24"/>
        </w:rPr>
        <w:t>Образовен</w:t>
      </w:r>
      <w:proofErr w:type="spellEnd"/>
      <w:r>
        <w:rPr>
          <w:rFonts w:cstheme="minorHAnsi"/>
          <w:szCs w:val="24"/>
        </w:rPr>
        <w:t xml:space="preserve"> </w:t>
      </w:r>
      <w:proofErr w:type="spellStart"/>
      <w:r>
        <w:rPr>
          <w:rFonts w:cstheme="minorHAnsi"/>
          <w:szCs w:val="24"/>
        </w:rPr>
        <w:t>статус</w:t>
      </w:r>
      <w:proofErr w:type="spellEnd"/>
      <w:r>
        <w:rPr>
          <w:rFonts w:cstheme="minorHAnsi"/>
          <w:szCs w:val="24"/>
        </w:rPr>
        <w:t xml:space="preserve"> - </w:t>
      </w:r>
      <w:proofErr w:type="spellStart"/>
      <w:r>
        <w:rPr>
          <w:rFonts w:cstheme="minorHAnsi"/>
          <w:szCs w:val="24"/>
        </w:rPr>
        <w:t>Вработување</w:t>
      </w:r>
      <w:proofErr w:type="spellEnd"/>
    </w:p>
    <w:p w14:paraId="4ABD4116" w14:textId="77777777" w:rsidR="00ED195E" w:rsidRDefault="00ED195E" w:rsidP="00ED195E">
      <w:pPr>
        <w:spacing w:after="120"/>
        <w:jc w:val="both"/>
        <w:rPr>
          <w:rFonts w:cstheme="minorHAnsi"/>
          <w:szCs w:val="24"/>
        </w:rPr>
      </w:pPr>
    </w:p>
    <w:p w14:paraId="5976D842"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вклучувајќи</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Кожани</w:t>
      </w:r>
      <w:proofErr w:type="spellEnd"/>
      <w:r>
        <w:rPr>
          <w:rFonts w:cstheme="minorHAnsi"/>
          <w:szCs w:val="24"/>
        </w:rPr>
        <w:t xml:space="preserve">), 16,73%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докторат</w:t>
      </w:r>
      <w:proofErr w:type="spellEnd"/>
      <w:r>
        <w:rPr>
          <w:rFonts w:cstheme="minorHAnsi"/>
          <w:szCs w:val="24"/>
        </w:rPr>
        <w:t>/</w:t>
      </w:r>
      <w:proofErr w:type="spellStart"/>
      <w:r>
        <w:rPr>
          <w:rFonts w:cstheme="minorHAnsi"/>
          <w:szCs w:val="24"/>
        </w:rPr>
        <w:t>магистратура</w:t>
      </w:r>
      <w:proofErr w:type="spellEnd"/>
      <w:r>
        <w:rPr>
          <w:rFonts w:cstheme="minorHAnsi"/>
          <w:szCs w:val="24"/>
        </w:rPr>
        <w:t>/</w:t>
      </w:r>
      <w:proofErr w:type="spellStart"/>
      <w:r>
        <w:rPr>
          <w:rFonts w:cstheme="minorHAnsi"/>
          <w:szCs w:val="24"/>
        </w:rPr>
        <w:t>диплома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додипломски</w:t>
      </w:r>
      <w:proofErr w:type="spellEnd"/>
      <w:r>
        <w:rPr>
          <w:rFonts w:cstheme="minorHAnsi"/>
          <w:szCs w:val="24"/>
        </w:rPr>
        <w:t xml:space="preserve"> </w:t>
      </w:r>
      <w:proofErr w:type="spellStart"/>
      <w:r>
        <w:rPr>
          <w:rFonts w:cstheme="minorHAnsi"/>
          <w:szCs w:val="24"/>
        </w:rPr>
        <w:t>студии</w:t>
      </w:r>
      <w:proofErr w:type="spellEnd"/>
      <w:r>
        <w:rPr>
          <w:rFonts w:cstheme="minorHAnsi"/>
          <w:szCs w:val="24"/>
        </w:rPr>
        <w:t xml:space="preserve">, 4,54% </w:t>
      </w:r>
      <w:proofErr w:type="spellStart"/>
      <w:r>
        <w:rPr>
          <w:rFonts w:cstheme="minorHAnsi"/>
          <w:szCs w:val="24"/>
        </w:rPr>
        <w:t>дипломирале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центар</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стручна</w:t>
      </w:r>
      <w:proofErr w:type="spellEnd"/>
      <w:r>
        <w:rPr>
          <w:rFonts w:cstheme="minorHAnsi"/>
          <w:szCs w:val="24"/>
        </w:rPr>
        <w:t xml:space="preserve"> </w:t>
      </w:r>
      <w:proofErr w:type="spellStart"/>
      <w:r>
        <w:rPr>
          <w:rFonts w:cstheme="minorHAnsi"/>
          <w:szCs w:val="24"/>
        </w:rPr>
        <w:t>обука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колеџ</w:t>
      </w:r>
      <w:proofErr w:type="spellEnd"/>
      <w:r>
        <w:rPr>
          <w:rFonts w:cstheme="minorHAnsi"/>
          <w:szCs w:val="24"/>
        </w:rPr>
        <w:t xml:space="preserve">, 23,28% </w:t>
      </w:r>
      <w:proofErr w:type="spellStart"/>
      <w:r>
        <w:rPr>
          <w:rFonts w:cstheme="minorHAnsi"/>
          <w:szCs w:val="24"/>
        </w:rPr>
        <w:t>дипломирале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гимназија</w:t>
      </w:r>
      <w:proofErr w:type="spellEnd"/>
      <w:r>
        <w:rPr>
          <w:rFonts w:cstheme="minorHAnsi"/>
          <w:szCs w:val="24"/>
        </w:rPr>
        <w:t xml:space="preserve">, 13,44 % </w:t>
      </w:r>
      <w:proofErr w:type="spellStart"/>
      <w:r>
        <w:rPr>
          <w:rFonts w:cstheme="minorHAnsi"/>
          <w:szCs w:val="24"/>
        </w:rPr>
        <w:t>завршиле</w:t>
      </w:r>
      <w:proofErr w:type="spellEnd"/>
      <w:r>
        <w:rPr>
          <w:rFonts w:cstheme="minorHAnsi"/>
          <w:szCs w:val="24"/>
        </w:rPr>
        <w:t xml:space="preserve"> </w:t>
      </w:r>
      <w:proofErr w:type="spellStart"/>
      <w:r>
        <w:rPr>
          <w:rFonts w:cstheme="minorHAnsi"/>
          <w:szCs w:val="24"/>
        </w:rPr>
        <w:t>средно</w:t>
      </w:r>
      <w:proofErr w:type="spellEnd"/>
      <w:r>
        <w:rPr>
          <w:rFonts w:cstheme="minorHAnsi"/>
          <w:szCs w:val="24"/>
        </w:rPr>
        <w:t xml:space="preserve"> </w:t>
      </w:r>
      <w:proofErr w:type="spellStart"/>
      <w:r>
        <w:rPr>
          <w:rFonts w:cstheme="minorHAnsi"/>
          <w:szCs w:val="24"/>
        </w:rPr>
        <w:t>образование</w:t>
      </w:r>
      <w:proofErr w:type="spellEnd"/>
      <w:r>
        <w:rPr>
          <w:rFonts w:cstheme="minorHAnsi"/>
          <w:szCs w:val="24"/>
        </w:rPr>
        <w:t xml:space="preserve">, 23,25% </w:t>
      </w:r>
      <w:proofErr w:type="spellStart"/>
      <w:r>
        <w:rPr>
          <w:rFonts w:cstheme="minorHAnsi"/>
          <w:szCs w:val="24"/>
        </w:rPr>
        <w:t>завршиле</w:t>
      </w:r>
      <w:proofErr w:type="spellEnd"/>
      <w:r>
        <w:rPr>
          <w:rFonts w:cstheme="minorHAnsi"/>
          <w:szCs w:val="24"/>
        </w:rPr>
        <w:t xml:space="preserve"> </w:t>
      </w:r>
      <w:proofErr w:type="spellStart"/>
      <w:r>
        <w:rPr>
          <w:rFonts w:cstheme="minorHAnsi"/>
          <w:szCs w:val="24"/>
        </w:rPr>
        <w:t>основно</w:t>
      </w:r>
      <w:proofErr w:type="spellEnd"/>
      <w:r>
        <w:rPr>
          <w:rFonts w:cstheme="minorHAnsi"/>
          <w:szCs w:val="24"/>
        </w:rPr>
        <w:t xml:space="preserve"> </w:t>
      </w:r>
      <w:proofErr w:type="spellStart"/>
      <w:r>
        <w:rPr>
          <w:rFonts w:cstheme="minorHAnsi"/>
          <w:szCs w:val="24"/>
        </w:rPr>
        <w:t>образование</w:t>
      </w:r>
      <w:proofErr w:type="spellEnd"/>
      <w:r>
        <w:rPr>
          <w:rFonts w:cstheme="minorHAnsi"/>
          <w:szCs w:val="24"/>
        </w:rPr>
        <w:t xml:space="preserve">, 12,40%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напуштиле</w:t>
      </w:r>
      <w:proofErr w:type="spellEnd"/>
      <w:r>
        <w:rPr>
          <w:rFonts w:cstheme="minorHAnsi"/>
          <w:szCs w:val="24"/>
        </w:rPr>
        <w:t xml:space="preserve"> </w:t>
      </w:r>
      <w:proofErr w:type="spellStart"/>
      <w:r>
        <w:rPr>
          <w:rFonts w:cstheme="minorHAnsi"/>
          <w:szCs w:val="24"/>
        </w:rPr>
        <w:t>основното</w:t>
      </w:r>
      <w:proofErr w:type="spellEnd"/>
      <w:r>
        <w:rPr>
          <w:rFonts w:cstheme="minorHAnsi"/>
          <w:szCs w:val="24"/>
        </w:rPr>
        <w:t xml:space="preserve"> </w:t>
      </w:r>
      <w:proofErr w:type="spellStart"/>
      <w:r>
        <w:rPr>
          <w:rFonts w:cstheme="minorHAnsi"/>
          <w:szCs w:val="24"/>
        </w:rPr>
        <w:t>училиште</w:t>
      </w:r>
      <w:proofErr w:type="spellEnd"/>
      <w:r>
        <w:rPr>
          <w:rFonts w:cstheme="minorHAnsi"/>
          <w:szCs w:val="24"/>
        </w:rPr>
        <w:t>/</w:t>
      </w:r>
      <w:proofErr w:type="spellStart"/>
      <w:r>
        <w:rPr>
          <w:rFonts w:cstheme="minorHAnsi"/>
          <w:szCs w:val="24"/>
        </w:rPr>
        <w:t>знаат</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читаат-пишуваат</w:t>
      </w:r>
      <w:proofErr w:type="spellEnd"/>
      <w:r>
        <w:rPr>
          <w:rFonts w:cstheme="minorHAnsi"/>
          <w:szCs w:val="24"/>
        </w:rPr>
        <w:t>/</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знаат</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читаат-пишуваат</w:t>
      </w:r>
      <w:proofErr w:type="spellEnd"/>
      <w:r>
        <w:rPr>
          <w:rFonts w:cstheme="minorHAnsi"/>
          <w:szCs w:val="24"/>
        </w:rPr>
        <w:t xml:space="preserve"> и 6,35%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класифицирани</w:t>
      </w:r>
      <w:proofErr w:type="spellEnd"/>
      <w:r>
        <w:rPr>
          <w:rFonts w:cstheme="minorHAnsi"/>
          <w:szCs w:val="24"/>
        </w:rPr>
        <w:t xml:space="preserve"> (</w:t>
      </w:r>
      <w:proofErr w:type="spellStart"/>
      <w:r>
        <w:rPr>
          <w:rFonts w:cstheme="minorHAnsi"/>
          <w:szCs w:val="24"/>
        </w:rPr>
        <w:t>личности</w:t>
      </w:r>
      <w:proofErr w:type="spellEnd"/>
      <w:r>
        <w:rPr>
          <w:rFonts w:cstheme="minorHAnsi"/>
          <w:szCs w:val="24"/>
        </w:rPr>
        <w:t xml:space="preserve"> </w:t>
      </w:r>
      <w:proofErr w:type="spellStart"/>
      <w:r>
        <w:rPr>
          <w:rFonts w:cstheme="minorHAnsi"/>
          <w:szCs w:val="24"/>
        </w:rPr>
        <w:t>родени</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1/1/2005). 83,27%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нема</w:t>
      </w:r>
      <w:proofErr w:type="spellEnd"/>
      <w:r>
        <w:rPr>
          <w:rFonts w:cstheme="minorHAnsi"/>
          <w:szCs w:val="24"/>
        </w:rPr>
        <w:t xml:space="preserve"> </w:t>
      </w:r>
      <w:proofErr w:type="spellStart"/>
      <w:r>
        <w:rPr>
          <w:rFonts w:cstheme="minorHAnsi"/>
          <w:szCs w:val="24"/>
        </w:rPr>
        <w:t>универзитетска</w:t>
      </w:r>
      <w:proofErr w:type="spellEnd"/>
      <w:r>
        <w:rPr>
          <w:rFonts w:cstheme="minorHAnsi"/>
          <w:szCs w:val="24"/>
        </w:rPr>
        <w:t xml:space="preserve"> </w:t>
      </w:r>
      <w:proofErr w:type="spellStart"/>
      <w:r>
        <w:rPr>
          <w:rFonts w:cstheme="minorHAnsi"/>
          <w:szCs w:val="24"/>
        </w:rPr>
        <w:t>диплома</w:t>
      </w:r>
      <w:proofErr w:type="spellEnd"/>
      <w:r>
        <w:rPr>
          <w:rFonts w:cstheme="minorHAnsi"/>
          <w:szCs w:val="24"/>
        </w:rPr>
        <w:t>.</w:t>
      </w:r>
    </w:p>
    <w:p w14:paraId="3F535210" w14:textId="77777777" w:rsidR="00ED195E" w:rsidRDefault="00ED195E" w:rsidP="00ED195E">
      <w:pPr>
        <w:spacing w:after="120"/>
        <w:jc w:val="both"/>
        <w:rPr>
          <w:rFonts w:cstheme="minorHAnsi"/>
          <w:szCs w:val="24"/>
        </w:rPr>
      </w:pPr>
      <w:proofErr w:type="spellStart"/>
      <w:r>
        <w:rPr>
          <w:rFonts w:cstheme="minorHAnsi"/>
          <w:szCs w:val="24"/>
        </w:rPr>
        <w:t>Стапката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2020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изнесуваше</w:t>
      </w:r>
      <w:proofErr w:type="spellEnd"/>
      <w:r>
        <w:rPr>
          <w:rFonts w:cstheme="minorHAnsi"/>
          <w:szCs w:val="24"/>
        </w:rPr>
        <w:t xml:space="preserve"> 15,47%,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поставува</w:t>
      </w:r>
      <w:proofErr w:type="spellEnd"/>
      <w:r>
        <w:rPr>
          <w:rFonts w:cstheme="minorHAnsi"/>
          <w:szCs w:val="24"/>
        </w:rPr>
        <w:t xml:space="preserve"> </w:t>
      </w:r>
      <w:proofErr w:type="spellStart"/>
      <w:r>
        <w:rPr>
          <w:rFonts w:cstheme="minorHAnsi"/>
          <w:szCs w:val="24"/>
        </w:rPr>
        <w:t>земјата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земја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највисока</w:t>
      </w:r>
      <w:proofErr w:type="spellEnd"/>
      <w:r>
        <w:rPr>
          <w:rFonts w:cstheme="minorHAnsi"/>
          <w:szCs w:val="24"/>
        </w:rPr>
        <w:t xml:space="preserve"> </w:t>
      </w:r>
      <w:proofErr w:type="spellStart"/>
      <w:r>
        <w:rPr>
          <w:rFonts w:cstheme="minorHAnsi"/>
          <w:szCs w:val="24"/>
        </w:rPr>
        <w:t>стапка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членки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Поради</w:t>
      </w:r>
      <w:proofErr w:type="spellEnd"/>
      <w:r>
        <w:rPr>
          <w:rFonts w:cstheme="minorHAnsi"/>
          <w:szCs w:val="24"/>
        </w:rPr>
        <w:t xml:space="preserve"> </w:t>
      </w:r>
      <w:proofErr w:type="spellStart"/>
      <w:r>
        <w:rPr>
          <w:rFonts w:cstheme="minorHAnsi"/>
          <w:szCs w:val="24"/>
        </w:rPr>
        <w:t>должничката</w:t>
      </w:r>
      <w:proofErr w:type="spellEnd"/>
      <w:r>
        <w:rPr>
          <w:rFonts w:cstheme="minorHAnsi"/>
          <w:szCs w:val="24"/>
        </w:rPr>
        <w:t xml:space="preserve"> </w:t>
      </w:r>
      <w:proofErr w:type="spellStart"/>
      <w:r>
        <w:rPr>
          <w:rFonts w:cstheme="minorHAnsi"/>
          <w:szCs w:val="24"/>
        </w:rPr>
        <w:t>криза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2010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стапката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зголеми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највисока</w:t>
      </w:r>
      <w:proofErr w:type="spellEnd"/>
      <w:r>
        <w:rPr>
          <w:rFonts w:cstheme="minorHAnsi"/>
          <w:szCs w:val="24"/>
        </w:rPr>
        <w:t xml:space="preserve"> </w:t>
      </w:r>
      <w:proofErr w:type="spellStart"/>
      <w:r>
        <w:rPr>
          <w:rFonts w:cstheme="minorHAnsi"/>
          <w:szCs w:val="24"/>
        </w:rPr>
        <w:t>стапка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2013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достигнувајќи</w:t>
      </w:r>
      <w:proofErr w:type="spellEnd"/>
      <w:r>
        <w:rPr>
          <w:rFonts w:cstheme="minorHAnsi"/>
          <w:szCs w:val="24"/>
        </w:rPr>
        <w:t xml:space="preserve"> 27,47%.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грчките</w:t>
      </w:r>
      <w:proofErr w:type="spellEnd"/>
      <w:r>
        <w:rPr>
          <w:rFonts w:cstheme="minorHAnsi"/>
          <w:szCs w:val="24"/>
        </w:rPr>
        <w:t xml:space="preserve"> </w:t>
      </w:r>
      <w:proofErr w:type="spellStart"/>
      <w:r>
        <w:rPr>
          <w:rFonts w:cstheme="minorHAnsi"/>
          <w:szCs w:val="24"/>
        </w:rPr>
        <w:t>региони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просечната</w:t>
      </w:r>
      <w:proofErr w:type="spellEnd"/>
      <w:r>
        <w:rPr>
          <w:rFonts w:cstheme="minorHAnsi"/>
          <w:szCs w:val="24"/>
        </w:rPr>
        <w:t xml:space="preserve"> </w:t>
      </w:r>
      <w:proofErr w:type="spellStart"/>
      <w:r>
        <w:rPr>
          <w:rFonts w:cstheme="minorHAnsi"/>
          <w:szCs w:val="24"/>
        </w:rPr>
        <w:t>стапка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активното</w:t>
      </w:r>
      <w:proofErr w:type="spellEnd"/>
      <w:r>
        <w:rPr>
          <w:rFonts w:cstheme="minorHAnsi"/>
          <w:szCs w:val="24"/>
        </w:rPr>
        <w:t xml:space="preserve"> </w:t>
      </w:r>
      <w:proofErr w:type="spellStart"/>
      <w:r>
        <w:rPr>
          <w:rFonts w:cstheme="minorHAnsi"/>
          <w:szCs w:val="24"/>
        </w:rPr>
        <w:t>население</w:t>
      </w:r>
      <w:proofErr w:type="spellEnd"/>
      <w:r>
        <w:rPr>
          <w:rFonts w:cstheme="minorHAnsi"/>
          <w:szCs w:val="24"/>
        </w:rPr>
        <w:t xml:space="preserve"> е </w:t>
      </w:r>
      <w:proofErr w:type="spellStart"/>
      <w:r>
        <w:rPr>
          <w:rFonts w:cstheme="minorHAnsi"/>
          <w:szCs w:val="24"/>
        </w:rPr>
        <w:t>приближно</w:t>
      </w:r>
      <w:proofErr w:type="spellEnd"/>
      <w:r>
        <w:rPr>
          <w:rFonts w:cstheme="minorHAnsi"/>
          <w:szCs w:val="24"/>
        </w:rPr>
        <w:t xml:space="preserve"> 22%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речиси</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региони</w:t>
      </w:r>
      <w:proofErr w:type="spellEnd"/>
      <w:r>
        <w:rPr>
          <w:rFonts w:cstheme="minorHAnsi"/>
          <w:szCs w:val="24"/>
        </w:rPr>
        <w:t xml:space="preserve">. </w:t>
      </w:r>
      <w:proofErr w:type="spellStart"/>
      <w:r>
        <w:rPr>
          <w:rFonts w:cstheme="minorHAnsi"/>
          <w:szCs w:val="24"/>
        </w:rPr>
        <w:t>Стапката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е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висока</w:t>
      </w:r>
      <w:proofErr w:type="spellEnd"/>
      <w:r>
        <w:rPr>
          <w:rFonts w:cstheme="minorHAnsi"/>
          <w:szCs w:val="24"/>
        </w:rPr>
        <w:t xml:space="preserve"> </w:t>
      </w:r>
      <w:proofErr w:type="spellStart"/>
      <w:r>
        <w:rPr>
          <w:rFonts w:cstheme="minorHAnsi"/>
          <w:szCs w:val="24"/>
        </w:rPr>
        <w:t>кај</w:t>
      </w:r>
      <w:proofErr w:type="spellEnd"/>
      <w:r>
        <w:rPr>
          <w:rFonts w:cstheme="minorHAnsi"/>
          <w:szCs w:val="24"/>
        </w:rPr>
        <w:t xml:space="preserve"> </w:t>
      </w:r>
      <w:proofErr w:type="spellStart"/>
      <w:r>
        <w:rPr>
          <w:rFonts w:cstheme="minorHAnsi"/>
          <w:szCs w:val="24"/>
        </w:rPr>
        <w:t>помладата</w:t>
      </w:r>
      <w:proofErr w:type="spellEnd"/>
      <w:r>
        <w:rPr>
          <w:rFonts w:cstheme="minorHAnsi"/>
          <w:szCs w:val="24"/>
        </w:rPr>
        <w:t xml:space="preserve"> </w:t>
      </w:r>
      <w:proofErr w:type="spellStart"/>
      <w:r>
        <w:rPr>
          <w:rFonts w:cstheme="minorHAnsi"/>
          <w:szCs w:val="24"/>
        </w:rPr>
        <w:t>популација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15 </w:t>
      </w:r>
      <w:proofErr w:type="spellStart"/>
      <w:r>
        <w:rPr>
          <w:rFonts w:cstheme="minorHAnsi"/>
          <w:szCs w:val="24"/>
        </w:rPr>
        <w:t>до</w:t>
      </w:r>
      <w:proofErr w:type="spellEnd"/>
      <w:r>
        <w:rPr>
          <w:rFonts w:cstheme="minorHAnsi"/>
          <w:szCs w:val="24"/>
        </w:rPr>
        <w:t xml:space="preserve"> 34 </w:t>
      </w:r>
      <w:proofErr w:type="spellStart"/>
      <w:r>
        <w:rPr>
          <w:rFonts w:cstheme="minorHAnsi"/>
          <w:szCs w:val="24"/>
        </w:rPr>
        <w:t>години</w:t>
      </w:r>
      <w:proofErr w:type="spellEnd"/>
      <w:r>
        <w:rPr>
          <w:rFonts w:cstheme="minorHAnsi"/>
          <w:szCs w:val="24"/>
        </w:rPr>
        <w:t xml:space="preserve">, и </w:t>
      </w:r>
      <w:proofErr w:type="spellStart"/>
      <w:r>
        <w:rPr>
          <w:rFonts w:cstheme="minorHAnsi"/>
          <w:szCs w:val="24"/>
        </w:rPr>
        <w:t>варира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30,83% </w:t>
      </w:r>
      <w:proofErr w:type="spellStart"/>
      <w:r>
        <w:rPr>
          <w:rFonts w:cstheme="minorHAnsi"/>
          <w:szCs w:val="24"/>
        </w:rPr>
        <w:t>до</w:t>
      </w:r>
      <w:proofErr w:type="spellEnd"/>
      <w:r>
        <w:rPr>
          <w:rFonts w:cstheme="minorHAnsi"/>
          <w:szCs w:val="24"/>
        </w:rPr>
        <w:t xml:space="preserve"> 37,71%, (</w:t>
      </w:r>
      <w:proofErr w:type="spellStart"/>
      <w:r>
        <w:rPr>
          <w:rFonts w:cstheme="minorHAnsi"/>
          <w:szCs w:val="24"/>
        </w:rPr>
        <w:t>база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ЕЛСТАТ).</w:t>
      </w:r>
    </w:p>
    <w:p w14:paraId="7A8013D7" w14:textId="77777777" w:rsidR="00ED195E" w:rsidRDefault="00ED195E" w:rsidP="00ED195E">
      <w:pPr>
        <w:spacing w:after="120"/>
        <w:jc w:val="both"/>
        <w:rPr>
          <w:rFonts w:cstheme="minorHAnsi"/>
          <w:szCs w:val="24"/>
        </w:rPr>
      </w:pPr>
      <w:proofErr w:type="spellStart"/>
      <w:r>
        <w:rPr>
          <w:rFonts w:cstheme="minorHAnsi"/>
          <w:szCs w:val="24"/>
        </w:rPr>
        <w:t>Вкупно</w:t>
      </w:r>
      <w:proofErr w:type="spellEnd"/>
      <w:r>
        <w:rPr>
          <w:rFonts w:cstheme="minorHAnsi"/>
          <w:szCs w:val="24"/>
        </w:rPr>
        <w:t xml:space="preserve">, </w:t>
      </w:r>
      <w:proofErr w:type="spellStart"/>
      <w:r>
        <w:rPr>
          <w:rFonts w:cstheme="minorHAnsi"/>
          <w:szCs w:val="24"/>
        </w:rPr>
        <w:t>стапката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изнесува</w:t>
      </w:r>
      <w:proofErr w:type="spellEnd"/>
      <w:r>
        <w:rPr>
          <w:rFonts w:cstheme="minorHAnsi"/>
          <w:szCs w:val="24"/>
        </w:rPr>
        <w:t xml:space="preserve"> 17,3% </w:t>
      </w:r>
      <w:proofErr w:type="spellStart"/>
      <w:r>
        <w:rPr>
          <w:rFonts w:cstheme="minorHAnsi"/>
          <w:szCs w:val="24"/>
        </w:rPr>
        <w:t>во</w:t>
      </w:r>
      <w:proofErr w:type="spellEnd"/>
      <w:r>
        <w:rPr>
          <w:rFonts w:cstheme="minorHAnsi"/>
          <w:szCs w:val="24"/>
        </w:rPr>
        <w:t xml:space="preserve"> 2019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одговара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16,5% </w:t>
      </w:r>
      <w:proofErr w:type="spellStart"/>
      <w:r>
        <w:rPr>
          <w:rFonts w:cstheme="minorHAnsi"/>
          <w:szCs w:val="24"/>
        </w:rPr>
        <w:t>мажи</w:t>
      </w:r>
      <w:proofErr w:type="spellEnd"/>
      <w:r>
        <w:rPr>
          <w:rFonts w:cstheme="minorHAnsi"/>
          <w:szCs w:val="24"/>
        </w:rPr>
        <w:t xml:space="preserve"> и 18,4% </w:t>
      </w:r>
      <w:proofErr w:type="spellStart"/>
      <w:r>
        <w:rPr>
          <w:rFonts w:cstheme="minorHAnsi"/>
          <w:szCs w:val="24"/>
        </w:rPr>
        <w:t>жени</w:t>
      </w:r>
      <w:proofErr w:type="spellEnd"/>
      <w:r>
        <w:rPr>
          <w:rFonts w:cstheme="minorHAnsi"/>
          <w:szCs w:val="24"/>
        </w:rPr>
        <w:t>, (</w:t>
      </w:r>
      <w:proofErr w:type="spellStart"/>
      <w:r>
        <w:rPr>
          <w:rFonts w:cstheme="minorHAnsi"/>
          <w:szCs w:val="24"/>
        </w:rPr>
        <w:t>Државен</w:t>
      </w:r>
      <w:proofErr w:type="spellEnd"/>
      <w:r>
        <w:rPr>
          <w:rFonts w:cstheme="minorHAnsi"/>
          <w:szCs w:val="24"/>
        </w:rPr>
        <w:t xml:space="preserve"> </w:t>
      </w:r>
      <w:proofErr w:type="spellStart"/>
      <w:r>
        <w:rPr>
          <w:rFonts w:cstheme="minorHAnsi"/>
          <w:szCs w:val="24"/>
        </w:rPr>
        <w:t>завод</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статистика</w:t>
      </w:r>
      <w:proofErr w:type="spellEnd"/>
      <w:r>
        <w:rPr>
          <w:rFonts w:cstheme="minorHAnsi"/>
          <w:szCs w:val="24"/>
        </w:rPr>
        <w:t xml:space="preserve">). </w:t>
      </w:r>
      <w:proofErr w:type="spellStart"/>
      <w:r>
        <w:rPr>
          <w:rFonts w:cstheme="minorHAnsi"/>
          <w:szCs w:val="24"/>
        </w:rPr>
        <w:t>Стапката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намали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последната</w:t>
      </w:r>
      <w:proofErr w:type="spellEnd"/>
      <w:r>
        <w:rPr>
          <w:rFonts w:cstheme="minorHAnsi"/>
          <w:szCs w:val="24"/>
        </w:rPr>
        <w:t xml:space="preserve"> </w:t>
      </w:r>
      <w:proofErr w:type="spellStart"/>
      <w:r>
        <w:rPr>
          <w:rFonts w:cstheme="minorHAnsi"/>
          <w:szCs w:val="24"/>
        </w:rPr>
        <w:t>деценија</w:t>
      </w:r>
      <w:proofErr w:type="spellEnd"/>
      <w:r>
        <w:rPr>
          <w:rFonts w:cstheme="minorHAnsi"/>
          <w:szCs w:val="24"/>
        </w:rPr>
        <w:t xml:space="preserve">, </w:t>
      </w:r>
      <w:proofErr w:type="spellStart"/>
      <w:r>
        <w:rPr>
          <w:rFonts w:cstheme="minorHAnsi"/>
          <w:szCs w:val="24"/>
        </w:rPr>
        <w:t>но</w:t>
      </w:r>
      <w:proofErr w:type="spellEnd"/>
      <w:r>
        <w:rPr>
          <w:rFonts w:cstheme="minorHAnsi"/>
          <w:szCs w:val="24"/>
        </w:rPr>
        <w:t xml:space="preserve"> </w:t>
      </w:r>
      <w:proofErr w:type="spellStart"/>
      <w:r>
        <w:rPr>
          <w:rFonts w:cstheme="minorHAnsi"/>
          <w:szCs w:val="24"/>
        </w:rPr>
        <w:t>сепак</w:t>
      </w:r>
      <w:proofErr w:type="spellEnd"/>
      <w:r>
        <w:rPr>
          <w:rFonts w:cstheme="minorHAnsi"/>
          <w:szCs w:val="24"/>
        </w:rPr>
        <w:t xml:space="preserve"> е </w:t>
      </w:r>
      <w:proofErr w:type="spellStart"/>
      <w:r>
        <w:rPr>
          <w:rFonts w:cstheme="minorHAnsi"/>
          <w:szCs w:val="24"/>
        </w:rPr>
        <w:t>една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највисоките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невработеноста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младите</w:t>
      </w:r>
      <w:proofErr w:type="spellEnd"/>
      <w:r>
        <w:rPr>
          <w:rFonts w:cstheme="minorHAnsi"/>
          <w:szCs w:val="24"/>
        </w:rPr>
        <w:t xml:space="preserve">. </w:t>
      </w:r>
      <w:proofErr w:type="spellStart"/>
      <w:r>
        <w:rPr>
          <w:rFonts w:cstheme="minorHAnsi"/>
          <w:szCs w:val="24"/>
        </w:rPr>
        <w:t>Највисоки</w:t>
      </w:r>
      <w:proofErr w:type="spellEnd"/>
      <w:r>
        <w:rPr>
          <w:rFonts w:cstheme="minorHAnsi"/>
          <w:szCs w:val="24"/>
        </w:rPr>
        <w:t xml:space="preserve"> </w:t>
      </w:r>
      <w:proofErr w:type="spellStart"/>
      <w:r>
        <w:rPr>
          <w:rFonts w:cstheme="minorHAnsi"/>
          <w:szCs w:val="24"/>
        </w:rPr>
        <w:t>проценти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помладата</w:t>
      </w:r>
      <w:proofErr w:type="spellEnd"/>
      <w:r>
        <w:rPr>
          <w:rFonts w:cstheme="minorHAnsi"/>
          <w:szCs w:val="24"/>
        </w:rPr>
        <w:t xml:space="preserve"> </w:t>
      </w:r>
      <w:proofErr w:type="spellStart"/>
      <w:r>
        <w:rPr>
          <w:rFonts w:cstheme="minorHAnsi"/>
          <w:szCs w:val="24"/>
        </w:rPr>
        <w:t>популација</w:t>
      </w:r>
      <w:proofErr w:type="spellEnd"/>
      <w:r>
        <w:rPr>
          <w:rFonts w:cstheme="minorHAnsi"/>
          <w:szCs w:val="24"/>
        </w:rPr>
        <w:t xml:space="preserve"> (15-19: 37,5%, 20-24: 35,3%, 25-29: 27,0%). </w:t>
      </w:r>
      <w:proofErr w:type="spellStart"/>
      <w:r>
        <w:rPr>
          <w:rFonts w:cstheme="minorHAnsi"/>
          <w:szCs w:val="24"/>
        </w:rPr>
        <w:t>Стапката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вработеност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20 </w:t>
      </w:r>
      <w:proofErr w:type="spellStart"/>
      <w:r>
        <w:rPr>
          <w:rFonts w:cstheme="minorHAnsi"/>
          <w:szCs w:val="24"/>
        </w:rPr>
        <w:t>до</w:t>
      </w:r>
      <w:proofErr w:type="spellEnd"/>
      <w:r>
        <w:rPr>
          <w:rFonts w:cstheme="minorHAnsi"/>
          <w:szCs w:val="24"/>
        </w:rPr>
        <w:t xml:space="preserve"> 64 </w:t>
      </w:r>
      <w:proofErr w:type="spellStart"/>
      <w:r>
        <w:rPr>
          <w:rFonts w:cstheme="minorHAnsi"/>
          <w:szCs w:val="24"/>
        </w:rPr>
        <w:t>години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53,3% е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пониска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просекот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од</w:t>
      </w:r>
      <w:proofErr w:type="spellEnd"/>
      <w:r>
        <w:rPr>
          <w:rFonts w:cstheme="minorHAnsi"/>
          <w:szCs w:val="24"/>
        </w:rPr>
        <w:t xml:space="preserve"> 71,0%. </w:t>
      </w:r>
      <w:proofErr w:type="spellStart"/>
      <w:r>
        <w:rPr>
          <w:rFonts w:cstheme="minorHAnsi"/>
          <w:szCs w:val="24"/>
        </w:rPr>
        <w:t>Стапката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вработеност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неодамна</w:t>
      </w:r>
      <w:proofErr w:type="spellEnd"/>
      <w:r>
        <w:rPr>
          <w:rFonts w:cstheme="minorHAnsi"/>
          <w:szCs w:val="24"/>
        </w:rPr>
        <w:t xml:space="preserve"> </w:t>
      </w:r>
      <w:proofErr w:type="spellStart"/>
      <w:r>
        <w:rPr>
          <w:rFonts w:cstheme="minorHAnsi"/>
          <w:szCs w:val="24"/>
        </w:rPr>
        <w:t>дипломираните</w:t>
      </w:r>
      <w:proofErr w:type="spellEnd"/>
      <w:r>
        <w:rPr>
          <w:rFonts w:cstheme="minorHAnsi"/>
          <w:szCs w:val="24"/>
        </w:rPr>
        <w:t xml:space="preserve"> </w:t>
      </w:r>
      <w:proofErr w:type="spellStart"/>
      <w:r>
        <w:rPr>
          <w:rFonts w:cstheme="minorHAnsi"/>
          <w:szCs w:val="24"/>
        </w:rPr>
        <w:t>студенти</w:t>
      </w:r>
      <w:proofErr w:type="spellEnd"/>
      <w:r>
        <w:rPr>
          <w:rFonts w:cstheme="minorHAnsi"/>
          <w:szCs w:val="24"/>
        </w:rPr>
        <w:t xml:space="preserve"> е 46,9%,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пониска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78,2% </w:t>
      </w:r>
      <w:proofErr w:type="spellStart"/>
      <w:r>
        <w:rPr>
          <w:rFonts w:cstheme="minorHAnsi"/>
          <w:szCs w:val="24"/>
        </w:rPr>
        <w:t>во</w:t>
      </w:r>
      <w:proofErr w:type="spellEnd"/>
      <w:r>
        <w:rPr>
          <w:rFonts w:cstheme="minorHAnsi"/>
          <w:szCs w:val="24"/>
        </w:rPr>
        <w:t xml:space="preserve"> ЕУ. </w:t>
      </w:r>
      <w:proofErr w:type="spellStart"/>
      <w:r>
        <w:rPr>
          <w:rFonts w:cstheme="minorHAnsi"/>
          <w:szCs w:val="24"/>
        </w:rPr>
        <w:t>Стапката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20 </w:t>
      </w:r>
      <w:proofErr w:type="spellStart"/>
      <w:r>
        <w:rPr>
          <w:rFonts w:cstheme="minorHAnsi"/>
          <w:szCs w:val="24"/>
        </w:rPr>
        <w:t>до</w:t>
      </w:r>
      <w:proofErr w:type="spellEnd"/>
      <w:r>
        <w:rPr>
          <w:rFonts w:cstheme="minorHAnsi"/>
          <w:szCs w:val="24"/>
        </w:rPr>
        <w:t xml:space="preserve"> 34 </w:t>
      </w:r>
      <w:proofErr w:type="spellStart"/>
      <w:r>
        <w:rPr>
          <w:rFonts w:cstheme="minorHAnsi"/>
          <w:szCs w:val="24"/>
        </w:rPr>
        <w:t>години</w:t>
      </w:r>
      <w:proofErr w:type="spellEnd"/>
      <w:r>
        <w:rPr>
          <w:rFonts w:cstheme="minorHAnsi"/>
          <w:szCs w:val="24"/>
        </w:rPr>
        <w:t xml:space="preserve"> е </w:t>
      </w:r>
      <w:proofErr w:type="spellStart"/>
      <w:r>
        <w:rPr>
          <w:rFonts w:cstheme="minorHAnsi"/>
          <w:szCs w:val="24"/>
        </w:rPr>
        <w:t>намалена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7,0% </w:t>
      </w:r>
      <w:proofErr w:type="spellStart"/>
      <w:r>
        <w:rPr>
          <w:rFonts w:cstheme="minorHAnsi"/>
          <w:szCs w:val="24"/>
        </w:rPr>
        <w:t>од</w:t>
      </w:r>
      <w:proofErr w:type="spellEnd"/>
      <w:r>
        <w:rPr>
          <w:rFonts w:cstheme="minorHAnsi"/>
          <w:szCs w:val="24"/>
        </w:rPr>
        <w:t xml:space="preserve"> 2010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стапките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постои</w:t>
      </w:r>
      <w:proofErr w:type="spellEnd"/>
      <w:r>
        <w:rPr>
          <w:rFonts w:cstheme="minorHAnsi"/>
          <w:szCs w:val="24"/>
        </w:rPr>
        <w:t xml:space="preserve"> </w:t>
      </w:r>
      <w:proofErr w:type="spellStart"/>
      <w:r>
        <w:rPr>
          <w:rFonts w:cstheme="minorHAnsi"/>
          <w:szCs w:val="24"/>
        </w:rPr>
        <w:t>висока</w:t>
      </w:r>
      <w:proofErr w:type="spellEnd"/>
      <w:r>
        <w:rPr>
          <w:rFonts w:cstheme="minorHAnsi"/>
          <w:szCs w:val="24"/>
        </w:rPr>
        <w:t xml:space="preserve"> </w:t>
      </w:r>
      <w:proofErr w:type="spellStart"/>
      <w:r>
        <w:rPr>
          <w:rFonts w:cstheme="minorHAnsi"/>
          <w:szCs w:val="24"/>
        </w:rPr>
        <w:t>стапка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невработеност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24,4%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југозападната</w:t>
      </w:r>
      <w:proofErr w:type="spellEnd"/>
      <w:r>
        <w:rPr>
          <w:rFonts w:cstheme="minorHAnsi"/>
          <w:szCs w:val="24"/>
        </w:rPr>
        <w:t xml:space="preserve"> </w:t>
      </w:r>
      <w:proofErr w:type="spellStart"/>
      <w:r>
        <w:rPr>
          <w:rFonts w:cstheme="minorHAnsi"/>
          <w:szCs w:val="24"/>
        </w:rPr>
        <w:t>регионална</w:t>
      </w:r>
      <w:proofErr w:type="spellEnd"/>
      <w:r>
        <w:rPr>
          <w:rFonts w:cstheme="minorHAnsi"/>
          <w:szCs w:val="24"/>
        </w:rPr>
        <w:t xml:space="preserve"> </w:t>
      </w:r>
      <w:proofErr w:type="spellStart"/>
      <w:r>
        <w:rPr>
          <w:rFonts w:cstheme="minorHAnsi"/>
          <w:szCs w:val="24"/>
        </w:rPr>
        <w:t>единица</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надминува</w:t>
      </w:r>
      <w:proofErr w:type="spellEnd"/>
      <w:r>
        <w:rPr>
          <w:rFonts w:cstheme="minorHAnsi"/>
          <w:szCs w:val="24"/>
        </w:rPr>
        <w:t xml:space="preserve"> </w:t>
      </w:r>
      <w:proofErr w:type="spellStart"/>
      <w:r>
        <w:rPr>
          <w:rFonts w:cstheme="minorHAnsi"/>
          <w:szCs w:val="24"/>
        </w:rPr>
        <w:t>стапката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7,1%.</w:t>
      </w:r>
    </w:p>
    <w:p w14:paraId="1E860BC1" w14:textId="77777777" w:rsidR="00ED195E" w:rsidRDefault="00ED195E" w:rsidP="00ED195E">
      <w:pPr>
        <w:spacing w:after="120"/>
        <w:jc w:val="both"/>
        <w:rPr>
          <w:rFonts w:cstheme="minorHAnsi"/>
          <w:szCs w:val="24"/>
        </w:rPr>
      </w:pPr>
      <w:proofErr w:type="spellStart"/>
      <w:r>
        <w:rPr>
          <w:rFonts w:cstheme="minorHAnsi"/>
          <w:szCs w:val="24"/>
        </w:rPr>
        <w:t>Според</w:t>
      </w:r>
      <w:proofErr w:type="spellEnd"/>
      <w:r>
        <w:rPr>
          <w:rFonts w:cstheme="minorHAnsi"/>
          <w:szCs w:val="24"/>
        </w:rPr>
        <w:t xml:space="preserve"> ЕЛСТАТ и </w:t>
      </w:r>
      <w:proofErr w:type="spellStart"/>
      <w:r>
        <w:rPr>
          <w:rFonts w:cstheme="minorHAnsi"/>
          <w:szCs w:val="24"/>
        </w:rPr>
        <w:t>Светска</w:t>
      </w:r>
      <w:proofErr w:type="spellEnd"/>
      <w:r>
        <w:rPr>
          <w:rFonts w:cstheme="minorHAnsi"/>
          <w:szCs w:val="24"/>
        </w:rPr>
        <w:t xml:space="preserve"> </w:t>
      </w:r>
      <w:proofErr w:type="spellStart"/>
      <w:r>
        <w:rPr>
          <w:rFonts w:cstheme="minorHAnsi"/>
          <w:szCs w:val="24"/>
        </w:rPr>
        <w:t>банка</w:t>
      </w:r>
      <w:proofErr w:type="spellEnd"/>
      <w:r>
        <w:rPr>
          <w:rFonts w:cstheme="minorHAnsi"/>
          <w:szCs w:val="24"/>
        </w:rPr>
        <w:t xml:space="preserve">, </w:t>
      </w:r>
      <w:proofErr w:type="spellStart"/>
      <w:r>
        <w:rPr>
          <w:rFonts w:cstheme="minorHAnsi"/>
          <w:szCs w:val="24"/>
        </w:rPr>
        <w:t>бруто</w:t>
      </w:r>
      <w:proofErr w:type="spellEnd"/>
      <w:r>
        <w:rPr>
          <w:rFonts w:cstheme="minorHAnsi"/>
          <w:szCs w:val="24"/>
        </w:rPr>
        <w:t xml:space="preserve"> </w:t>
      </w:r>
      <w:proofErr w:type="spellStart"/>
      <w:r>
        <w:rPr>
          <w:rFonts w:cstheme="minorHAnsi"/>
          <w:szCs w:val="24"/>
        </w:rPr>
        <w:t>домашниот</w:t>
      </w:r>
      <w:proofErr w:type="spellEnd"/>
      <w:r>
        <w:rPr>
          <w:rFonts w:cstheme="minorHAnsi"/>
          <w:szCs w:val="24"/>
        </w:rPr>
        <w:t xml:space="preserve"> </w:t>
      </w:r>
      <w:proofErr w:type="spellStart"/>
      <w:r>
        <w:rPr>
          <w:rFonts w:cstheme="minorHAnsi"/>
          <w:szCs w:val="24"/>
        </w:rPr>
        <w:t>производ</w:t>
      </w:r>
      <w:proofErr w:type="spellEnd"/>
      <w:r>
        <w:rPr>
          <w:rFonts w:cstheme="minorHAnsi"/>
          <w:szCs w:val="24"/>
        </w:rPr>
        <w:t xml:space="preserve"> (БДП)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изнесуваше</w:t>
      </w:r>
      <w:proofErr w:type="spellEnd"/>
      <w:r>
        <w:rPr>
          <w:rFonts w:cstheme="minorHAnsi"/>
          <w:szCs w:val="24"/>
        </w:rPr>
        <w:t xml:space="preserve"> 183,4 </w:t>
      </w:r>
      <w:proofErr w:type="spellStart"/>
      <w:r>
        <w:rPr>
          <w:rFonts w:cstheme="minorHAnsi"/>
          <w:szCs w:val="24"/>
        </w:rPr>
        <w:t>милијарди</w:t>
      </w:r>
      <w:proofErr w:type="spellEnd"/>
      <w:r>
        <w:rPr>
          <w:rFonts w:cstheme="minorHAnsi"/>
          <w:szCs w:val="24"/>
        </w:rPr>
        <w:t xml:space="preserve"> </w:t>
      </w:r>
      <w:proofErr w:type="spellStart"/>
      <w:r>
        <w:rPr>
          <w:rFonts w:cstheme="minorHAnsi"/>
          <w:szCs w:val="24"/>
        </w:rPr>
        <w:t>евра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2019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Грчката</w:t>
      </w:r>
      <w:proofErr w:type="spellEnd"/>
      <w:r>
        <w:rPr>
          <w:rFonts w:cstheme="minorHAnsi"/>
          <w:szCs w:val="24"/>
        </w:rPr>
        <w:t xml:space="preserve"> </w:t>
      </w:r>
      <w:proofErr w:type="spellStart"/>
      <w:r>
        <w:rPr>
          <w:rFonts w:cstheme="minorHAnsi"/>
          <w:szCs w:val="24"/>
        </w:rPr>
        <w:t>прекугранична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понуди</w:t>
      </w:r>
      <w:proofErr w:type="spellEnd"/>
      <w:r>
        <w:rPr>
          <w:rFonts w:cstheme="minorHAnsi"/>
          <w:szCs w:val="24"/>
        </w:rPr>
        <w:t xml:space="preserve"> 13%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lastRenderedPageBreak/>
        <w:t>вкупниот</w:t>
      </w:r>
      <w:proofErr w:type="spellEnd"/>
      <w:r>
        <w:rPr>
          <w:rFonts w:cstheme="minorHAnsi"/>
          <w:szCs w:val="24"/>
        </w:rPr>
        <w:t xml:space="preserve"> БДП </w:t>
      </w:r>
      <w:proofErr w:type="spellStart"/>
      <w:r>
        <w:rPr>
          <w:rFonts w:cstheme="minorHAnsi"/>
          <w:szCs w:val="24"/>
        </w:rPr>
        <w:t>во</w:t>
      </w:r>
      <w:proofErr w:type="spellEnd"/>
      <w:r>
        <w:rPr>
          <w:rFonts w:cstheme="minorHAnsi"/>
          <w:szCs w:val="24"/>
        </w:rPr>
        <w:t xml:space="preserve"> 2018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Најголем</w:t>
      </w:r>
      <w:proofErr w:type="spellEnd"/>
      <w:r>
        <w:rPr>
          <w:rFonts w:cstheme="minorHAnsi"/>
          <w:szCs w:val="24"/>
        </w:rPr>
        <w:t xml:space="preserve"> </w:t>
      </w:r>
      <w:proofErr w:type="spellStart"/>
      <w:r>
        <w:rPr>
          <w:rFonts w:cstheme="minorHAnsi"/>
          <w:szCs w:val="24"/>
        </w:rPr>
        <w:t>дел</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БДП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оваа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нуди</w:t>
      </w:r>
      <w:proofErr w:type="spellEnd"/>
      <w:r>
        <w:rPr>
          <w:rFonts w:cstheme="minorHAnsi"/>
          <w:szCs w:val="24"/>
        </w:rPr>
        <w:t xml:space="preserve"> </w:t>
      </w:r>
      <w:proofErr w:type="spellStart"/>
      <w:r>
        <w:rPr>
          <w:rFonts w:cstheme="minorHAnsi"/>
          <w:szCs w:val="24"/>
        </w:rPr>
        <w:t>Солун</w:t>
      </w:r>
      <w:proofErr w:type="spellEnd"/>
      <w:r>
        <w:rPr>
          <w:rFonts w:cstheme="minorHAnsi"/>
          <w:szCs w:val="24"/>
        </w:rPr>
        <w:t xml:space="preserve"> и </w:t>
      </w:r>
      <w:proofErr w:type="spellStart"/>
      <w:r>
        <w:rPr>
          <w:rFonts w:cstheme="minorHAnsi"/>
          <w:szCs w:val="24"/>
        </w:rPr>
        <w:t>достигнува</w:t>
      </w:r>
      <w:proofErr w:type="spellEnd"/>
      <w:r>
        <w:rPr>
          <w:rFonts w:cstheme="minorHAnsi"/>
          <w:szCs w:val="24"/>
        </w:rPr>
        <w:t xml:space="preserve"> 15,77 </w:t>
      </w:r>
      <w:proofErr w:type="spellStart"/>
      <w:r>
        <w:rPr>
          <w:rFonts w:cstheme="minorHAnsi"/>
          <w:szCs w:val="24"/>
        </w:rPr>
        <w:t>милијарди</w:t>
      </w:r>
      <w:proofErr w:type="spellEnd"/>
      <w:r>
        <w:rPr>
          <w:rFonts w:cstheme="minorHAnsi"/>
          <w:szCs w:val="24"/>
        </w:rPr>
        <w:t xml:space="preserve"> </w:t>
      </w:r>
      <w:proofErr w:type="spellStart"/>
      <w:r>
        <w:rPr>
          <w:rFonts w:cstheme="minorHAnsi"/>
          <w:szCs w:val="24"/>
        </w:rPr>
        <w:t>евра</w:t>
      </w:r>
      <w:proofErr w:type="spellEnd"/>
      <w:r>
        <w:rPr>
          <w:rFonts w:cstheme="minorHAnsi"/>
          <w:szCs w:val="24"/>
        </w:rPr>
        <w:t xml:space="preserve">. БДП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глава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жител</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2018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изнесува</w:t>
      </w:r>
      <w:proofErr w:type="spellEnd"/>
      <w:r>
        <w:rPr>
          <w:rFonts w:cstheme="minorHAnsi"/>
          <w:szCs w:val="24"/>
        </w:rPr>
        <w:t xml:space="preserve"> 16.745 </w:t>
      </w:r>
      <w:proofErr w:type="spellStart"/>
      <w:r>
        <w:rPr>
          <w:rFonts w:cstheme="minorHAnsi"/>
          <w:szCs w:val="24"/>
        </w:rPr>
        <w:t>евра</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w:t>
      </w:r>
      <w:proofErr w:type="spellStart"/>
      <w:r>
        <w:rPr>
          <w:rFonts w:cstheme="minorHAnsi"/>
          <w:szCs w:val="24"/>
        </w:rPr>
        <w:t>најголемата</w:t>
      </w:r>
      <w:proofErr w:type="spellEnd"/>
      <w:r>
        <w:rPr>
          <w:rFonts w:cstheme="minorHAnsi"/>
          <w:szCs w:val="24"/>
        </w:rPr>
        <w:t xml:space="preserve"> </w:t>
      </w:r>
      <w:proofErr w:type="spellStart"/>
      <w:r>
        <w:rPr>
          <w:rFonts w:cstheme="minorHAnsi"/>
          <w:szCs w:val="24"/>
        </w:rPr>
        <w:t>вредност</w:t>
      </w:r>
      <w:proofErr w:type="spellEnd"/>
      <w:r>
        <w:rPr>
          <w:rFonts w:cstheme="minorHAnsi"/>
          <w:szCs w:val="24"/>
        </w:rPr>
        <w:t xml:space="preserve"> е </w:t>
      </w:r>
      <w:proofErr w:type="spellStart"/>
      <w:r>
        <w:rPr>
          <w:rFonts w:cstheme="minorHAnsi"/>
          <w:szCs w:val="24"/>
        </w:rPr>
        <w:t>во</w:t>
      </w:r>
      <w:proofErr w:type="spellEnd"/>
      <w:r>
        <w:rPr>
          <w:rFonts w:cstheme="minorHAnsi"/>
          <w:szCs w:val="24"/>
        </w:rPr>
        <w:t xml:space="preserve"> 2008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21.845 </w:t>
      </w:r>
      <w:proofErr w:type="spellStart"/>
      <w:r>
        <w:rPr>
          <w:rFonts w:cstheme="minorHAnsi"/>
          <w:szCs w:val="24"/>
        </w:rPr>
        <w:t>евра</w:t>
      </w:r>
      <w:proofErr w:type="spellEnd"/>
      <w:r>
        <w:rPr>
          <w:rFonts w:cstheme="minorHAnsi"/>
          <w:szCs w:val="24"/>
        </w:rPr>
        <w:t xml:space="preserve">. </w:t>
      </w:r>
      <w:proofErr w:type="spellStart"/>
      <w:r>
        <w:rPr>
          <w:rFonts w:cstheme="minorHAnsi"/>
          <w:szCs w:val="24"/>
        </w:rPr>
        <w:t>Резултатите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БДП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глава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жител</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регион</w:t>
      </w:r>
      <w:proofErr w:type="spellEnd"/>
      <w:r>
        <w:rPr>
          <w:rFonts w:cstheme="minorHAnsi"/>
          <w:szCs w:val="24"/>
        </w:rPr>
        <w:t xml:space="preserve"> </w:t>
      </w:r>
      <w:proofErr w:type="spellStart"/>
      <w:r>
        <w:rPr>
          <w:rFonts w:cstheme="minorHAnsi"/>
          <w:szCs w:val="24"/>
        </w:rPr>
        <w:t>сугерираат</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значителен</w:t>
      </w:r>
      <w:proofErr w:type="spellEnd"/>
      <w:r>
        <w:rPr>
          <w:rFonts w:cstheme="minorHAnsi"/>
          <w:szCs w:val="24"/>
        </w:rPr>
        <w:t xml:space="preserve"> </w:t>
      </w:r>
      <w:proofErr w:type="spellStart"/>
      <w:r>
        <w:rPr>
          <w:rFonts w:cstheme="minorHAnsi"/>
          <w:szCs w:val="24"/>
        </w:rPr>
        <w:t>пад</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Лерин</w:t>
      </w:r>
      <w:proofErr w:type="spellEnd"/>
      <w:r>
        <w:rPr>
          <w:rFonts w:cstheme="minorHAnsi"/>
          <w:szCs w:val="24"/>
        </w:rPr>
        <w:t xml:space="preserve">, </w:t>
      </w:r>
      <w:proofErr w:type="spellStart"/>
      <w:r>
        <w:rPr>
          <w:rFonts w:cstheme="minorHAnsi"/>
          <w:szCs w:val="24"/>
        </w:rPr>
        <w:t>Кукуш</w:t>
      </w:r>
      <w:proofErr w:type="spellEnd"/>
      <w:r>
        <w:rPr>
          <w:rFonts w:cstheme="minorHAnsi"/>
          <w:szCs w:val="24"/>
        </w:rPr>
        <w:t xml:space="preserve"> и </w:t>
      </w:r>
      <w:proofErr w:type="spellStart"/>
      <w:r>
        <w:rPr>
          <w:rFonts w:cstheme="minorHAnsi"/>
          <w:szCs w:val="24"/>
        </w:rPr>
        <w:t>Кожани</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2015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w:t>
      </w:r>
      <w:proofErr w:type="spellStart"/>
      <w:r>
        <w:rPr>
          <w:rFonts w:cstheme="minorHAnsi"/>
          <w:szCs w:val="24"/>
        </w:rPr>
        <w:t>Солун</w:t>
      </w:r>
      <w:proofErr w:type="spellEnd"/>
      <w:r>
        <w:rPr>
          <w:rFonts w:cstheme="minorHAnsi"/>
          <w:szCs w:val="24"/>
        </w:rPr>
        <w:t xml:space="preserve">, </w:t>
      </w:r>
      <w:proofErr w:type="spellStart"/>
      <w:r>
        <w:rPr>
          <w:rFonts w:cstheme="minorHAnsi"/>
          <w:szCs w:val="24"/>
        </w:rPr>
        <w:t>Пела</w:t>
      </w:r>
      <w:proofErr w:type="spellEnd"/>
      <w:r>
        <w:rPr>
          <w:rFonts w:cstheme="minorHAnsi"/>
          <w:szCs w:val="24"/>
        </w:rPr>
        <w:t xml:space="preserve"> и </w:t>
      </w:r>
      <w:proofErr w:type="spellStart"/>
      <w:r>
        <w:rPr>
          <w:rFonts w:cstheme="minorHAnsi"/>
          <w:szCs w:val="24"/>
        </w:rPr>
        <w:t>Серес</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беа</w:t>
      </w:r>
      <w:proofErr w:type="spellEnd"/>
      <w:r>
        <w:rPr>
          <w:rFonts w:cstheme="minorHAnsi"/>
          <w:szCs w:val="24"/>
        </w:rPr>
        <w:t xml:space="preserve"> </w:t>
      </w:r>
      <w:proofErr w:type="spellStart"/>
      <w:r>
        <w:rPr>
          <w:rFonts w:cstheme="minorHAnsi"/>
          <w:szCs w:val="24"/>
        </w:rPr>
        <w:t>погодени</w:t>
      </w:r>
      <w:proofErr w:type="spellEnd"/>
      <w:r>
        <w:rPr>
          <w:rFonts w:cstheme="minorHAnsi"/>
          <w:szCs w:val="24"/>
        </w:rPr>
        <w:t xml:space="preserve"> (ЕЛСТАТ 2018). </w:t>
      </w:r>
      <w:proofErr w:type="spellStart"/>
      <w:r>
        <w:rPr>
          <w:rFonts w:cstheme="minorHAnsi"/>
          <w:szCs w:val="24"/>
        </w:rPr>
        <w:t>Сепак</w:t>
      </w:r>
      <w:proofErr w:type="spellEnd"/>
      <w:r>
        <w:rPr>
          <w:rFonts w:cstheme="minorHAnsi"/>
          <w:szCs w:val="24"/>
        </w:rPr>
        <w:t xml:space="preserve">, </w:t>
      </w:r>
      <w:proofErr w:type="spellStart"/>
      <w:r>
        <w:rPr>
          <w:rFonts w:cstheme="minorHAnsi"/>
          <w:szCs w:val="24"/>
        </w:rPr>
        <w:t>Лерин</w:t>
      </w:r>
      <w:proofErr w:type="spellEnd"/>
      <w:r>
        <w:rPr>
          <w:rFonts w:cstheme="minorHAnsi"/>
          <w:szCs w:val="24"/>
        </w:rPr>
        <w:t xml:space="preserve"> и </w:t>
      </w:r>
      <w:proofErr w:type="spellStart"/>
      <w:r>
        <w:rPr>
          <w:rFonts w:cstheme="minorHAnsi"/>
          <w:szCs w:val="24"/>
        </w:rPr>
        <w:t>Кожани</w:t>
      </w:r>
      <w:proofErr w:type="spellEnd"/>
      <w:r>
        <w:rPr>
          <w:rFonts w:cstheme="minorHAnsi"/>
          <w:szCs w:val="24"/>
        </w:rPr>
        <w:t xml:space="preserve"> </w:t>
      </w:r>
      <w:proofErr w:type="spellStart"/>
      <w:r>
        <w:rPr>
          <w:rFonts w:cstheme="minorHAnsi"/>
          <w:szCs w:val="24"/>
        </w:rPr>
        <w:t>покажуваат</w:t>
      </w:r>
      <w:proofErr w:type="spellEnd"/>
      <w:r>
        <w:rPr>
          <w:rFonts w:cstheme="minorHAnsi"/>
          <w:szCs w:val="24"/>
        </w:rPr>
        <w:t xml:space="preserve"> </w:t>
      </w:r>
      <w:proofErr w:type="spellStart"/>
      <w:r>
        <w:rPr>
          <w:rFonts w:cstheme="minorHAnsi"/>
          <w:szCs w:val="24"/>
        </w:rPr>
        <w:t>повисок</w:t>
      </w:r>
      <w:proofErr w:type="spellEnd"/>
      <w:r>
        <w:rPr>
          <w:rFonts w:cstheme="minorHAnsi"/>
          <w:szCs w:val="24"/>
        </w:rPr>
        <w:t xml:space="preserve"> БДП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глава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жител</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споредба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просекот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земјата</w:t>
      </w:r>
      <w:proofErr w:type="spellEnd"/>
      <w:r>
        <w:rPr>
          <w:rFonts w:cstheme="minorHAnsi"/>
          <w:szCs w:val="24"/>
        </w:rPr>
        <w:t xml:space="preserve"> </w:t>
      </w:r>
      <w:proofErr w:type="spellStart"/>
      <w:r>
        <w:rPr>
          <w:rFonts w:cstheme="minorHAnsi"/>
          <w:szCs w:val="24"/>
        </w:rPr>
        <w:t>поради</w:t>
      </w:r>
      <w:proofErr w:type="spellEnd"/>
      <w:r>
        <w:rPr>
          <w:rFonts w:cstheme="minorHAnsi"/>
          <w:szCs w:val="24"/>
        </w:rPr>
        <w:t xml:space="preserve"> </w:t>
      </w:r>
      <w:proofErr w:type="spellStart"/>
      <w:r>
        <w:rPr>
          <w:rFonts w:cstheme="minorHAnsi"/>
          <w:szCs w:val="24"/>
        </w:rPr>
        <w:t>претпријатијата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производство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електрична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нивниот</w:t>
      </w:r>
      <w:proofErr w:type="spellEnd"/>
      <w:r>
        <w:rPr>
          <w:rFonts w:cstheme="minorHAnsi"/>
          <w:szCs w:val="24"/>
        </w:rPr>
        <w:t xml:space="preserve"> </w:t>
      </w:r>
      <w:proofErr w:type="spellStart"/>
      <w:r>
        <w:rPr>
          <w:rFonts w:cstheme="minorHAnsi"/>
          <w:szCs w:val="24"/>
        </w:rPr>
        <w:t>регион</w:t>
      </w:r>
      <w:proofErr w:type="spellEnd"/>
      <w:r>
        <w:rPr>
          <w:rFonts w:cstheme="minorHAnsi"/>
          <w:szCs w:val="24"/>
        </w:rPr>
        <w:t xml:space="preserve">. </w:t>
      </w:r>
      <w:proofErr w:type="spellStart"/>
      <w:r>
        <w:rPr>
          <w:rFonts w:cstheme="minorHAnsi"/>
          <w:szCs w:val="24"/>
        </w:rPr>
        <w:t>Декарбонизацијата</w:t>
      </w:r>
      <w:proofErr w:type="spellEnd"/>
      <w:r>
        <w:rPr>
          <w:rFonts w:cstheme="minorHAnsi"/>
          <w:szCs w:val="24"/>
        </w:rPr>
        <w:t xml:space="preserve"> </w:t>
      </w:r>
      <w:proofErr w:type="spellStart"/>
      <w:r>
        <w:rPr>
          <w:rFonts w:cstheme="minorHAnsi"/>
          <w:szCs w:val="24"/>
        </w:rPr>
        <w:t>сериозно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БДП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регионот</w:t>
      </w:r>
      <w:proofErr w:type="spellEnd"/>
      <w:r>
        <w:rPr>
          <w:rFonts w:cstheme="minorHAnsi"/>
          <w:szCs w:val="24"/>
        </w:rPr>
        <w:t xml:space="preserve"> </w:t>
      </w:r>
      <w:proofErr w:type="spellStart"/>
      <w:r>
        <w:rPr>
          <w:rFonts w:cstheme="minorHAnsi"/>
          <w:szCs w:val="24"/>
        </w:rPr>
        <w:t>бидејќи</w:t>
      </w:r>
      <w:proofErr w:type="spellEnd"/>
      <w:r>
        <w:rPr>
          <w:rFonts w:cstheme="minorHAnsi"/>
          <w:szCs w:val="24"/>
        </w:rPr>
        <w:t xml:space="preserve"> и </w:t>
      </w:r>
      <w:proofErr w:type="spellStart"/>
      <w:r>
        <w:rPr>
          <w:rFonts w:cstheme="minorHAnsi"/>
          <w:szCs w:val="24"/>
        </w:rPr>
        <w:t>производството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намали</w:t>
      </w:r>
      <w:proofErr w:type="spellEnd"/>
      <w:r>
        <w:rPr>
          <w:rFonts w:cstheme="minorHAnsi"/>
          <w:szCs w:val="24"/>
        </w:rPr>
        <w:t xml:space="preserve"> и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поврзани</w:t>
      </w:r>
      <w:proofErr w:type="spellEnd"/>
      <w:r>
        <w:rPr>
          <w:rFonts w:cstheme="minorHAnsi"/>
          <w:szCs w:val="24"/>
        </w:rPr>
        <w:t xml:space="preserve"> </w:t>
      </w:r>
      <w:proofErr w:type="spellStart"/>
      <w:r>
        <w:rPr>
          <w:rFonts w:cstheme="minorHAnsi"/>
          <w:szCs w:val="24"/>
        </w:rPr>
        <w:t>работни</w:t>
      </w:r>
      <w:proofErr w:type="spellEnd"/>
      <w:r>
        <w:rPr>
          <w:rFonts w:cstheme="minorHAnsi"/>
          <w:szCs w:val="24"/>
        </w:rPr>
        <w:t xml:space="preserve"> </w:t>
      </w:r>
      <w:proofErr w:type="spellStart"/>
      <w:r>
        <w:rPr>
          <w:rFonts w:cstheme="minorHAnsi"/>
          <w:szCs w:val="24"/>
        </w:rPr>
        <w:t>места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изгубени</w:t>
      </w:r>
      <w:proofErr w:type="spellEnd"/>
      <w:r>
        <w:rPr>
          <w:rFonts w:cstheme="minorHAnsi"/>
          <w:szCs w:val="24"/>
        </w:rPr>
        <w:t xml:space="preserve">. </w:t>
      </w:r>
      <w:proofErr w:type="spellStart"/>
      <w:r>
        <w:rPr>
          <w:rFonts w:cstheme="minorHAnsi"/>
          <w:szCs w:val="24"/>
        </w:rPr>
        <w:t>Нивниот</w:t>
      </w:r>
      <w:proofErr w:type="spellEnd"/>
      <w:r>
        <w:rPr>
          <w:rFonts w:cstheme="minorHAnsi"/>
          <w:szCs w:val="24"/>
        </w:rPr>
        <w:t xml:space="preserve"> БДП </w:t>
      </w:r>
      <w:proofErr w:type="spellStart"/>
      <w:r>
        <w:rPr>
          <w:rFonts w:cstheme="minorHAnsi"/>
          <w:szCs w:val="24"/>
        </w:rPr>
        <w:t>нормално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спушти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ниво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Пела</w:t>
      </w:r>
      <w:proofErr w:type="spellEnd"/>
      <w:r>
        <w:rPr>
          <w:rFonts w:cstheme="minorHAnsi"/>
          <w:szCs w:val="24"/>
        </w:rPr>
        <w:t xml:space="preserve"> и </w:t>
      </w:r>
      <w:proofErr w:type="spellStart"/>
      <w:r>
        <w:rPr>
          <w:rFonts w:cstheme="minorHAnsi"/>
          <w:szCs w:val="24"/>
        </w:rPr>
        <w:t>Серес</w:t>
      </w:r>
      <w:proofErr w:type="spellEnd"/>
      <w:r>
        <w:rPr>
          <w:rFonts w:cstheme="minorHAnsi"/>
          <w:szCs w:val="24"/>
        </w:rPr>
        <w:t>.</w:t>
      </w:r>
    </w:p>
    <w:p w14:paraId="177DAD47" w14:textId="77777777" w:rsidR="00ED195E" w:rsidRDefault="00ED195E" w:rsidP="00ED195E">
      <w:pPr>
        <w:spacing w:after="120"/>
        <w:jc w:val="both"/>
        <w:rPr>
          <w:rFonts w:cstheme="minorHAnsi"/>
          <w:szCs w:val="24"/>
        </w:rPr>
      </w:pPr>
      <w:proofErr w:type="spellStart"/>
      <w:r>
        <w:rPr>
          <w:rFonts w:cstheme="minorHAnsi"/>
          <w:szCs w:val="24"/>
        </w:rPr>
        <w:t>Накратко</w:t>
      </w:r>
      <w:proofErr w:type="spellEnd"/>
      <w:r>
        <w:rPr>
          <w:rFonts w:cstheme="minorHAnsi"/>
          <w:szCs w:val="24"/>
        </w:rPr>
        <w:t xml:space="preserve">, </w:t>
      </w:r>
      <w:proofErr w:type="spellStart"/>
      <w:r>
        <w:rPr>
          <w:rFonts w:cstheme="minorHAnsi"/>
          <w:szCs w:val="24"/>
        </w:rPr>
        <w:t>неодамнешната</w:t>
      </w:r>
      <w:proofErr w:type="spellEnd"/>
      <w:r>
        <w:rPr>
          <w:rFonts w:cstheme="minorHAnsi"/>
          <w:szCs w:val="24"/>
        </w:rPr>
        <w:t xml:space="preserve"> </w:t>
      </w:r>
      <w:proofErr w:type="spellStart"/>
      <w:r>
        <w:rPr>
          <w:rFonts w:cstheme="minorHAnsi"/>
          <w:szCs w:val="24"/>
        </w:rPr>
        <w:t>економска</w:t>
      </w:r>
      <w:proofErr w:type="spellEnd"/>
      <w:r>
        <w:rPr>
          <w:rFonts w:cstheme="minorHAnsi"/>
          <w:szCs w:val="24"/>
        </w:rPr>
        <w:t xml:space="preserve"> </w:t>
      </w:r>
      <w:proofErr w:type="spellStart"/>
      <w:r>
        <w:rPr>
          <w:rFonts w:cstheme="minorHAnsi"/>
          <w:szCs w:val="24"/>
        </w:rPr>
        <w:t>криза</w:t>
      </w:r>
      <w:proofErr w:type="spellEnd"/>
      <w:r>
        <w:rPr>
          <w:rFonts w:cstheme="minorHAnsi"/>
          <w:szCs w:val="24"/>
        </w:rPr>
        <w:t xml:space="preserve"> </w:t>
      </w:r>
      <w:proofErr w:type="spellStart"/>
      <w:r>
        <w:rPr>
          <w:rFonts w:cstheme="minorHAnsi"/>
          <w:szCs w:val="24"/>
        </w:rPr>
        <w:t>силно</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погоди</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последица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масовното</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нејзиниот</w:t>
      </w:r>
      <w:proofErr w:type="spellEnd"/>
      <w:r>
        <w:rPr>
          <w:rFonts w:cstheme="minorHAnsi"/>
          <w:szCs w:val="24"/>
        </w:rPr>
        <w:t xml:space="preserve"> БДП, </w:t>
      </w:r>
      <w:proofErr w:type="spellStart"/>
      <w:r>
        <w:rPr>
          <w:rFonts w:cstheme="minorHAnsi"/>
          <w:szCs w:val="24"/>
        </w:rPr>
        <w:t>невработеноста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искачи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екстремно</w:t>
      </w:r>
      <w:proofErr w:type="spellEnd"/>
      <w:r>
        <w:rPr>
          <w:rFonts w:cstheme="minorHAnsi"/>
          <w:szCs w:val="24"/>
        </w:rPr>
        <w:t xml:space="preserve"> </w:t>
      </w:r>
      <w:proofErr w:type="spellStart"/>
      <w:r>
        <w:rPr>
          <w:rFonts w:cstheme="minorHAnsi"/>
          <w:szCs w:val="24"/>
        </w:rPr>
        <w:t>високи</w:t>
      </w:r>
      <w:proofErr w:type="spellEnd"/>
      <w:r>
        <w:rPr>
          <w:rFonts w:cstheme="minorHAnsi"/>
          <w:szCs w:val="24"/>
        </w:rPr>
        <w:t xml:space="preserve"> </w:t>
      </w:r>
      <w:proofErr w:type="spellStart"/>
      <w:r>
        <w:rPr>
          <w:rFonts w:cstheme="minorHAnsi"/>
          <w:szCs w:val="24"/>
        </w:rPr>
        <w:t>нивоа</w:t>
      </w:r>
      <w:proofErr w:type="spellEnd"/>
      <w:r>
        <w:rPr>
          <w:rFonts w:cstheme="minorHAnsi"/>
          <w:szCs w:val="24"/>
        </w:rPr>
        <w:t xml:space="preserve"> и </w:t>
      </w:r>
      <w:proofErr w:type="spellStart"/>
      <w:r>
        <w:rPr>
          <w:rFonts w:cstheme="minorHAnsi"/>
          <w:szCs w:val="24"/>
        </w:rPr>
        <w:t>последователно</w:t>
      </w:r>
      <w:proofErr w:type="spellEnd"/>
      <w:r>
        <w:rPr>
          <w:rFonts w:cstheme="minorHAnsi"/>
          <w:szCs w:val="24"/>
        </w:rPr>
        <w:t xml:space="preserve"> </w:t>
      </w:r>
      <w:proofErr w:type="spellStart"/>
      <w:r>
        <w:rPr>
          <w:rFonts w:cstheme="minorHAnsi"/>
          <w:szCs w:val="24"/>
        </w:rPr>
        <w:t>донесе</w:t>
      </w:r>
      <w:proofErr w:type="spellEnd"/>
      <w:r>
        <w:rPr>
          <w:rFonts w:cstheme="minorHAnsi"/>
          <w:szCs w:val="24"/>
        </w:rPr>
        <w:t xml:space="preserve"> </w:t>
      </w:r>
      <w:proofErr w:type="spellStart"/>
      <w:r>
        <w:rPr>
          <w:rFonts w:cstheme="minorHAnsi"/>
          <w:szCs w:val="24"/>
        </w:rPr>
        <w:t>сиромаштија</w:t>
      </w:r>
      <w:proofErr w:type="spellEnd"/>
      <w:r>
        <w:rPr>
          <w:rFonts w:cstheme="minorHAnsi"/>
          <w:szCs w:val="24"/>
        </w:rPr>
        <w:t xml:space="preserve"> и </w:t>
      </w:r>
      <w:proofErr w:type="spellStart"/>
      <w:r>
        <w:rPr>
          <w:rFonts w:cstheme="minorHAnsi"/>
          <w:szCs w:val="24"/>
        </w:rPr>
        <w:t>социјална</w:t>
      </w:r>
      <w:proofErr w:type="spellEnd"/>
      <w:r>
        <w:rPr>
          <w:rFonts w:cstheme="minorHAnsi"/>
          <w:szCs w:val="24"/>
        </w:rPr>
        <w:t xml:space="preserve"> </w:t>
      </w:r>
      <w:proofErr w:type="spellStart"/>
      <w:r>
        <w:rPr>
          <w:rFonts w:cstheme="minorHAnsi"/>
          <w:szCs w:val="24"/>
        </w:rPr>
        <w:t>исклученост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голем</w:t>
      </w:r>
      <w:proofErr w:type="spellEnd"/>
      <w:r>
        <w:rPr>
          <w:rFonts w:cstheme="minorHAnsi"/>
          <w:szCs w:val="24"/>
        </w:rPr>
        <w:t xml:space="preserve"> </w:t>
      </w:r>
      <w:proofErr w:type="spellStart"/>
      <w:r>
        <w:rPr>
          <w:rFonts w:cstheme="minorHAnsi"/>
          <w:szCs w:val="24"/>
        </w:rPr>
        <w:t>број</w:t>
      </w:r>
      <w:proofErr w:type="spellEnd"/>
      <w:r>
        <w:rPr>
          <w:rFonts w:cstheme="minorHAnsi"/>
          <w:szCs w:val="24"/>
        </w:rPr>
        <w:t xml:space="preserve"> </w:t>
      </w:r>
      <w:proofErr w:type="spellStart"/>
      <w:r>
        <w:rPr>
          <w:rFonts w:cstheme="minorHAnsi"/>
          <w:szCs w:val="24"/>
        </w:rPr>
        <w:t>жители</w:t>
      </w:r>
      <w:proofErr w:type="spellEnd"/>
      <w:r>
        <w:rPr>
          <w:rFonts w:cstheme="minorHAnsi"/>
          <w:szCs w:val="24"/>
        </w:rPr>
        <w:t xml:space="preserve">. </w:t>
      </w:r>
      <w:proofErr w:type="spellStart"/>
      <w:r>
        <w:rPr>
          <w:rFonts w:cstheme="minorHAnsi"/>
          <w:szCs w:val="24"/>
        </w:rPr>
        <w:t>Покрај</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родовата</w:t>
      </w:r>
      <w:proofErr w:type="spellEnd"/>
      <w:r>
        <w:rPr>
          <w:rFonts w:cstheme="minorHAnsi"/>
          <w:szCs w:val="24"/>
        </w:rPr>
        <w:t xml:space="preserve"> </w:t>
      </w:r>
      <w:proofErr w:type="spellStart"/>
      <w:r>
        <w:rPr>
          <w:rFonts w:cstheme="minorHAnsi"/>
          <w:szCs w:val="24"/>
        </w:rPr>
        <w:t>нееднаквост</w:t>
      </w:r>
      <w:proofErr w:type="spellEnd"/>
      <w:r>
        <w:rPr>
          <w:rFonts w:cstheme="minorHAnsi"/>
          <w:szCs w:val="24"/>
        </w:rPr>
        <w:t xml:space="preserve">, </w:t>
      </w:r>
      <w:proofErr w:type="spellStart"/>
      <w:r>
        <w:rPr>
          <w:rFonts w:cstheme="minorHAnsi"/>
          <w:szCs w:val="24"/>
        </w:rPr>
        <w:t>доживотното</w:t>
      </w:r>
      <w:proofErr w:type="spellEnd"/>
      <w:r>
        <w:rPr>
          <w:rFonts w:cstheme="minorHAnsi"/>
          <w:szCs w:val="24"/>
        </w:rPr>
        <w:t xml:space="preserve"> </w:t>
      </w:r>
      <w:proofErr w:type="spellStart"/>
      <w:r>
        <w:rPr>
          <w:rFonts w:cstheme="minorHAnsi"/>
          <w:szCs w:val="24"/>
        </w:rPr>
        <w:t>учење</w:t>
      </w:r>
      <w:proofErr w:type="spellEnd"/>
      <w:r>
        <w:rPr>
          <w:rFonts w:cstheme="minorHAnsi"/>
          <w:szCs w:val="24"/>
        </w:rPr>
        <w:t xml:space="preserve"> и </w:t>
      </w:r>
      <w:proofErr w:type="spellStart"/>
      <w:r>
        <w:rPr>
          <w:rFonts w:cstheme="minorHAnsi"/>
          <w:szCs w:val="24"/>
        </w:rPr>
        <w:t>рециклирањето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далеку</w:t>
      </w:r>
      <w:proofErr w:type="spellEnd"/>
      <w:r>
        <w:rPr>
          <w:rFonts w:cstheme="minorHAnsi"/>
          <w:szCs w:val="24"/>
        </w:rPr>
        <w:t xml:space="preserve"> </w:t>
      </w:r>
      <w:proofErr w:type="spellStart"/>
      <w:r>
        <w:rPr>
          <w:rFonts w:cstheme="minorHAnsi"/>
          <w:szCs w:val="24"/>
        </w:rPr>
        <w:t>зад</w:t>
      </w:r>
      <w:proofErr w:type="spellEnd"/>
      <w:r>
        <w:rPr>
          <w:rFonts w:cstheme="minorHAnsi"/>
          <w:szCs w:val="24"/>
        </w:rPr>
        <w:t xml:space="preserve"> </w:t>
      </w:r>
      <w:proofErr w:type="spellStart"/>
      <w:r>
        <w:rPr>
          <w:rFonts w:cstheme="minorHAnsi"/>
          <w:szCs w:val="24"/>
        </w:rPr>
        <w:t>националните</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Сепак</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2016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економијата</w:t>
      </w:r>
      <w:proofErr w:type="spellEnd"/>
      <w:r>
        <w:rPr>
          <w:rFonts w:cstheme="minorHAnsi"/>
          <w:szCs w:val="24"/>
        </w:rPr>
        <w:t xml:space="preserve"> </w:t>
      </w:r>
      <w:proofErr w:type="spellStart"/>
      <w:r>
        <w:rPr>
          <w:rFonts w:cstheme="minorHAnsi"/>
          <w:szCs w:val="24"/>
        </w:rPr>
        <w:t>почна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ребалансира</w:t>
      </w:r>
      <w:proofErr w:type="spellEnd"/>
      <w:r>
        <w:rPr>
          <w:rFonts w:cstheme="minorHAnsi"/>
          <w:szCs w:val="24"/>
        </w:rPr>
        <w:t xml:space="preserve">, </w:t>
      </w:r>
      <w:proofErr w:type="spellStart"/>
      <w:r>
        <w:rPr>
          <w:rFonts w:cstheme="minorHAnsi"/>
          <w:szCs w:val="24"/>
        </w:rPr>
        <w:t>но</w:t>
      </w:r>
      <w:proofErr w:type="spellEnd"/>
      <w:r>
        <w:rPr>
          <w:rFonts w:cstheme="minorHAnsi"/>
          <w:szCs w:val="24"/>
        </w:rPr>
        <w:t xml:space="preserve"> </w:t>
      </w:r>
      <w:proofErr w:type="spellStart"/>
      <w:r>
        <w:rPr>
          <w:rFonts w:cstheme="minorHAnsi"/>
          <w:szCs w:val="24"/>
        </w:rPr>
        <w:t>потребен</w:t>
      </w:r>
      <w:proofErr w:type="spellEnd"/>
      <w:r>
        <w:rPr>
          <w:rFonts w:cstheme="minorHAnsi"/>
          <w:szCs w:val="24"/>
        </w:rPr>
        <w:t xml:space="preserve"> е </w:t>
      </w:r>
      <w:proofErr w:type="spellStart"/>
      <w:r>
        <w:rPr>
          <w:rFonts w:cstheme="minorHAnsi"/>
          <w:szCs w:val="24"/>
        </w:rPr>
        <w:t>поголем</w:t>
      </w:r>
      <w:proofErr w:type="spellEnd"/>
      <w:r>
        <w:rPr>
          <w:rFonts w:cstheme="minorHAnsi"/>
          <w:szCs w:val="24"/>
        </w:rPr>
        <w:t xml:space="preserve"> </w:t>
      </w:r>
      <w:proofErr w:type="spellStart"/>
      <w:r>
        <w:rPr>
          <w:rFonts w:cstheme="minorHAnsi"/>
          <w:szCs w:val="24"/>
        </w:rPr>
        <w:t>напор</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постигнат</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водат</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раст</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ОН и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ЕУ27.</w:t>
      </w:r>
    </w:p>
    <w:p w14:paraId="4B6D3F2E"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2019 </w:t>
      </w:r>
      <w:proofErr w:type="spellStart"/>
      <w:r>
        <w:rPr>
          <w:rFonts w:cstheme="minorHAnsi"/>
          <w:szCs w:val="24"/>
        </w:rPr>
        <w:t>година</w:t>
      </w:r>
      <w:proofErr w:type="spellEnd"/>
      <w:r>
        <w:rPr>
          <w:rFonts w:cstheme="minorHAnsi"/>
          <w:szCs w:val="24"/>
        </w:rPr>
        <w:t xml:space="preserve"> и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основа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Државниот</w:t>
      </w:r>
      <w:proofErr w:type="spellEnd"/>
      <w:r>
        <w:rPr>
          <w:rFonts w:cstheme="minorHAnsi"/>
          <w:szCs w:val="24"/>
        </w:rPr>
        <w:t xml:space="preserve"> </w:t>
      </w:r>
      <w:proofErr w:type="spellStart"/>
      <w:r>
        <w:rPr>
          <w:rFonts w:cstheme="minorHAnsi"/>
          <w:szCs w:val="24"/>
        </w:rPr>
        <w:t>завод</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статистика</w:t>
      </w:r>
      <w:proofErr w:type="spellEnd"/>
      <w:r>
        <w:rPr>
          <w:rFonts w:cstheme="minorHAnsi"/>
          <w:szCs w:val="24"/>
        </w:rPr>
        <w:t xml:space="preserve">, БДП </w:t>
      </w:r>
      <w:proofErr w:type="spellStart"/>
      <w:r>
        <w:rPr>
          <w:rFonts w:cstheme="minorHAnsi"/>
          <w:szCs w:val="24"/>
        </w:rPr>
        <w:t>изнесува</w:t>
      </w:r>
      <w:proofErr w:type="spellEnd"/>
      <w:r>
        <w:rPr>
          <w:rFonts w:cstheme="minorHAnsi"/>
          <w:szCs w:val="24"/>
        </w:rPr>
        <w:t xml:space="preserve"> 689,425 </w:t>
      </w:r>
      <w:proofErr w:type="spellStart"/>
      <w:r>
        <w:rPr>
          <w:rFonts w:cstheme="minorHAnsi"/>
          <w:szCs w:val="24"/>
        </w:rPr>
        <w:t>милиони</w:t>
      </w:r>
      <w:proofErr w:type="spellEnd"/>
      <w:r>
        <w:rPr>
          <w:rFonts w:cstheme="minorHAnsi"/>
          <w:szCs w:val="24"/>
        </w:rPr>
        <w:t xml:space="preserve"> </w:t>
      </w:r>
      <w:proofErr w:type="spellStart"/>
      <w:r>
        <w:rPr>
          <w:rFonts w:cstheme="minorHAnsi"/>
          <w:szCs w:val="24"/>
        </w:rPr>
        <w:t>денари</w:t>
      </w:r>
      <w:proofErr w:type="spellEnd"/>
      <w:r>
        <w:rPr>
          <w:rFonts w:cstheme="minorHAnsi"/>
          <w:szCs w:val="24"/>
        </w:rPr>
        <w:t xml:space="preserve"> (</w:t>
      </w:r>
      <w:proofErr w:type="spellStart"/>
      <w:r>
        <w:rPr>
          <w:rFonts w:cstheme="minorHAnsi"/>
          <w:szCs w:val="24"/>
        </w:rPr>
        <w:t>околу</w:t>
      </w:r>
      <w:proofErr w:type="spellEnd"/>
      <w:r>
        <w:rPr>
          <w:rFonts w:cstheme="minorHAnsi"/>
          <w:szCs w:val="24"/>
        </w:rPr>
        <w:t xml:space="preserve"> 11.204 </w:t>
      </w:r>
      <w:proofErr w:type="spellStart"/>
      <w:r>
        <w:rPr>
          <w:rFonts w:cstheme="minorHAnsi"/>
          <w:szCs w:val="24"/>
        </w:rPr>
        <w:t>милиони</w:t>
      </w:r>
      <w:proofErr w:type="spellEnd"/>
      <w:r>
        <w:rPr>
          <w:rFonts w:cstheme="minorHAnsi"/>
          <w:szCs w:val="24"/>
        </w:rPr>
        <w:t xml:space="preserve"> </w:t>
      </w:r>
      <w:proofErr w:type="spellStart"/>
      <w:r>
        <w:rPr>
          <w:rFonts w:cstheme="minorHAnsi"/>
          <w:szCs w:val="24"/>
        </w:rPr>
        <w:t>евра</w:t>
      </w:r>
      <w:proofErr w:type="spellEnd"/>
      <w:r>
        <w:rPr>
          <w:rFonts w:cstheme="minorHAnsi"/>
          <w:szCs w:val="24"/>
        </w:rPr>
        <w:t xml:space="preserve">), а БДП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глава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жител</w:t>
      </w:r>
      <w:proofErr w:type="spellEnd"/>
      <w:r>
        <w:rPr>
          <w:rFonts w:cstheme="minorHAnsi"/>
          <w:szCs w:val="24"/>
        </w:rPr>
        <w:t xml:space="preserve"> е 331.982 </w:t>
      </w:r>
      <w:proofErr w:type="spellStart"/>
      <w:r>
        <w:rPr>
          <w:rFonts w:cstheme="minorHAnsi"/>
          <w:szCs w:val="24"/>
        </w:rPr>
        <w:t>денари</w:t>
      </w:r>
      <w:proofErr w:type="spellEnd"/>
      <w:r>
        <w:rPr>
          <w:rFonts w:cstheme="minorHAnsi"/>
          <w:szCs w:val="24"/>
        </w:rPr>
        <w:t xml:space="preserve"> (</w:t>
      </w:r>
      <w:proofErr w:type="spellStart"/>
      <w:r>
        <w:rPr>
          <w:rFonts w:cstheme="minorHAnsi"/>
          <w:szCs w:val="24"/>
        </w:rPr>
        <w:t>околу</w:t>
      </w:r>
      <w:proofErr w:type="spellEnd"/>
      <w:r>
        <w:rPr>
          <w:rFonts w:cstheme="minorHAnsi"/>
          <w:szCs w:val="24"/>
        </w:rPr>
        <w:t xml:space="preserve"> 5.395 </w:t>
      </w:r>
      <w:proofErr w:type="spellStart"/>
      <w:r>
        <w:rPr>
          <w:rFonts w:cstheme="minorHAnsi"/>
          <w:szCs w:val="24"/>
        </w:rPr>
        <w:t>евра</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нуди</w:t>
      </w:r>
      <w:proofErr w:type="spellEnd"/>
      <w:r>
        <w:rPr>
          <w:rFonts w:cstheme="minorHAnsi"/>
          <w:szCs w:val="24"/>
        </w:rPr>
        <w:t xml:space="preserve"> 36,50%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вкупниот</w:t>
      </w:r>
      <w:proofErr w:type="spellEnd"/>
      <w:r>
        <w:rPr>
          <w:rFonts w:cstheme="minorHAnsi"/>
          <w:szCs w:val="24"/>
        </w:rPr>
        <w:t xml:space="preserve"> БДП </w:t>
      </w:r>
      <w:proofErr w:type="spellStart"/>
      <w:r>
        <w:rPr>
          <w:rFonts w:cstheme="minorHAnsi"/>
          <w:szCs w:val="24"/>
        </w:rPr>
        <w:t>во</w:t>
      </w:r>
      <w:proofErr w:type="spellEnd"/>
      <w:r>
        <w:rPr>
          <w:rFonts w:cstheme="minorHAnsi"/>
          <w:szCs w:val="24"/>
        </w:rPr>
        <w:t xml:space="preserve"> 2019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3 </w:t>
      </w:r>
      <w:proofErr w:type="spellStart"/>
      <w:r>
        <w:rPr>
          <w:rFonts w:cstheme="minorHAnsi"/>
          <w:szCs w:val="24"/>
        </w:rPr>
        <w:t>од</w:t>
      </w:r>
      <w:proofErr w:type="spellEnd"/>
      <w:r>
        <w:rPr>
          <w:rFonts w:cstheme="minorHAnsi"/>
          <w:szCs w:val="24"/>
        </w:rPr>
        <w:t xml:space="preserve"> 4 </w:t>
      </w:r>
      <w:proofErr w:type="spellStart"/>
      <w:r>
        <w:rPr>
          <w:rFonts w:cstheme="minorHAnsi"/>
          <w:szCs w:val="24"/>
        </w:rPr>
        <w:t>програмски</w:t>
      </w:r>
      <w:proofErr w:type="spellEnd"/>
      <w:r>
        <w:rPr>
          <w:rFonts w:cstheme="minorHAnsi"/>
          <w:szCs w:val="24"/>
        </w:rPr>
        <w:t xml:space="preserve"> </w:t>
      </w:r>
      <w:proofErr w:type="spellStart"/>
      <w:r>
        <w:rPr>
          <w:rFonts w:cstheme="minorHAnsi"/>
          <w:szCs w:val="24"/>
        </w:rPr>
        <w:t>региони</w:t>
      </w:r>
      <w:proofErr w:type="spellEnd"/>
      <w:r>
        <w:rPr>
          <w:rFonts w:cstheme="minorHAnsi"/>
          <w:szCs w:val="24"/>
        </w:rPr>
        <w:t xml:space="preserve"> </w:t>
      </w:r>
      <w:proofErr w:type="spellStart"/>
      <w:r>
        <w:rPr>
          <w:rFonts w:cstheme="minorHAnsi"/>
          <w:szCs w:val="24"/>
        </w:rPr>
        <w:t>претставуваат</w:t>
      </w:r>
      <w:proofErr w:type="spellEnd"/>
      <w:r>
        <w:rPr>
          <w:rFonts w:cstheme="minorHAnsi"/>
          <w:szCs w:val="24"/>
        </w:rPr>
        <w:t xml:space="preserve"> БДП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глава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жител</w:t>
      </w:r>
      <w:proofErr w:type="spellEnd"/>
      <w:r>
        <w:rPr>
          <w:rFonts w:cstheme="minorHAnsi"/>
          <w:szCs w:val="24"/>
        </w:rPr>
        <w:t xml:space="preserve"> </w:t>
      </w:r>
      <w:proofErr w:type="spellStart"/>
      <w:r>
        <w:rPr>
          <w:rFonts w:cstheme="minorHAnsi"/>
          <w:szCs w:val="24"/>
        </w:rPr>
        <w:t>повисок</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просекот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државата</w:t>
      </w:r>
      <w:proofErr w:type="spellEnd"/>
      <w:r>
        <w:rPr>
          <w:rFonts w:cstheme="minorHAnsi"/>
          <w:szCs w:val="24"/>
        </w:rPr>
        <w:t xml:space="preserve">, </w:t>
      </w:r>
      <w:proofErr w:type="spellStart"/>
      <w:r>
        <w:rPr>
          <w:rFonts w:cstheme="minorHAnsi"/>
          <w:szCs w:val="24"/>
        </w:rPr>
        <w:t>Југозападниот</w:t>
      </w:r>
      <w:proofErr w:type="spellEnd"/>
      <w:r>
        <w:rPr>
          <w:rFonts w:cstheme="minorHAnsi"/>
          <w:szCs w:val="24"/>
        </w:rPr>
        <w:t xml:space="preserve"> </w:t>
      </w:r>
      <w:proofErr w:type="spellStart"/>
      <w:r>
        <w:rPr>
          <w:rFonts w:cstheme="minorHAnsi"/>
          <w:szCs w:val="24"/>
        </w:rPr>
        <w:t>регион</w:t>
      </w:r>
      <w:proofErr w:type="spellEnd"/>
      <w:r>
        <w:rPr>
          <w:rFonts w:cstheme="minorHAnsi"/>
          <w:szCs w:val="24"/>
        </w:rPr>
        <w:t xml:space="preserve"> е </w:t>
      </w:r>
      <w:proofErr w:type="spellStart"/>
      <w:r>
        <w:rPr>
          <w:rFonts w:cstheme="minorHAnsi"/>
          <w:szCs w:val="24"/>
        </w:rPr>
        <w:t>помал</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22%.</w:t>
      </w:r>
    </w:p>
    <w:p w14:paraId="391D9F01" w14:textId="77777777" w:rsidR="00ED195E" w:rsidRDefault="00ED195E" w:rsidP="00ED195E">
      <w:pPr>
        <w:spacing w:after="120"/>
        <w:jc w:val="both"/>
        <w:rPr>
          <w:rFonts w:cstheme="minorHAnsi"/>
          <w:szCs w:val="24"/>
        </w:rPr>
      </w:pPr>
    </w:p>
    <w:p w14:paraId="4069B44B" w14:textId="77777777" w:rsidR="00ED195E" w:rsidRDefault="00ED195E" w:rsidP="00ED195E">
      <w:pPr>
        <w:spacing w:after="120"/>
        <w:jc w:val="both"/>
        <w:rPr>
          <w:rFonts w:cstheme="minorHAnsi"/>
          <w:szCs w:val="24"/>
        </w:rPr>
      </w:pPr>
      <w:r>
        <w:rPr>
          <w:rFonts w:cstheme="minorHAnsi"/>
          <w:szCs w:val="24"/>
        </w:rPr>
        <w:t xml:space="preserve">6.6 </w:t>
      </w:r>
      <w:proofErr w:type="spellStart"/>
      <w:r>
        <w:rPr>
          <w:rFonts w:cstheme="minorHAnsi"/>
          <w:szCs w:val="24"/>
        </w:rPr>
        <w:t>Културно</w:t>
      </w:r>
      <w:proofErr w:type="spellEnd"/>
      <w:r>
        <w:rPr>
          <w:rFonts w:cstheme="minorHAnsi"/>
          <w:szCs w:val="24"/>
        </w:rPr>
        <w:t xml:space="preserve"> </w:t>
      </w:r>
      <w:proofErr w:type="spellStart"/>
      <w:r>
        <w:rPr>
          <w:rFonts w:cstheme="minorHAnsi"/>
          <w:szCs w:val="24"/>
        </w:rPr>
        <w:t>наследство</w:t>
      </w:r>
      <w:proofErr w:type="spellEnd"/>
    </w:p>
    <w:p w14:paraId="32366D4D" w14:textId="77777777" w:rsidR="00ED195E" w:rsidRDefault="00ED195E" w:rsidP="00ED195E">
      <w:pPr>
        <w:spacing w:after="120"/>
        <w:jc w:val="both"/>
        <w:rPr>
          <w:rFonts w:cstheme="minorHAnsi"/>
          <w:szCs w:val="24"/>
        </w:rPr>
      </w:pPr>
    </w:p>
    <w:p w14:paraId="6D0BE475"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постои</w:t>
      </w:r>
      <w:proofErr w:type="spellEnd"/>
      <w:r>
        <w:rPr>
          <w:rFonts w:cstheme="minorHAnsi"/>
          <w:szCs w:val="24"/>
        </w:rPr>
        <w:t xml:space="preserve"> </w:t>
      </w:r>
      <w:proofErr w:type="spellStart"/>
      <w:r>
        <w:rPr>
          <w:rFonts w:cstheme="minorHAnsi"/>
          <w:szCs w:val="24"/>
        </w:rPr>
        <w:t>комбинација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значајни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природна</w:t>
      </w:r>
      <w:proofErr w:type="spellEnd"/>
      <w:r>
        <w:rPr>
          <w:rFonts w:cstheme="minorHAnsi"/>
          <w:szCs w:val="24"/>
        </w:rPr>
        <w:t xml:space="preserve"> </w:t>
      </w:r>
      <w:proofErr w:type="spellStart"/>
      <w:r>
        <w:rPr>
          <w:rFonts w:cstheme="minorHAnsi"/>
          <w:szCs w:val="24"/>
        </w:rPr>
        <w:t>убавина</w:t>
      </w:r>
      <w:proofErr w:type="spellEnd"/>
      <w:r>
        <w:rPr>
          <w:rFonts w:cstheme="minorHAnsi"/>
          <w:szCs w:val="24"/>
        </w:rPr>
        <w:t xml:space="preserve">, </w:t>
      </w:r>
      <w:proofErr w:type="spellStart"/>
      <w:r>
        <w:rPr>
          <w:rFonts w:cstheme="minorHAnsi"/>
          <w:szCs w:val="24"/>
        </w:rPr>
        <w:t>богато</w:t>
      </w:r>
      <w:proofErr w:type="spellEnd"/>
      <w:r>
        <w:rPr>
          <w:rFonts w:cstheme="minorHAnsi"/>
          <w:szCs w:val="24"/>
        </w:rPr>
        <w:t xml:space="preserve"> </w:t>
      </w:r>
      <w:proofErr w:type="spellStart"/>
      <w:r>
        <w:rPr>
          <w:rFonts w:cstheme="minorHAnsi"/>
          <w:szCs w:val="24"/>
        </w:rPr>
        <w:t>историско</w:t>
      </w:r>
      <w:proofErr w:type="spellEnd"/>
      <w:r>
        <w:rPr>
          <w:rFonts w:cstheme="minorHAnsi"/>
          <w:szCs w:val="24"/>
        </w:rPr>
        <w:t xml:space="preserve"> и </w:t>
      </w:r>
      <w:proofErr w:type="spellStart"/>
      <w:r>
        <w:rPr>
          <w:rFonts w:cstheme="minorHAnsi"/>
          <w:szCs w:val="24"/>
        </w:rPr>
        <w:t>културно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w:t>
      </w:r>
      <w:proofErr w:type="spellStart"/>
      <w:r>
        <w:rPr>
          <w:rFonts w:cstheme="minorHAnsi"/>
          <w:szCs w:val="24"/>
        </w:rPr>
        <w:t>Културното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Централна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е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богато</w:t>
      </w:r>
      <w:proofErr w:type="spellEnd"/>
      <w:r>
        <w:rPr>
          <w:rFonts w:cstheme="minorHAnsi"/>
          <w:szCs w:val="24"/>
        </w:rPr>
        <w:t xml:space="preserve"> и </w:t>
      </w:r>
      <w:proofErr w:type="spellStart"/>
      <w:r>
        <w:rPr>
          <w:rFonts w:cstheme="minorHAnsi"/>
          <w:szCs w:val="24"/>
        </w:rPr>
        <w:t>разновидно</w:t>
      </w:r>
      <w:proofErr w:type="spellEnd"/>
      <w:r>
        <w:rPr>
          <w:rFonts w:cstheme="minorHAnsi"/>
          <w:szCs w:val="24"/>
        </w:rPr>
        <w:t xml:space="preserve"> и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опфаќа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фази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хеленската</w:t>
      </w:r>
      <w:proofErr w:type="spellEnd"/>
      <w:r>
        <w:rPr>
          <w:rFonts w:cstheme="minorHAnsi"/>
          <w:szCs w:val="24"/>
        </w:rPr>
        <w:t xml:space="preserve"> </w:t>
      </w:r>
      <w:proofErr w:type="spellStart"/>
      <w:r>
        <w:rPr>
          <w:rFonts w:cstheme="minorHAnsi"/>
          <w:szCs w:val="24"/>
        </w:rPr>
        <w:t>цивилизација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палеолитската</w:t>
      </w:r>
      <w:proofErr w:type="spellEnd"/>
      <w:r>
        <w:rPr>
          <w:rFonts w:cstheme="minorHAnsi"/>
          <w:szCs w:val="24"/>
        </w:rPr>
        <w:t xml:space="preserve"> </w:t>
      </w:r>
      <w:proofErr w:type="spellStart"/>
      <w:r>
        <w:rPr>
          <w:rFonts w:cstheme="minorHAnsi"/>
          <w:szCs w:val="24"/>
        </w:rPr>
        <w:t>ера</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модерното</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Дијахрониското</w:t>
      </w:r>
      <w:proofErr w:type="spellEnd"/>
      <w:r>
        <w:rPr>
          <w:rFonts w:cstheme="minorHAnsi"/>
          <w:szCs w:val="24"/>
        </w:rPr>
        <w:t xml:space="preserve"> </w:t>
      </w:r>
      <w:proofErr w:type="spellStart"/>
      <w:r>
        <w:rPr>
          <w:rFonts w:cstheme="minorHAnsi"/>
          <w:szCs w:val="24"/>
        </w:rPr>
        <w:t>присуство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македонскиот</w:t>
      </w:r>
      <w:proofErr w:type="spellEnd"/>
      <w:r>
        <w:rPr>
          <w:rFonts w:cstheme="minorHAnsi"/>
          <w:szCs w:val="24"/>
        </w:rPr>
        <w:t xml:space="preserve"> </w:t>
      </w:r>
      <w:proofErr w:type="spellStart"/>
      <w:r>
        <w:rPr>
          <w:rFonts w:cstheme="minorHAnsi"/>
          <w:szCs w:val="24"/>
        </w:rPr>
        <w:t>простор</w:t>
      </w:r>
      <w:proofErr w:type="spellEnd"/>
      <w:r>
        <w:rPr>
          <w:rFonts w:cstheme="minorHAnsi"/>
          <w:szCs w:val="24"/>
        </w:rPr>
        <w:t xml:space="preserve"> е </w:t>
      </w:r>
      <w:proofErr w:type="spellStart"/>
      <w:r>
        <w:rPr>
          <w:rFonts w:cstheme="minorHAnsi"/>
          <w:szCs w:val="24"/>
        </w:rPr>
        <w:t>збогатено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бројни</w:t>
      </w:r>
      <w:proofErr w:type="spellEnd"/>
      <w:r>
        <w:rPr>
          <w:rFonts w:cstheme="minorHAnsi"/>
          <w:szCs w:val="24"/>
        </w:rPr>
        <w:t xml:space="preserve"> </w:t>
      </w:r>
      <w:proofErr w:type="spellStart"/>
      <w:r>
        <w:rPr>
          <w:rFonts w:cstheme="minorHAnsi"/>
          <w:szCs w:val="24"/>
        </w:rPr>
        <w:t>споменици</w:t>
      </w:r>
      <w:proofErr w:type="spellEnd"/>
      <w:r>
        <w:rPr>
          <w:rFonts w:cstheme="minorHAnsi"/>
          <w:szCs w:val="24"/>
        </w:rPr>
        <w:t xml:space="preserve">, </w:t>
      </w:r>
      <w:proofErr w:type="spellStart"/>
      <w:r>
        <w:rPr>
          <w:rFonts w:cstheme="minorHAnsi"/>
          <w:szCs w:val="24"/>
        </w:rPr>
        <w:t>станбени</w:t>
      </w:r>
      <w:proofErr w:type="spellEnd"/>
      <w:r>
        <w:rPr>
          <w:rFonts w:cstheme="minorHAnsi"/>
          <w:szCs w:val="24"/>
        </w:rPr>
        <w:t xml:space="preserve"> </w:t>
      </w:r>
      <w:proofErr w:type="spellStart"/>
      <w:r>
        <w:rPr>
          <w:rFonts w:cstheme="minorHAnsi"/>
          <w:szCs w:val="24"/>
        </w:rPr>
        <w:t>комплекси</w:t>
      </w:r>
      <w:proofErr w:type="spellEnd"/>
      <w:r>
        <w:rPr>
          <w:rFonts w:cstheme="minorHAnsi"/>
          <w:szCs w:val="24"/>
        </w:rPr>
        <w:t xml:space="preserve">, </w:t>
      </w:r>
      <w:proofErr w:type="spellStart"/>
      <w:r>
        <w:rPr>
          <w:rFonts w:cstheme="minorHAnsi"/>
          <w:szCs w:val="24"/>
        </w:rPr>
        <w:t>уметнички</w:t>
      </w:r>
      <w:proofErr w:type="spellEnd"/>
      <w:r>
        <w:rPr>
          <w:rFonts w:cstheme="minorHAnsi"/>
          <w:szCs w:val="24"/>
        </w:rPr>
        <w:t xml:space="preserve"> </w:t>
      </w:r>
      <w:proofErr w:type="spellStart"/>
      <w:r>
        <w:rPr>
          <w:rFonts w:cstheme="minorHAnsi"/>
          <w:szCs w:val="24"/>
        </w:rPr>
        <w:t>дела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креации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опфаќаат</w:t>
      </w:r>
      <w:proofErr w:type="spellEnd"/>
      <w:r>
        <w:rPr>
          <w:rFonts w:cstheme="minorHAnsi"/>
          <w:szCs w:val="24"/>
        </w:rPr>
        <w:t xml:space="preserve"> </w:t>
      </w:r>
      <w:proofErr w:type="spellStart"/>
      <w:r>
        <w:rPr>
          <w:rFonts w:cstheme="minorHAnsi"/>
          <w:szCs w:val="24"/>
        </w:rPr>
        <w:t>целиот</w:t>
      </w:r>
      <w:proofErr w:type="spellEnd"/>
      <w:r>
        <w:rPr>
          <w:rFonts w:cstheme="minorHAnsi"/>
          <w:szCs w:val="24"/>
        </w:rPr>
        <w:t xml:space="preserve"> </w:t>
      </w:r>
      <w:proofErr w:type="spellStart"/>
      <w:r>
        <w:rPr>
          <w:rFonts w:cstheme="minorHAnsi"/>
          <w:szCs w:val="24"/>
        </w:rPr>
        <w:t>историски</w:t>
      </w:r>
      <w:proofErr w:type="spellEnd"/>
      <w:r>
        <w:rPr>
          <w:rFonts w:cstheme="minorHAnsi"/>
          <w:szCs w:val="24"/>
        </w:rPr>
        <w:t xml:space="preserve"> </w:t>
      </w:r>
      <w:proofErr w:type="spellStart"/>
      <w:r>
        <w:rPr>
          <w:rFonts w:cstheme="minorHAnsi"/>
          <w:szCs w:val="24"/>
        </w:rPr>
        <w:t>опсег</w:t>
      </w:r>
      <w:proofErr w:type="spellEnd"/>
      <w:r>
        <w:rPr>
          <w:rFonts w:cstheme="minorHAnsi"/>
          <w:szCs w:val="24"/>
        </w:rPr>
        <w:t xml:space="preserve">. </w:t>
      </w:r>
      <w:proofErr w:type="spellStart"/>
      <w:r>
        <w:rPr>
          <w:rFonts w:cstheme="minorHAnsi"/>
          <w:szCs w:val="24"/>
        </w:rPr>
        <w:t>Праисторија</w:t>
      </w:r>
      <w:proofErr w:type="spellEnd"/>
      <w:r>
        <w:rPr>
          <w:rFonts w:cstheme="minorHAnsi"/>
          <w:szCs w:val="24"/>
        </w:rPr>
        <w:t xml:space="preserve"> - </w:t>
      </w:r>
      <w:proofErr w:type="spellStart"/>
      <w:r>
        <w:rPr>
          <w:rFonts w:cstheme="minorHAnsi"/>
          <w:szCs w:val="24"/>
        </w:rPr>
        <w:t>античка</w:t>
      </w:r>
      <w:proofErr w:type="spellEnd"/>
      <w:r>
        <w:rPr>
          <w:rFonts w:cstheme="minorHAnsi"/>
          <w:szCs w:val="24"/>
        </w:rPr>
        <w:t xml:space="preserve"> - </w:t>
      </w:r>
      <w:proofErr w:type="spellStart"/>
      <w:r>
        <w:rPr>
          <w:rFonts w:cstheme="minorHAnsi"/>
          <w:szCs w:val="24"/>
        </w:rPr>
        <w:t>класична</w:t>
      </w:r>
      <w:proofErr w:type="spellEnd"/>
      <w:r>
        <w:rPr>
          <w:rFonts w:cstheme="minorHAnsi"/>
          <w:szCs w:val="24"/>
        </w:rPr>
        <w:t xml:space="preserve"> - </w:t>
      </w:r>
      <w:proofErr w:type="spellStart"/>
      <w:r>
        <w:rPr>
          <w:rFonts w:cstheme="minorHAnsi"/>
          <w:szCs w:val="24"/>
        </w:rPr>
        <w:t>хеленистичка</w:t>
      </w:r>
      <w:proofErr w:type="spellEnd"/>
      <w:r>
        <w:rPr>
          <w:rFonts w:cstheme="minorHAnsi"/>
          <w:szCs w:val="24"/>
        </w:rPr>
        <w:t xml:space="preserve"> - </w:t>
      </w:r>
      <w:proofErr w:type="spellStart"/>
      <w:r>
        <w:rPr>
          <w:rFonts w:cstheme="minorHAnsi"/>
          <w:szCs w:val="24"/>
        </w:rPr>
        <w:t>ранохристијанска</w:t>
      </w:r>
      <w:proofErr w:type="spellEnd"/>
      <w:r>
        <w:rPr>
          <w:rFonts w:cstheme="minorHAnsi"/>
          <w:szCs w:val="24"/>
        </w:rPr>
        <w:t xml:space="preserve"> - </w:t>
      </w:r>
      <w:proofErr w:type="spellStart"/>
      <w:r>
        <w:rPr>
          <w:rFonts w:cstheme="minorHAnsi"/>
          <w:szCs w:val="24"/>
        </w:rPr>
        <w:t>византиска</w:t>
      </w:r>
      <w:proofErr w:type="spellEnd"/>
      <w:r>
        <w:rPr>
          <w:rFonts w:cstheme="minorHAnsi"/>
          <w:szCs w:val="24"/>
        </w:rPr>
        <w:t xml:space="preserve"> - </w:t>
      </w:r>
      <w:proofErr w:type="spellStart"/>
      <w:r>
        <w:rPr>
          <w:rFonts w:cstheme="minorHAnsi"/>
          <w:szCs w:val="24"/>
        </w:rPr>
        <w:t>метавизантиска</w:t>
      </w:r>
      <w:proofErr w:type="spellEnd"/>
      <w:r>
        <w:rPr>
          <w:rFonts w:cstheme="minorHAnsi"/>
          <w:szCs w:val="24"/>
        </w:rPr>
        <w:t xml:space="preserve"> - </w:t>
      </w:r>
      <w:proofErr w:type="spellStart"/>
      <w:r>
        <w:rPr>
          <w:rFonts w:cstheme="minorHAnsi"/>
          <w:szCs w:val="24"/>
        </w:rPr>
        <w:t>понови</w:t>
      </w:r>
      <w:proofErr w:type="spellEnd"/>
      <w:r>
        <w:rPr>
          <w:rFonts w:cstheme="minorHAnsi"/>
          <w:szCs w:val="24"/>
        </w:rPr>
        <w:t xml:space="preserve"> </w:t>
      </w:r>
      <w:proofErr w:type="spellStart"/>
      <w:r>
        <w:rPr>
          <w:rFonts w:cstheme="minorHAnsi"/>
          <w:szCs w:val="24"/>
        </w:rPr>
        <w:t>периоди</w:t>
      </w:r>
      <w:proofErr w:type="spellEnd"/>
      <w:r>
        <w:rPr>
          <w:rFonts w:cstheme="minorHAnsi"/>
          <w:szCs w:val="24"/>
        </w:rPr>
        <w:t xml:space="preserve">. </w:t>
      </w:r>
      <w:proofErr w:type="spellStart"/>
      <w:r>
        <w:rPr>
          <w:rFonts w:cstheme="minorHAnsi"/>
          <w:szCs w:val="24"/>
        </w:rPr>
        <w:t>Лерин</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карактеризира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зони</w:t>
      </w:r>
      <w:proofErr w:type="spellEnd"/>
      <w:r>
        <w:rPr>
          <w:rFonts w:cstheme="minorHAnsi"/>
          <w:szCs w:val="24"/>
        </w:rPr>
        <w:t xml:space="preserve">, а </w:t>
      </w:r>
      <w:proofErr w:type="spellStart"/>
      <w:r>
        <w:rPr>
          <w:rFonts w:cstheme="minorHAnsi"/>
          <w:szCs w:val="24"/>
        </w:rPr>
        <w:t>ретко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езерските</w:t>
      </w:r>
      <w:proofErr w:type="spellEnd"/>
      <w:r>
        <w:rPr>
          <w:rFonts w:cstheme="minorHAnsi"/>
          <w:szCs w:val="24"/>
        </w:rPr>
        <w:t xml:space="preserve"> </w:t>
      </w:r>
      <w:proofErr w:type="spellStart"/>
      <w:r>
        <w:rPr>
          <w:rFonts w:cstheme="minorHAnsi"/>
          <w:szCs w:val="24"/>
        </w:rPr>
        <w:t>системи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грчката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вклучувајќи</w:t>
      </w:r>
      <w:proofErr w:type="spellEnd"/>
      <w:r>
        <w:rPr>
          <w:rFonts w:cstheme="minorHAnsi"/>
          <w:szCs w:val="24"/>
        </w:rPr>
        <w:t xml:space="preserve"> </w:t>
      </w:r>
      <w:proofErr w:type="spellStart"/>
      <w:r>
        <w:rPr>
          <w:rFonts w:cstheme="minorHAnsi"/>
          <w:szCs w:val="24"/>
        </w:rPr>
        <w:t>импресивни</w:t>
      </w:r>
      <w:proofErr w:type="spellEnd"/>
      <w:r>
        <w:rPr>
          <w:rFonts w:cstheme="minorHAnsi"/>
          <w:szCs w:val="24"/>
        </w:rPr>
        <w:t xml:space="preserve"> </w:t>
      </w:r>
      <w:proofErr w:type="spellStart"/>
      <w:r>
        <w:rPr>
          <w:rFonts w:cstheme="minorHAnsi"/>
          <w:szCs w:val="24"/>
        </w:rPr>
        <w:t>живописни</w:t>
      </w:r>
      <w:proofErr w:type="spellEnd"/>
      <w:r>
        <w:rPr>
          <w:rFonts w:cstheme="minorHAnsi"/>
          <w:szCs w:val="24"/>
        </w:rPr>
        <w:t xml:space="preserve"> </w:t>
      </w:r>
      <w:proofErr w:type="spellStart"/>
      <w:r>
        <w:rPr>
          <w:rFonts w:cstheme="minorHAnsi"/>
          <w:szCs w:val="24"/>
        </w:rPr>
        <w:t>села</w:t>
      </w:r>
      <w:proofErr w:type="spellEnd"/>
      <w:r>
        <w:rPr>
          <w:rFonts w:cstheme="minorHAnsi"/>
          <w:szCs w:val="24"/>
        </w:rPr>
        <w:t>.</w:t>
      </w:r>
    </w:p>
    <w:p w14:paraId="7C485343" w14:textId="77777777" w:rsidR="00ED195E" w:rsidRDefault="00ED195E" w:rsidP="00ED195E">
      <w:pPr>
        <w:spacing w:after="120"/>
        <w:jc w:val="both"/>
        <w:rPr>
          <w:rFonts w:cstheme="minorHAnsi"/>
          <w:szCs w:val="24"/>
        </w:rPr>
      </w:pP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богата</w:t>
      </w:r>
      <w:proofErr w:type="spellEnd"/>
      <w:r>
        <w:rPr>
          <w:rFonts w:cstheme="minorHAnsi"/>
          <w:szCs w:val="24"/>
        </w:rPr>
        <w:t xml:space="preserve"> </w:t>
      </w:r>
      <w:proofErr w:type="spellStart"/>
      <w:r>
        <w:rPr>
          <w:rFonts w:cstheme="minorHAnsi"/>
          <w:szCs w:val="24"/>
        </w:rPr>
        <w:t>историја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античкиот</w:t>
      </w:r>
      <w:proofErr w:type="spellEnd"/>
      <w:r>
        <w:rPr>
          <w:rFonts w:cstheme="minorHAnsi"/>
          <w:szCs w:val="24"/>
        </w:rPr>
        <w:t xml:space="preserve">, </w:t>
      </w:r>
      <w:proofErr w:type="spellStart"/>
      <w:r>
        <w:rPr>
          <w:rFonts w:cstheme="minorHAnsi"/>
          <w:szCs w:val="24"/>
        </w:rPr>
        <w:t>средновековниот</w:t>
      </w:r>
      <w:proofErr w:type="spellEnd"/>
      <w:r>
        <w:rPr>
          <w:rFonts w:cstheme="minorHAnsi"/>
          <w:szCs w:val="24"/>
        </w:rPr>
        <w:t xml:space="preserve"> и </w:t>
      </w:r>
      <w:proofErr w:type="spellStart"/>
      <w:r>
        <w:rPr>
          <w:rFonts w:cstheme="minorHAnsi"/>
          <w:szCs w:val="24"/>
        </w:rPr>
        <w:t>отоманскиот</w:t>
      </w:r>
      <w:proofErr w:type="spellEnd"/>
      <w:r>
        <w:rPr>
          <w:rFonts w:cstheme="minorHAnsi"/>
          <w:szCs w:val="24"/>
        </w:rPr>
        <w:t xml:space="preserve"> </w:t>
      </w:r>
      <w:proofErr w:type="spellStart"/>
      <w:r>
        <w:rPr>
          <w:rFonts w:cstheme="minorHAnsi"/>
          <w:szCs w:val="24"/>
        </w:rPr>
        <w:t>период</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неподобното</w:t>
      </w:r>
      <w:proofErr w:type="spellEnd"/>
      <w:r>
        <w:rPr>
          <w:rFonts w:cstheme="minorHAnsi"/>
          <w:szCs w:val="24"/>
        </w:rPr>
        <w:t xml:space="preserve"> </w:t>
      </w:r>
      <w:proofErr w:type="spellStart"/>
      <w:r>
        <w:rPr>
          <w:rFonts w:cstheme="minorHAnsi"/>
          <w:szCs w:val="24"/>
        </w:rPr>
        <w:t>подрачје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наоѓа</w:t>
      </w:r>
      <w:proofErr w:type="spellEnd"/>
      <w:r>
        <w:rPr>
          <w:rFonts w:cstheme="minorHAnsi"/>
          <w:szCs w:val="24"/>
        </w:rPr>
        <w:t xml:space="preserve"> </w:t>
      </w:r>
      <w:proofErr w:type="spellStart"/>
      <w:r>
        <w:rPr>
          <w:rFonts w:cstheme="minorHAnsi"/>
          <w:szCs w:val="24"/>
        </w:rPr>
        <w:t>природното</w:t>
      </w:r>
      <w:proofErr w:type="spellEnd"/>
      <w:r>
        <w:rPr>
          <w:rFonts w:cstheme="minorHAnsi"/>
          <w:szCs w:val="24"/>
        </w:rPr>
        <w:t xml:space="preserve"> и </w:t>
      </w:r>
      <w:proofErr w:type="spellStart"/>
      <w:r>
        <w:rPr>
          <w:rFonts w:cstheme="minorHAnsi"/>
          <w:szCs w:val="24"/>
        </w:rPr>
        <w:t>културното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Охридскиот</w:t>
      </w:r>
      <w:proofErr w:type="spellEnd"/>
      <w:r>
        <w:rPr>
          <w:rFonts w:cstheme="minorHAnsi"/>
          <w:szCs w:val="24"/>
        </w:rPr>
        <w:t xml:space="preserve"> </w:t>
      </w:r>
      <w:proofErr w:type="spellStart"/>
      <w:r>
        <w:rPr>
          <w:rFonts w:cstheme="minorHAnsi"/>
          <w:szCs w:val="24"/>
        </w:rPr>
        <w:t>регион</w:t>
      </w:r>
      <w:proofErr w:type="spellEnd"/>
      <w:r>
        <w:rPr>
          <w:rFonts w:cstheme="minorHAnsi"/>
          <w:szCs w:val="24"/>
        </w:rPr>
        <w:t xml:space="preserve">, </w:t>
      </w:r>
      <w:proofErr w:type="spellStart"/>
      <w:r>
        <w:rPr>
          <w:rFonts w:cstheme="minorHAnsi"/>
          <w:szCs w:val="24"/>
        </w:rPr>
        <w:t>вклучено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списокот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светско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УНЕСКО, </w:t>
      </w:r>
      <w:proofErr w:type="spellStart"/>
      <w:r>
        <w:rPr>
          <w:rFonts w:cstheme="minorHAnsi"/>
          <w:szCs w:val="24"/>
        </w:rPr>
        <w:t>кое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наоѓа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брегот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lastRenderedPageBreak/>
        <w:t>Охридското</w:t>
      </w:r>
      <w:proofErr w:type="spellEnd"/>
      <w:r>
        <w:rPr>
          <w:rFonts w:cstheme="minorHAnsi"/>
          <w:szCs w:val="24"/>
        </w:rPr>
        <w:t xml:space="preserve"> </w:t>
      </w:r>
      <w:proofErr w:type="spellStart"/>
      <w:r>
        <w:rPr>
          <w:rFonts w:cstheme="minorHAnsi"/>
          <w:szCs w:val="24"/>
        </w:rPr>
        <w:t>Езеро</w:t>
      </w:r>
      <w:proofErr w:type="spellEnd"/>
      <w:r>
        <w:rPr>
          <w:rFonts w:cstheme="minorHAnsi"/>
          <w:szCs w:val="24"/>
        </w:rPr>
        <w:t xml:space="preserve">. </w:t>
      </w:r>
      <w:proofErr w:type="spellStart"/>
      <w:r>
        <w:rPr>
          <w:rFonts w:cstheme="minorHAnsi"/>
          <w:szCs w:val="24"/>
        </w:rPr>
        <w:t>Покрај</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градот</w:t>
      </w:r>
      <w:proofErr w:type="spellEnd"/>
      <w:r>
        <w:rPr>
          <w:rFonts w:cstheme="minorHAnsi"/>
          <w:szCs w:val="24"/>
        </w:rPr>
        <w:t xml:space="preserve"> </w:t>
      </w:r>
      <w:proofErr w:type="spellStart"/>
      <w:r>
        <w:rPr>
          <w:rFonts w:cstheme="minorHAnsi"/>
          <w:szCs w:val="24"/>
        </w:rPr>
        <w:t>Охрид</w:t>
      </w:r>
      <w:proofErr w:type="spellEnd"/>
      <w:r>
        <w:rPr>
          <w:rFonts w:cstheme="minorHAnsi"/>
          <w:szCs w:val="24"/>
        </w:rPr>
        <w:t xml:space="preserve"> е </w:t>
      </w:r>
      <w:proofErr w:type="spellStart"/>
      <w:r>
        <w:rPr>
          <w:rFonts w:cstheme="minorHAnsi"/>
          <w:szCs w:val="24"/>
        </w:rPr>
        <w:t>една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најстарите</w:t>
      </w:r>
      <w:proofErr w:type="spellEnd"/>
      <w:r>
        <w:rPr>
          <w:rFonts w:cstheme="minorHAnsi"/>
          <w:szCs w:val="24"/>
        </w:rPr>
        <w:t xml:space="preserve"> </w:t>
      </w:r>
      <w:proofErr w:type="spellStart"/>
      <w:r>
        <w:rPr>
          <w:rFonts w:cstheme="minorHAnsi"/>
          <w:szCs w:val="24"/>
        </w:rPr>
        <w:t>човечки</w:t>
      </w:r>
      <w:proofErr w:type="spellEnd"/>
      <w:r>
        <w:rPr>
          <w:rFonts w:cstheme="minorHAnsi"/>
          <w:szCs w:val="24"/>
        </w:rPr>
        <w:t xml:space="preserve"> </w:t>
      </w:r>
      <w:proofErr w:type="spellStart"/>
      <w:r>
        <w:rPr>
          <w:rFonts w:cstheme="minorHAnsi"/>
          <w:szCs w:val="24"/>
        </w:rPr>
        <w:t>населби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w:t>
      </w:r>
    </w:p>
    <w:p w14:paraId="7DAF2DCB" w14:textId="77777777" w:rsidR="00ED195E" w:rsidRDefault="00ED195E" w:rsidP="00ED195E">
      <w:pPr>
        <w:spacing w:after="120"/>
        <w:jc w:val="both"/>
        <w:rPr>
          <w:rFonts w:cstheme="minorHAnsi"/>
          <w:szCs w:val="24"/>
        </w:rPr>
      </w:pPr>
    </w:p>
    <w:p w14:paraId="447CB9B6" w14:textId="77777777" w:rsidR="00ED195E" w:rsidRDefault="00ED195E" w:rsidP="00ED195E">
      <w:pPr>
        <w:spacing w:after="120"/>
        <w:jc w:val="both"/>
        <w:rPr>
          <w:rFonts w:cstheme="minorHAnsi"/>
          <w:szCs w:val="24"/>
          <w:lang w:val="mk-MK"/>
        </w:rPr>
      </w:pPr>
      <w:r>
        <w:rPr>
          <w:rFonts w:cstheme="minorHAnsi"/>
          <w:szCs w:val="24"/>
        </w:rPr>
        <w:t>7 ПРОЦЕНКА, ЕВАЛУАЦИЈА И УПРАВУВАЊЕ СО ЕФЕКТИТЕ ОД ПРОГРАМАТА ВРЗ ЖИВОТНАТА СРЕДИНА</w:t>
      </w:r>
    </w:p>
    <w:p w14:paraId="7FED436B" w14:textId="77777777" w:rsidR="00ED195E" w:rsidRDefault="00ED195E" w:rsidP="00ED195E">
      <w:pPr>
        <w:spacing w:after="120"/>
        <w:jc w:val="both"/>
        <w:rPr>
          <w:rFonts w:cstheme="minorHAnsi"/>
          <w:szCs w:val="24"/>
        </w:rPr>
      </w:pPr>
    </w:p>
    <w:p w14:paraId="4C406AF0" w14:textId="77777777" w:rsidR="00ED195E" w:rsidRDefault="00ED195E" w:rsidP="00ED195E">
      <w:pPr>
        <w:spacing w:after="120"/>
        <w:jc w:val="both"/>
        <w:rPr>
          <w:rFonts w:cstheme="minorHAnsi"/>
          <w:szCs w:val="24"/>
        </w:rPr>
      </w:pPr>
      <w:r>
        <w:rPr>
          <w:rFonts w:cstheme="minorHAnsi"/>
          <w:szCs w:val="24"/>
        </w:rPr>
        <w:t xml:space="preserve">7.1 </w:t>
      </w:r>
      <w:proofErr w:type="spellStart"/>
      <w:r>
        <w:rPr>
          <w:rFonts w:cstheme="minorHAnsi"/>
          <w:szCs w:val="24"/>
        </w:rPr>
        <w:t>Вовед</w:t>
      </w:r>
      <w:proofErr w:type="spellEnd"/>
    </w:p>
    <w:p w14:paraId="5E5357D2" w14:textId="77777777" w:rsidR="00ED195E" w:rsidRDefault="00ED195E" w:rsidP="00ED195E">
      <w:pPr>
        <w:spacing w:after="120"/>
        <w:jc w:val="both"/>
        <w:rPr>
          <w:rFonts w:cstheme="minorHAnsi"/>
          <w:szCs w:val="24"/>
        </w:rPr>
      </w:pPr>
    </w:p>
    <w:p w14:paraId="3E5CFCF0" w14:textId="77777777" w:rsidR="00ED195E" w:rsidRDefault="00ED195E" w:rsidP="00ED195E">
      <w:pPr>
        <w:spacing w:after="120"/>
        <w:jc w:val="both"/>
        <w:rPr>
          <w:rFonts w:cstheme="minorHAnsi"/>
          <w:szCs w:val="24"/>
        </w:rPr>
      </w:pPr>
      <w:proofErr w:type="spellStart"/>
      <w:r>
        <w:rPr>
          <w:rFonts w:cstheme="minorHAnsi"/>
          <w:szCs w:val="24"/>
        </w:rPr>
        <w:t>Оценувањето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заснова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предложени</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Директивата</w:t>
      </w:r>
      <w:proofErr w:type="spellEnd"/>
      <w:r>
        <w:rPr>
          <w:rFonts w:cstheme="minorHAnsi"/>
          <w:szCs w:val="24"/>
        </w:rPr>
        <w:t xml:space="preserve"> 2001/42/EC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Европскиот</w:t>
      </w:r>
      <w:proofErr w:type="spellEnd"/>
      <w:r>
        <w:rPr>
          <w:rFonts w:cstheme="minorHAnsi"/>
          <w:szCs w:val="24"/>
        </w:rPr>
        <w:t xml:space="preserve"> </w:t>
      </w:r>
      <w:proofErr w:type="spellStart"/>
      <w:r>
        <w:rPr>
          <w:rFonts w:cstheme="minorHAnsi"/>
          <w:szCs w:val="24"/>
        </w:rPr>
        <w:t>парламент</w:t>
      </w:r>
      <w:proofErr w:type="spellEnd"/>
      <w:r>
        <w:rPr>
          <w:rFonts w:cstheme="minorHAnsi"/>
          <w:szCs w:val="24"/>
        </w:rPr>
        <w:t xml:space="preserve">, </w:t>
      </w:r>
      <w:proofErr w:type="spellStart"/>
      <w:r>
        <w:rPr>
          <w:rFonts w:cstheme="minorHAnsi"/>
          <w:szCs w:val="24"/>
        </w:rPr>
        <w:t>адаптирана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ЈМД 107017/2006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грчкото</w:t>
      </w:r>
      <w:proofErr w:type="spellEnd"/>
      <w:r>
        <w:rPr>
          <w:rFonts w:cstheme="minorHAnsi"/>
          <w:szCs w:val="24"/>
        </w:rPr>
        <w:t xml:space="preserve"> </w:t>
      </w:r>
      <w:proofErr w:type="spellStart"/>
      <w:r>
        <w:rPr>
          <w:rFonts w:cstheme="minorHAnsi"/>
          <w:szCs w:val="24"/>
        </w:rPr>
        <w:t>законодавство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проценка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ефектите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одредени</w:t>
      </w:r>
      <w:proofErr w:type="spellEnd"/>
      <w:r>
        <w:rPr>
          <w:rFonts w:cstheme="minorHAnsi"/>
          <w:szCs w:val="24"/>
        </w:rPr>
        <w:t xml:space="preserve"> </w:t>
      </w:r>
      <w:proofErr w:type="spellStart"/>
      <w:r>
        <w:rPr>
          <w:rFonts w:cstheme="minorHAnsi"/>
          <w:szCs w:val="24"/>
        </w:rPr>
        <w:t>планови</w:t>
      </w:r>
      <w:proofErr w:type="spellEnd"/>
      <w:r>
        <w:rPr>
          <w:rFonts w:cstheme="minorHAnsi"/>
          <w:szCs w:val="24"/>
        </w:rPr>
        <w:t xml:space="preserve"> и </w:t>
      </w:r>
      <w:proofErr w:type="spellStart"/>
      <w:r>
        <w:rPr>
          <w:rFonts w:cstheme="minorHAnsi"/>
          <w:szCs w:val="24"/>
        </w:rPr>
        <w:t>програми</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испитаат</w:t>
      </w:r>
      <w:proofErr w:type="spellEnd"/>
      <w:r>
        <w:rPr>
          <w:rFonts w:cstheme="minorHAnsi"/>
          <w:szCs w:val="24"/>
        </w:rPr>
        <w:t xml:space="preserve"> и </w:t>
      </w:r>
      <w:proofErr w:type="spellStart"/>
      <w:r>
        <w:rPr>
          <w:rFonts w:cstheme="minorHAnsi"/>
          <w:szCs w:val="24"/>
        </w:rPr>
        <w:t>откријат</w:t>
      </w:r>
      <w:proofErr w:type="spellEnd"/>
      <w:r>
        <w:rPr>
          <w:rFonts w:cstheme="minorHAnsi"/>
          <w:szCs w:val="24"/>
        </w:rPr>
        <w:t xml:space="preserve"> </w:t>
      </w:r>
      <w:proofErr w:type="spellStart"/>
      <w:r>
        <w:rPr>
          <w:rFonts w:cstheme="minorHAnsi"/>
          <w:szCs w:val="24"/>
        </w:rPr>
        <w:t>можните</w:t>
      </w:r>
      <w:proofErr w:type="spellEnd"/>
      <w:r>
        <w:rPr>
          <w:rFonts w:cstheme="minorHAnsi"/>
          <w:szCs w:val="24"/>
        </w:rPr>
        <w:t xml:space="preserve"> </w:t>
      </w:r>
      <w:proofErr w:type="spellStart"/>
      <w:r>
        <w:rPr>
          <w:rFonts w:cstheme="minorHAnsi"/>
          <w:szCs w:val="24"/>
        </w:rPr>
        <w:t>ефекти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можат</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произлезат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Значителен</w:t>
      </w:r>
      <w:proofErr w:type="spellEnd"/>
      <w:r>
        <w:rPr>
          <w:rFonts w:cstheme="minorHAnsi"/>
          <w:szCs w:val="24"/>
        </w:rPr>
        <w:t xml:space="preserve"> </w:t>
      </w:r>
      <w:proofErr w:type="spellStart"/>
      <w:r>
        <w:rPr>
          <w:rFonts w:cstheme="minorHAnsi"/>
          <w:szCs w:val="24"/>
        </w:rPr>
        <w:t>избор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е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витално</w:t>
      </w:r>
      <w:proofErr w:type="spellEnd"/>
      <w:r>
        <w:rPr>
          <w:rFonts w:cstheme="minorHAnsi"/>
          <w:szCs w:val="24"/>
        </w:rPr>
        <w:t xml:space="preserve"> </w:t>
      </w:r>
      <w:proofErr w:type="spellStart"/>
      <w:r>
        <w:rPr>
          <w:rFonts w:cstheme="minorHAnsi"/>
          <w:szCs w:val="24"/>
        </w:rPr>
        <w:t>значење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Стратешката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биде</w:t>
      </w:r>
      <w:proofErr w:type="spellEnd"/>
      <w:r>
        <w:rPr>
          <w:rFonts w:cstheme="minorHAnsi"/>
          <w:szCs w:val="24"/>
        </w:rPr>
        <w:t xml:space="preserve"> </w:t>
      </w:r>
      <w:proofErr w:type="spellStart"/>
      <w:r>
        <w:rPr>
          <w:rFonts w:cstheme="minorHAnsi"/>
          <w:szCs w:val="24"/>
        </w:rPr>
        <w:t>суштинска</w:t>
      </w:r>
      <w:proofErr w:type="spellEnd"/>
      <w:r>
        <w:rPr>
          <w:rFonts w:cstheme="minorHAnsi"/>
          <w:szCs w:val="24"/>
        </w:rPr>
        <w:t>.</w:t>
      </w:r>
    </w:p>
    <w:p w14:paraId="10606160" w14:textId="77777777" w:rsidR="00ED195E" w:rsidRDefault="00ED195E" w:rsidP="00ED195E">
      <w:pPr>
        <w:spacing w:after="120"/>
        <w:jc w:val="both"/>
        <w:rPr>
          <w:rFonts w:cstheme="minorHAnsi"/>
          <w:szCs w:val="24"/>
        </w:rPr>
      </w:pPr>
      <w:proofErr w:type="spellStart"/>
      <w:r>
        <w:rPr>
          <w:rFonts w:cstheme="minorHAnsi"/>
          <w:szCs w:val="24"/>
        </w:rPr>
        <w:t>Изборот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параметрите</w:t>
      </w:r>
      <w:proofErr w:type="spellEnd"/>
      <w:r>
        <w:rPr>
          <w:rFonts w:cstheme="minorHAnsi"/>
          <w:szCs w:val="24"/>
        </w:rPr>
        <w:t xml:space="preserve"> е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следува</w:t>
      </w:r>
      <w:proofErr w:type="spellEnd"/>
      <w:r>
        <w:rPr>
          <w:rFonts w:cstheme="minorHAnsi"/>
          <w:szCs w:val="24"/>
        </w:rPr>
        <w:t>:</w:t>
      </w:r>
    </w:p>
    <w:p w14:paraId="5C845FB6" w14:textId="77777777" w:rsidR="00ED195E" w:rsidRDefault="00ED195E" w:rsidP="00ED195E">
      <w:pPr>
        <w:spacing w:after="120"/>
        <w:jc w:val="both"/>
        <w:rPr>
          <w:rFonts w:cstheme="minorHAnsi"/>
          <w:szCs w:val="24"/>
        </w:rPr>
      </w:pPr>
      <w:r>
        <w:rPr>
          <w:rFonts w:cstheme="minorHAnsi"/>
          <w:szCs w:val="24"/>
        </w:rPr>
        <w:t xml:space="preserve">1. </w:t>
      </w:r>
      <w:proofErr w:type="spellStart"/>
      <w:r>
        <w:rPr>
          <w:rFonts w:cstheme="minorHAnsi"/>
          <w:szCs w:val="24"/>
        </w:rPr>
        <w:t>Биодиверзитет</w:t>
      </w:r>
      <w:proofErr w:type="spellEnd"/>
    </w:p>
    <w:p w14:paraId="5D58C007" w14:textId="77777777" w:rsidR="00ED195E" w:rsidRDefault="00ED195E" w:rsidP="00ED195E">
      <w:pPr>
        <w:spacing w:after="120"/>
        <w:jc w:val="both"/>
        <w:rPr>
          <w:rFonts w:cstheme="minorHAnsi"/>
          <w:szCs w:val="24"/>
        </w:rPr>
      </w:pPr>
      <w:r>
        <w:rPr>
          <w:rFonts w:cstheme="minorHAnsi"/>
          <w:szCs w:val="24"/>
        </w:rPr>
        <w:t xml:space="preserve">2. </w:t>
      </w:r>
      <w:proofErr w:type="spellStart"/>
      <w:r>
        <w:rPr>
          <w:rFonts w:cstheme="minorHAnsi"/>
          <w:szCs w:val="24"/>
        </w:rPr>
        <w:t>Население</w:t>
      </w:r>
      <w:proofErr w:type="spellEnd"/>
      <w:r>
        <w:rPr>
          <w:rFonts w:cstheme="minorHAnsi"/>
          <w:szCs w:val="24"/>
        </w:rPr>
        <w:t xml:space="preserve">- </w:t>
      </w:r>
      <w:proofErr w:type="spellStart"/>
      <w:r>
        <w:rPr>
          <w:rFonts w:cstheme="minorHAnsi"/>
          <w:szCs w:val="24"/>
        </w:rPr>
        <w:t>Здравје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луѓето</w:t>
      </w:r>
      <w:proofErr w:type="spellEnd"/>
    </w:p>
    <w:p w14:paraId="30CBB080" w14:textId="77777777" w:rsidR="00ED195E" w:rsidRDefault="00ED195E" w:rsidP="00ED195E">
      <w:pPr>
        <w:spacing w:after="120"/>
        <w:jc w:val="both"/>
        <w:rPr>
          <w:rFonts w:cstheme="minorHAnsi"/>
          <w:szCs w:val="24"/>
        </w:rPr>
      </w:pPr>
      <w:r>
        <w:rPr>
          <w:rFonts w:cstheme="minorHAnsi"/>
          <w:szCs w:val="24"/>
        </w:rPr>
        <w:t xml:space="preserve">3. </w:t>
      </w:r>
      <w:proofErr w:type="spellStart"/>
      <w:r>
        <w:rPr>
          <w:rFonts w:cstheme="minorHAnsi"/>
          <w:szCs w:val="24"/>
        </w:rPr>
        <w:t>Почва</w:t>
      </w:r>
      <w:proofErr w:type="spellEnd"/>
    </w:p>
    <w:p w14:paraId="113EDDD1" w14:textId="77777777" w:rsidR="00ED195E" w:rsidRDefault="00ED195E" w:rsidP="00ED195E">
      <w:pPr>
        <w:spacing w:after="120"/>
        <w:jc w:val="both"/>
        <w:rPr>
          <w:rFonts w:cstheme="minorHAnsi"/>
          <w:szCs w:val="24"/>
        </w:rPr>
      </w:pPr>
      <w:r>
        <w:rPr>
          <w:rFonts w:cstheme="minorHAnsi"/>
          <w:szCs w:val="24"/>
        </w:rPr>
        <w:t xml:space="preserve">4. </w:t>
      </w:r>
      <w:proofErr w:type="spellStart"/>
      <w:r>
        <w:rPr>
          <w:rFonts w:cstheme="minorHAnsi"/>
          <w:szCs w:val="24"/>
        </w:rPr>
        <w:t>Вода</w:t>
      </w:r>
      <w:proofErr w:type="spellEnd"/>
    </w:p>
    <w:p w14:paraId="33D0610F" w14:textId="77777777" w:rsidR="00ED195E" w:rsidRDefault="00ED195E" w:rsidP="00ED195E">
      <w:pPr>
        <w:spacing w:after="120"/>
        <w:jc w:val="both"/>
        <w:rPr>
          <w:rFonts w:cstheme="minorHAnsi"/>
          <w:szCs w:val="24"/>
        </w:rPr>
      </w:pPr>
      <w:r>
        <w:rPr>
          <w:rFonts w:cstheme="minorHAnsi"/>
          <w:szCs w:val="24"/>
        </w:rPr>
        <w:t xml:space="preserve">5. </w:t>
      </w:r>
      <w:proofErr w:type="spellStart"/>
      <w:r>
        <w:rPr>
          <w:rFonts w:cstheme="minorHAnsi"/>
          <w:szCs w:val="24"/>
        </w:rPr>
        <w:t>Воздух</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и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промени</w:t>
      </w:r>
      <w:proofErr w:type="spellEnd"/>
    </w:p>
    <w:p w14:paraId="5C2856E3" w14:textId="77777777" w:rsidR="00ED195E" w:rsidRDefault="00ED195E" w:rsidP="00ED195E">
      <w:pPr>
        <w:spacing w:after="120"/>
        <w:jc w:val="both"/>
        <w:rPr>
          <w:rFonts w:cstheme="minorHAnsi"/>
          <w:szCs w:val="24"/>
        </w:rPr>
      </w:pPr>
      <w:r>
        <w:rPr>
          <w:rFonts w:cstheme="minorHAnsi"/>
          <w:szCs w:val="24"/>
        </w:rPr>
        <w:t xml:space="preserve">6. </w:t>
      </w:r>
      <w:proofErr w:type="spellStart"/>
      <w:r>
        <w:rPr>
          <w:rFonts w:cstheme="minorHAnsi"/>
          <w:szCs w:val="24"/>
        </w:rPr>
        <w:t>Инфраструктура</w:t>
      </w:r>
      <w:proofErr w:type="spellEnd"/>
    </w:p>
    <w:p w14:paraId="129A2586" w14:textId="77777777" w:rsidR="00ED195E" w:rsidRDefault="00ED195E" w:rsidP="00ED195E">
      <w:pPr>
        <w:spacing w:after="120"/>
        <w:jc w:val="both"/>
        <w:rPr>
          <w:rFonts w:cstheme="minorHAnsi"/>
          <w:szCs w:val="24"/>
        </w:rPr>
      </w:pPr>
      <w:r>
        <w:rPr>
          <w:rFonts w:cstheme="minorHAnsi"/>
          <w:szCs w:val="24"/>
        </w:rPr>
        <w:t xml:space="preserve">7. </w:t>
      </w:r>
      <w:proofErr w:type="spellStart"/>
      <w:r>
        <w:rPr>
          <w:rFonts w:cstheme="minorHAnsi"/>
          <w:szCs w:val="24"/>
        </w:rPr>
        <w:t>Културно</w:t>
      </w:r>
      <w:proofErr w:type="spellEnd"/>
      <w:r>
        <w:rPr>
          <w:rFonts w:cstheme="minorHAnsi"/>
          <w:szCs w:val="24"/>
        </w:rPr>
        <w:t xml:space="preserve"> </w:t>
      </w:r>
      <w:proofErr w:type="spellStart"/>
      <w:r>
        <w:rPr>
          <w:rFonts w:cstheme="minorHAnsi"/>
          <w:szCs w:val="24"/>
        </w:rPr>
        <w:t>наследство</w:t>
      </w:r>
      <w:proofErr w:type="spellEnd"/>
    </w:p>
    <w:p w14:paraId="3E9E3E1A" w14:textId="77777777" w:rsidR="00ED195E" w:rsidRDefault="00ED195E" w:rsidP="00ED195E">
      <w:pPr>
        <w:spacing w:after="120"/>
        <w:jc w:val="both"/>
        <w:rPr>
          <w:rFonts w:cstheme="minorHAnsi"/>
          <w:szCs w:val="24"/>
        </w:rPr>
      </w:pPr>
      <w:r>
        <w:rPr>
          <w:rFonts w:cstheme="minorHAnsi"/>
          <w:szCs w:val="24"/>
        </w:rPr>
        <w:t xml:space="preserve">8. </w:t>
      </w:r>
      <w:proofErr w:type="spellStart"/>
      <w:r>
        <w:rPr>
          <w:rFonts w:cstheme="minorHAnsi"/>
          <w:szCs w:val="24"/>
        </w:rPr>
        <w:t>Пејзаж</w:t>
      </w:r>
      <w:proofErr w:type="spellEnd"/>
    </w:p>
    <w:p w14:paraId="57C13CAB" w14:textId="77777777" w:rsidR="00ED195E" w:rsidRDefault="00ED195E" w:rsidP="00ED195E">
      <w:pPr>
        <w:spacing w:after="120"/>
        <w:jc w:val="both"/>
        <w:rPr>
          <w:rFonts w:cstheme="minorHAnsi"/>
          <w:szCs w:val="24"/>
        </w:rPr>
      </w:pPr>
      <w:r>
        <w:rPr>
          <w:rFonts w:cstheme="minorHAnsi"/>
          <w:szCs w:val="24"/>
        </w:rPr>
        <w:t xml:space="preserve">9. </w:t>
      </w:r>
      <w:proofErr w:type="spellStart"/>
      <w:r>
        <w:rPr>
          <w:rFonts w:cstheme="minorHAnsi"/>
          <w:szCs w:val="24"/>
        </w:rPr>
        <w:t>Бучава</w:t>
      </w:r>
      <w:proofErr w:type="spellEnd"/>
    </w:p>
    <w:p w14:paraId="2B414211" w14:textId="77777777" w:rsidR="00ED195E" w:rsidRDefault="00ED195E" w:rsidP="00ED195E">
      <w:pPr>
        <w:spacing w:after="120"/>
        <w:jc w:val="both"/>
        <w:rPr>
          <w:rFonts w:cstheme="minorHAnsi"/>
          <w:szCs w:val="24"/>
        </w:rPr>
      </w:pPr>
      <w:r>
        <w:rPr>
          <w:rFonts w:cstheme="minorHAnsi"/>
          <w:szCs w:val="24"/>
        </w:rPr>
        <w:t xml:space="preserve">10.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p>
    <w:p w14:paraId="019046C5" w14:textId="77777777" w:rsidR="00ED195E" w:rsidRDefault="00ED195E" w:rsidP="00ED195E">
      <w:pPr>
        <w:spacing w:after="120"/>
        <w:jc w:val="both"/>
        <w:rPr>
          <w:rFonts w:cstheme="minorHAnsi"/>
          <w:szCs w:val="24"/>
        </w:rPr>
      </w:pPr>
      <w:r>
        <w:rPr>
          <w:rFonts w:cstheme="minorHAnsi"/>
          <w:szCs w:val="24"/>
        </w:rPr>
        <w:t xml:space="preserve">11. </w:t>
      </w:r>
      <w:proofErr w:type="spellStart"/>
      <w:r>
        <w:rPr>
          <w:rFonts w:cstheme="minorHAnsi"/>
          <w:szCs w:val="24"/>
        </w:rPr>
        <w:t>Меѓусебна</w:t>
      </w:r>
      <w:proofErr w:type="spellEnd"/>
      <w:r>
        <w:rPr>
          <w:rFonts w:cstheme="minorHAnsi"/>
          <w:szCs w:val="24"/>
        </w:rPr>
        <w:t xml:space="preserve"> </w:t>
      </w:r>
      <w:proofErr w:type="spellStart"/>
      <w:r>
        <w:rPr>
          <w:rFonts w:cstheme="minorHAnsi"/>
          <w:szCs w:val="24"/>
        </w:rPr>
        <w:t>врска</w:t>
      </w:r>
      <w:proofErr w:type="spellEnd"/>
    </w:p>
    <w:p w14:paraId="16F796B6" w14:textId="77777777" w:rsidR="00ED195E" w:rsidRDefault="00ED195E" w:rsidP="00ED195E">
      <w:pPr>
        <w:spacing w:after="120"/>
        <w:jc w:val="both"/>
        <w:rPr>
          <w:rFonts w:cstheme="minorHAnsi"/>
          <w:szCs w:val="24"/>
        </w:rPr>
      </w:pP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додатокот</w:t>
      </w:r>
      <w:proofErr w:type="spellEnd"/>
      <w:r>
        <w:rPr>
          <w:rFonts w:cstheme="minorHAnsi"/>
          <w:szCs w:val="24"/>
        </w:rPr>
        <w:t xml:space="preserve"> 3 </w:t>
      </w:r>
      <w:proofErr w:type="spellStart"/>
      <w:r>
        <w:rPr>
          <w:rFonts w:cstheme="minorHAnsi"/>
          <w:szCs w:val="24"/>
        </w:rPr>
        <w:t>од</w:t>
      </w:r>
      <w:proofErr w:type="spellEnd"/>
      <w:r>
        <w:rPr>
          <w:rFonts w:cstheme="minorHAnsi"/>
          <w:szCs w:val="24"/>
        </w:rPr>
        <w:t xml:space="preserve"> ЈМД 107017/2006;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додаток</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бучава</w:t>
      </w:r>
      <w:proofErr w:type="spellEnd"/>
      <w:r>
        <w:rPr>
          <w:rFonts w:cstheme="minorHAnsi"/>
          <w:szCs w:val="24"/>
        </w:rPr>
        <w:t xml:space="preserve"> и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Врската</w:t>
      </w:r>
      <w:proofErr w:type="spellEnd"/>
      <w:r>
        <w:rPr>
          <w:rFonts w:cstheme="minorHAnsi"/>
          <w:szCs w:val="24"/>
        </w:rPr>
        <w:t xml:space="preserve"> </w:t>
      </w:r>
      <w:proofErr w:type="spellStart"/>
      <w:r>
        <w:rPr>
          <w:rFonts w:cstheme="minorHAnsi"/>
          <w:szCs w:val="24"/>
        </w:rPr>
        <w:t>помеѓу</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е </w:t>
      </w:r>
      <w:proofErr w:type="spellStart"/>
      <w:r>
        <w:rPr>
          <w:rFonts w:cstheme="minorHAnsi"/>
          <w:szCs w:val="24"/>
        </w:rPr>
        <w:t>фактор</w:t>
      </w:r>
      <w:proofErr w:type="spellEnd"/>
      <w:r>
        <w:rPr>
          <w:rFonts w:cstheme="minorHAnsi"/>
          <w:szCs w:val="24"/>
        </w:rPr>
        <w:t xml:space="preserve"> </w:t>
      </w:r>
      <w:proofErr w:type="spellStart"/>
      <w:r>
        <w:rPr>
          <w:rFonts w:cstheme="minorHAnsi"/>
          <w:szCs w:val="24"/>
        </w:rPr>
        <w:t>кој</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проценува</w:t>
      </w:r>
      <w:proofErr w:type="spellEnd"/>
      <w:r>
        <w:rPr>
          <w:rFonts w:cstheme="minorHAnsi"/>
          <w:szCs w:val="24"/>
        </w:rPr>
        <w:t xml:space="preserve"> </w:t>
      </w:r>
      <w:proofErr w:type="spellStart"/>
      <w:r>
        <w:rPr>
          <w:rFonts w:cstheme="minorHAnsi"/>
          <w:szCs w:val="24"/>
        </w:rPr>
        <w:t>интеракцијата</w:t>
      </w:r>
      <w:proofErr w:type="spellEnd"/>
      <w:r>
        <w:rPr>
          <w:rFonts w:cstheme="minorHAnsi"/>
          <w:szCs w:val="24"/>
        </w:rPr>
        <w:t xml:space="preserve"> и </w:t>
      </w:r>
      <w:proofErr w:type="spellStart"/>
      <w:r>
        <w:rPr>
          <w:rFonts w:cstheme="minorHAnsi"/>
          <w:szCs w:val="24"/>
        </w:rPr>
        <w:t>меѓусебната</w:t>
      </w:r>
      <w:proofErr w:type="spellEnd"/>
      <w:r>
        <w:rPr>
          <w:rFonts w:cstheme="minorHAnsi"/>
          <w:szCs w:val="24"/>
        </w:rPr>
        <w:t xml:space="preserve"> </w:t>
      </w:r>
      <w:proofErr w:type="spellStart"/>
      <w:r>
        <w:rPr>
          <w:rFonts w:cstheme="minorHAnsi"/>
          <w:szCs w:val="24"/>
        </w:rPr>
        <w:t>поврзаност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очекуваното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нив</w:t>
      </w:r>
      <w:proofErr w:type="spellEnd"/>
      <w:r>
        <w:rPr>
          <w:rFonts w:cstheme="minorHAnsi"/>
          <w:szCs w:val="24"/>
        </w:rPr>
        <w:t>.</w:t>
      </w:r>
    </w:p>
    <w:p w14:paraId="335D7EDD" w14:textId="77777777" w:rsidR="00ED195E" w:rsidRDefault="00ED195E" w:rsidP="00ED195E">
      <w:pPr>
        <w:spacing w:after="120"/>
        <w:jc w:val="both"/>
        <w:rPr>
          <w:rFonts w:cstheme="minorHAnsi"/>
          <w:szCs w:val="24"/>
        </w:rPr>
      </w:pPr>
    </w:p>
    <w:p w14:paraId="24D8B2D9" w14:textId="77777777" w:rsidR="00ED195E" w:rsidRDefault="00ED195E" w:rsidP="00ED195E">
      <w:pPr>
        <w:spacing w:after="120"/>
        <w:jc w:val="both"/>
        <w:rPr>
          <w:rFonts w:cstheme="minorHAnsi"/>
          <w:szCs w:val="24"/>
          <w:lang w:val="mk-MK"/>
        </w:rPr>
      </w:pPr>
      <w:r>
        <w:rPr>
          <w:rFonts w:cstheme="minorHAnsi"/>
          <w:szCs w:val="24"/>
        </w:rPr>
        <w:t xml:space="preserve">7.2 </w:t>
      </w:r>
      <w:proofErr w:type="spellStart"/>
      <w:r>
        <w:rPr>
          <w:rFonts w:cstheme="minorHAnsi"/>
          <w:szCs w:val="24"/>
        </w:rPr>
        <w:t>Методологија</w:t>
      </w:r>
      <w:proofErr w:type="spellEnd"/>
    </w:p>
    <w:p w14:paraId="285206C3" w14:textId="77777777" w:rsidR="00ED195E" w:rsidRDefault="00ED195E" w:rsidP="00ED195E">
      <w:pPr>
        <w:spacing w:after="120"/>
        <w:jc w:val="both"/>
        <w:rPr>
          <w:rFonts w:cstheme="minorHAnsi"/>
          <w:szCs w:val="24"/>
        </w:rPr>
      </w:pPr>
    </w:p>
    <w:p w14:paraId="6DDA3374" w14:textId="77777777" w:rsidR="00ED195E" w:rsidRDefault="00ED195E" w:rsidP="00ED195E">
      <w:pPr>
        <w:spacing w:after="120"/>
        <w:jc w:val="both"/>
        <w:rPr>
          <w:rFonts w:cstheme="minorHAnsi"/>
          <w:szCs w:val="24"/>
        </w:rPr>
      </w:pPr>
      <w:proofErr w:type="spellStart"/>
      <w:r>
        <w:rPr>
          <w:rFonts w:cstheme="minorHAnsi"/>
          <w:szCs w:val="24"/>
        </w:rPr>
        <w:lastRenderedPageBreak/>
        <w:t>За</w:t>
      </w:r>
      <w:proofErr w:type="spellEnd"/>
      <w:r>
        <w:rPr>
          <w:rFonts w:cstheme="minorHAnsi"/>
          <w:szCs w:val="24"/>
        </w:rPr>
        <w:t xml:space="preserve"> </w:t>
      </w:r>
      <w:proofErr w:type="spellStart"/>
      <w:r>
        <w:rPr>
          <w:rFonts w:cstheme="minorHAnsi"/>
          <w:szCs w:val="24"/>
        </w:rPr>
        <w:t>евалуација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следи</w:t>
      </w:r>
      <w:proofErr w:type="spellEnd"/>
      <w:r>
        <w:rPr>
          <w:rFonts w:cstheme="minorHAnsi"/>
          <w:szCs w:val="24"/>
        </w:rPr>
        <w:t xml:space="preserve"> </w:t>
      </w:r>
      <w:proofErr w:type="spellStart"/>
      <w:r>
        <w:rPr>
          <w:rFonts w:cstheme="minorHAnsi"/>
          <w:szCs w:val="24"/>
        </w:rPr>
        <w:t>методологијата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водечки</w:t>
      </w:r>
      <w:proofErr w:type="spellEnd"/>
      <w:r>
        <w:rPr>
          <w:rFonts w:cstheme="minorHAnsi"/>
          <w:szCs w:val="24"/>
        </w:rPr>
        <w:t xml:space="preserve"> </w:t>
      </w:r>
      <w:proofErr w:type="spellStart"/>
      <w:r>
        <w:rPr>
          <w:rFonts w:cstheme="minorHAnsi"/>
          <w:szCs w:val="24"/>
        </w:rPr>
        <w:t>прашања</w:t>
      </w:r>
      <w:proofErr w:type="spellEnd"/>
      <w:r>
        <w:rPr>
          <w:rFonts w:cstheme="minorHAnsi"/>
          <w:szCs w:val="24"/>
        </w:rPr>
        <w:t xml:space="preserve">. </w:t>
      </w:r>
      <w:proofErr w:type="spellStart"/>
      <w:r>
        <w:rPr>
          <w:rFonts w:cstheme="minorHAnsi"/>
          <w:szCs w:val="24"/>
        </w:rPr>
        <w:t>Ова</w:t>
      </w:r>
      <w:proofErr w:type="spellEnd"/>
      <w:r>
        <w:rPr>
          <w:rFonts w:cstheme="minorHAnsi"/>
          <w:szCs w:val="24"/>
        </w:rPr>
        <w:t xml:space="preserve"> е </w:t>
      </w:r>
      <w:proofErr w:type="spellStart"/>
      <w:r>
        <w:rPr>
          <w:rFonts w:cstheme="minorHAnsi"/>
          <w:szCs w:val="24"/>
        </w:rPr>
        <w:t>широко</w:t>
      </w:r>
      <w:proofErr w:type="spellEnd"/>
      <w:r>
        <w:rPr>
          <w:rFonts w:cstheme="minorHAnsi"/>
          <w:szCs w:val="24"/>
        </w:rPr>
        <w:t xml:space="preserve"> </w:t>
      </w:r>
      <w:proofErr w:type="spellStart"/>
      <w:r>
        <w:rPr>
          <w:rFonts w:cstheme="minorHAnsi"/>
          <w:szCs w:val="24"/>
        </w:rPr>
        <w:t>распространета</w:t>
      </w:r>
      <w:proofErr w:type="spellEnd"/>
      <w:r>
        <w:rPr>
          <w:rFonts w:cstheme="minorHAnsi"/>
          <w:szCs w:val="24"/>
        </w:rPr>
        <w:t xml:space="preserve"> </w:t>
      </w:r>
      <w:proofErr w:type="spellStart"/>
      <w:r>
        <w:rPr>
          <w:rFonts w:cstheme="minorHAnsi"/>
          <w:szCs w:val="24"/>
        </w:rPr>
        <w:t>методологија</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е </w:t>
      </w:r>
      <w:proofErr w:type="spellStart"/>
      <w:r>
        <w:rPr>
          <w:rFonts w:cstheme="minorHAnsi"/>
          <w:szCs w:val="24"/>
        </w:rPr>
        <w:t>воведена</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другото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Прирачник</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СЕА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кохезиона</w:t>
      </w:r>
      <w:proofErr w:type="spellEnd"/>
      <w:r>
        <w:rPr>
          <w:rFonts w:cstheme="minorHAnsi"/>
          <w:szCs w:val="24"/>
        </w:rPr>
        <w:t xml:space="preserve"> </w:t>
      </w:r>
      <w:proofErr w:type="spellStart"/>
      <w:r>
        <w:rPr>
          <w:rFonts w:cstheme="minorHAnsi"/>
          <w:szCs w:val="24"/>
        </w:rPr>
        <w:t>политика</w:t>
      </w:r>
      <w:proofErr w:type="spellEnd"/>
      <w:r>
        <w:rPr>
          <w:rFonts w:cstheme="minorHAnsi"/>
          <w:szCs w:val="24"/>
        </w:rPr>
        <w:t xml:space="preserve"> 2007 - 2013“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мрежата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регионален</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Greening.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оваа</w:t>
      </w:r>
      <w:proofErr w:type="spellEnd"/>
      <w:r>
        <w:rPr>
          <w:rFonts w:cstheme="minorHAnsi"/>
          <w:szCs w:val="24"/>
        </w:rPr>
        <w:t xml:space="preserve"> </w:t>
      </w:r>
      <w:proofErr w:type="spellStart"/>
      <w:r>
        <w:rPr>
          <w:rFonts w:cstheme="minorHAnsi"/>
          <w:szCs w:val="24"/>
        </w:rPr>
        <w:t>методологија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формира</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прашања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евалуација</w:t>
      </w:r>
      <w:proofErr w:type="spellEnd"/>
      <w:r>
        <w:rPr>
          <w:rFonts w:cstheme="minorHAnsi"/>
          <w:szCs w:val="24"/>
        </w:rPr>
        <w:t xml:space="preserve">, </w:t>
      </w:r>
      <w:proofErr w:type="spellStart"/>
      <w:r>
        <w:rPr>
          <w:rFonts w:cstheme="minorHAnsi"/>
          <w:szCs w:val="24"/>
        </w:rPr>
        <w:t>земајќи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предвид</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СЕА,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утврдат</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можни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секој</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параметар</w:t>
      </w:r>
      <w:proofErr w:type="spellEnd"/>
      <w:r>
        <w:rPr>
          <w:rFonts w:cstheme="minorHAnsi"/>
          <w:szCs w:val="24"/>
        </w:rPr>
        <w:t xml:space="preserve">. </w:t>
      </w:r>
      <w:proofErr w:type="spellStart"/>
      <w:r>
        <w:rPr>
          <w:rFonts w:cstheme="minorHAnsi"/>
          <w:szCs w:val="24"/>
        </w:rPr>
        <w:t>Прашањата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формирани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начин</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добие</w:t>
      </w:r>
      <w:proofErr w:type="spellEnd"/>
      <w:r>
        <w:rPr>
          <w:rFonts w:cstheme="minorHAnsi"/>
          <w:szCs w:val="24"/>
        </w:rPr>
        <w:t xml:space="preserve"> </w:t>
      </w:r>
      <w:proofErr w:type="spellStart"/>
      <w:r>
        <w:rPr>
          <w:rFonts w:cstheme="minorHAnsi"/>
          <w:szCs w:val="24"/>
        </w:rPr>
        <w:t>одговор</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Освен</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одговорите</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дадат</w:t>
      </w:r>
      <w:proofErr w:type="spellEnd"/>
      <w:r>
        <w:rPr>
          <w:rFonts w:cstheme="minorHAnsi"/>
          <w:szCs w:val="24"/>
        </w:rPr>
        <w:t xml:space="preserve"> </w:t>
      </w:r>
      <w:proofErr w:type="spellStart"/>
      <w:r>
        <w:rPr>
          <w:rFonts w:cstheme="minorHAnsi"/>
          <w:szCs w:val="24"/>
        </w:rPr>
        <w:t>поим</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големината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w:t>
      </w:r>
    </w:p>
    <w:p w14:paraId="66F4CBB5" w14:textId="77777777" w:rsidR="00ED195E" w:rsidRDefault="00ED195E" w:rsidP="00ED195E">
      <w:pPr>
        <w:spacing w:after="120"/>
        <w:jc w:val="both"/>
        <w:rPr>
          <w:rFonts w:cstheme="minorHAnsi"/>
          <w:szCs w:val="24"/>
        </w:rPr>
      </w:pPr>
      <w:proofErr w:type="spellStart"/>
      <w:r>
        <w:rPr>
          <w:rFonts w:cstheme="minorHAnsi"/>
          <w:szCs w:val="24"/>
        </w:rPr>
        <w:t>Оваа</w:t>
      </w:r>
      <w:proofErr w:type="spellEnd"/>
      <w:r>
        <w:rPr>
          <w:rFonts w:cstheme="minorHAnsi"/>
          <w:szCs w:val="24"/>
        </w:rPr>
        <w:t xml:space="preserve"> </w:t>
      </w:r>
      <w:proofErr w:type="spellStart"/>
      <w:r>
        <w:rPr>
          <w:rFonts w:cstheme="minorHAnsi"/>
          <w:szCs w:val="24"/>
        </w:rPr>
        <w:t>опција</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промовира</w:t>
      </w:r>
      <w:proofErr w:type="spellEnd"/>
      <w:r>
        <w:rPr>
          <w:rFonts w:cstheme="minorHAnsi"/>
          <w:szCs w:val="24"/>
        </w:rPr>
        <w:t xml:space="preserve"> </w:t>
      </w:r>
      <w:proofErr w:type="spellStart"/>
      <w:r>
        <w:rPr>
          <w:rFonts w:cstheme="minorHAnsi"/>
          <w:szCs w:val="24"/>
        </w:rPr>
        <w:t>грануларноста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дијагнозата</w:t>
      </w:r>
      <w:proofErr w:type="spellEnd"/>
      <w:r>
        <w:rPr>
          <w:rFonts w:cstheme="minorHAnsi"/>
          <w:szCs w:val="24"/>
        </w:rPr>
        <w:t xml:space="preserve">, </w:t>
      </w:r>
      <w:proofErr w:type="spellStart"/>
      <w:r>
        <w:rPr>
          <w:rFonts w:cstheme="minorHAnsi"/>
          <w:szCs w:val="24"/>
        </w:rPr>
        <w:t>поради</w:t>
      </w:r>
      <w:proofErr w:type="spellEnd"/>
      <w:r>
        <w:rPr>
          <w:rFonts w:cstheme="minorHAnsi"/>
          <w:szCs w:val="24"/>
        </w:rPr>
        <w:t xml:space="preserve"> </w:t>
      </w:r>
      <w:proofErr w:type="spellStart"/>
      <w:r>
        <w:rPr>
          <w:rFonts w:cstheme="minorHAnsi"/>
          <w:szCs w:val="24"/>
        </w:rPr>
        <w:t>следнава</w:t>
      </w:r>
      <w:proofErr w:type="spellEnd"/>
      <w:r>
        <w:rPr>
          <w:rFonts w:cstheme="minorHAnsi"/>
          <w:szCs w:val="24"/>
        </w:rPr>
        <w:t xml:space="preserve"> </w:t>
      </w:r>
      <w:proofErr w:type="spellStart"/>
      <w:r>
        <w:rPr>
          <w:rFonts w:cstheme="minorHAnsi"/>
          <w:szCs w:val="24"/>
        </w:rPr>
        <w:t>причина</w:t>
      </w:r>
      <w:proofErr w:type="spellEnd"/>
      <w:r>
        <w:rPr>
          <w:rFonts w:cstheme="minorHAnsi"/>
          <w:szCs w:val="24"/>
        </w:rPr>
        <w:t xml:space="preserve">: </w:t>
      </w:r>
      <w:proofErr w:type="spellStart"/>
      <w:r>
        <w:rPr>
          <w:rFonts w:cstheme="minorHAnsi"/>
          <w:szCs w:val="24"/>
        </w:rPr>
        <w:t>целта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подобрен</w:t>
      </w:r>
      <w:proofErr w:type="spellEnd"/>
      <w:r>
        <w:rPr>
          <w:rFonts w:cstheme="minorHAnsi"/>
          <w:szCs w:val="24"/>
        </w:rPr>
        <w:t xml:space="preserve">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зависи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голем</w:t>
      </w:r>
      <w:proofErr w:type="spellEnd"/>
      <w:r>
        <w:rPr>
          <w:rFonts w:cstheme="minorHAnsi"/>
          <w:szCs w:val="24"/>
        </w:rPr>
        <w:t xml:space="preserve"> </w:t>
      </w:r>
      <w:proofErr w:type="spellStart"/>
      <w:r>
        <w:rPr>
          <w:rFonts w:cstheme="minorHAnsi"/>
          <w:szCs w:val="24"/>
        </w:rPr>
        <w:t>број</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концентрации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NO2, SO2, PM10, </w:t>
      </w:r>
      <w:proofErr w:type="spellStart"/>
      <w:r>
        <w:rPr>
          <w:rFonts w:cstheme="minorHAnsi"/>
          <w:szCs w:val="24"/>
        </w:rPr>
        <w:t>емисии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загадувачи</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сектори</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 xml:space="preserve">.). </w:t>
      </w:r>
      <w:proofErr w:type="spellStart"/>
      <w:r>
        <w:rPr>
          <w:rFonts w:cstheme="minorHAnsi"/>
          <w:szCs w:val="24"/>
        </w:rPr>
        <w:t>Вртењето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фокусот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критичните</w:t>
      </w:r>
      <w:proofErr w:type="spellEnd"/>
      <w:r>
        <w:rPr>
          <w:rFonts w:cstheme="minorHAnsi"/>
          <w:szCs w:val="24"/>
        </w:rPr>
        <w:t xml:space="preserve"> </w:t>
      </w:r>
      <w:proofErr w:type="spellStart"/>
      <w:r>
        <w:rPr>
          <w:rFonts w:cstheme="minorHAnsi"/>
          <w:szCs w:val="24"/>
        </w:rPr>
        <w:t>прашања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утврди</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само</w:t>
      </w:r>
      <w:proofErr w:type="spellEnd"/>
      <w:r>
        <w:rPr>
          <w:rFonts w:cstheme="minorHAnsi"/>
          <w:szCs w:val="24"/>
        </w:rPr>
        <w:t xml:space="preserve"> </w:t>
      </w: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прекугранична</w:t>
      </w:r>
      <w:proofErr w:type="spellEnd"/>
      <w:r>
        <w:rPr>
          <w:rFonts w:cstheme="minorHAnsi"/>
          <w:szCs w:val="24"/>
        </w:rPr>
        <w:t xml:space="preserve"> </w:t>
      </w:r>
      <w:proofErr w:type="spellStart"/>
      <w:r>
        <w:rPr>
          <w:rFonts w:cstheme="minorHAnsi"/>
          <w:szCs w:val="24"/>
        </w:rPr>
        <w:t>соработка</w:t>
      </w:r>
      <w:proofErr w:type="spellEnd"/>
      <w:r>
        <w:rPr>
          <w:rFonts w:cstheme="minorHAnsi"/>
          <w:szCs w:val="24"/>
        </w:rPr>
        <w:t xml:space="preserve"> ИНТЕРРЕГ ИПА III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2021 -2027“ </w:t>
      </w:r>
      <w:proofErr w:type="spellStart"/>
      <w:r>
        <w:rPr>
          <w:rFonts w:cstheme="minorHAnsi"/>
          <w:szCs w:val="24"/>
        </w:rPr>
        <w:t>помага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постигне</w:t>
      </w:r>
      <w:proofErr w:type="spellEnd"/>
      <w:r>
        <w:rPr>
          <w:rFonts w:cstheme="minorHAnsi"/>
          <w:szCs w:val="24"/>
        </w:rPr>
        <w:t xml:space="preserve"> </w:t>
      </w:r>
      <w:proofErr w:type="spellStart"/>
      <w:r>
        <w:rPr>
          <w:rFonts w:cstheme="minorHAnsi"/>
          <w:szCs w:val="24"/>
        </w:rPr>
        <w:t>еколошката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туку</w:t>
      </w:r>
      <w:proofErr w:type="spellEnd"/>
      <w:r>
        <w:rPr>
          <w:rFonts w:cstheme="minorHAnsi"/>
          <w:szCs w:val="24"/>
        </w:rPr>
        <w:t xml:space="preserve"> и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придонесуваат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така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понатамошните</w:t>
      </w:r>
      <w:proofErr w:type="spellEnd"/>
      <w:r>
        <w:rPr>
          <w:rFonts w:cstheme="minorHAnsi"/>
          <w:szCs w:val="24"/>
        </w:rPr>
        <w:t xml:space="preserve"> </w:t>
      </w:r>
      <w:proofErr w:type="spellStart"/>
      <w:r>
        <w:rPr>
          <w:rFonts w:cstheme="minorHAnsi"/>
          <w:szCs w:val="24"/>
        </w:rPr>
        <w:t>евалуации</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фокусираат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деталните</w:t>
      </w:r>
      <w:proofErr w:type="spellEnd"/>
      <w:r>
        <w:rPr>
          <w:rFonts w:cstheme="minorHAnsi"/>
          <w:szCs w:val="24"/>
        </w:rPr>
        <w:t xml:space="preserve"> </w:t>
      </w:r>
      <w:proofErr w:type="spellStart"/>
      <w:r>
        <w:rPr>
          <w:rFonts w:cstheme="minorHAnsi"/>
          <w:szCs w:val="24"/>
        </w:rPr>
        <w:t>причински</w:t>
      </w:r>
      <w:proofErr w:type="spellEnd"/>
      <w:r>
        <w:rPr>
          <w:rFonts w:cstheme="minorHAnsi"/>
          <w:szCs w:val="24"/>
        </w:rPr>
        <w:t xml:space="preserve"> </w:t>
      </w:r>
      <w:proofErr w:type="spellStart"/>
      <w:r>
        <w:rPr>
          <w:rFonts w:cstheme="minorHAnsi"/>
          <w:szCs w:val="24"/>
        </w:rPr>
        <w:t>фактори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и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предложат</w:t>
      </w:r>
      <w:proofErr w:type="spellEnd"/>
      <w:r>
        <w:rPr>
          <w:rFonts w:cstheme="minorHAnsi"/>
          <w:szCs w:val="24"/>
        </w:rPr>
        <w:t xml:space="preserve"> </w:t>
      </w:r>
      <w:proofErr w:type="spellStart"/>
      <w:r>
        <w:rPr>
          <w:rFonts w:cstheme="minorHAnsi"/>
          <w:szCs w:val="24"/>
        </w:rPr>
        <w:t>соодветни</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w:t>
      </w:r>
    </w:p>
    <w:p w14:paraId="5837C9D3" w14:textId="77777777" w:rsidR="00ED195E" w:rsidRDefault="00ED195E" w:rsidP="00ED195E">
      <w:pPr>
        <w:spacing w:after="120"/>
        <w:jc w:val="both"/>
        <w:rPr>
          <w:rFonts w:cstheme="minorHAnsi"/>
          <w:szCs w:val="24"/>
        </w:rPr>
      </w:pP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секој</w:t>
      </w:r>
      <w:proofErr w:type="spellEnd"/>
      <w:r>
        <w:rPr>
          <w:rFonts w:cstheme="minorHAnsi"/>
          <w:szCs w:val="24"/>
        </w:rPr>
        <w:t xml:space="preserve"> </w:t>
      </w:r>
      <w:proofErr w:type="spellStart"/>
      <w:r>
        <w:rPr>
          <w:rFonts w:cstheme="minorHAnsi"/>
          <w:szCs w:val="24"/>
        </w:rPr>
        <w:t>параметар</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испитуваат</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приоритет</w:t>
      </w:r>
      <w:proofErr w:type="spellEnd"/>
      <w:r>
        <w:rPr>
          <w:rFonts w:cstheme="minorHAnsi"/>
          <w:szCs w:val="24"/>
        </w:rPr>
        <w:t xml:space="preserve"> и </w:t>
      </w:r>
      <w:proofErr w:type="spellStart"/>
      <w:r>
        <w:rPr>
          <w:rFonts w:cstheme="minorHAnsi"/>
          <w:szCs w:val="24"/>
        </w:rPr>
        <w:t>специфична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(СО).</w:t>
      </w:r>
    </w:p>
    <w:p w14:paraId="6F469325" w14:textId="77777777" w:rsidR="00ED195E" w:rsidRDefault="00ED195E" w:rsidP="00ED195E">
      <w:pPr>
        <w:spacing w:after="120"/>
        <w:jc w:val="both"/>
        <w:rPr>
          <w:rFonts w:cstheme="minorHAnsi"/>
          <w:szCs w:val="24"/>
        </w:rPr>
      </w:pPr>
      <w:proofErr w:type="spellStart"/>
      <w:r>
        <w:rPr>
          <w:rFonts w:cstheme="minorHAnsi"/>
          <w:szCs w:val="24"/>
        </w:rPr>
        <w:t>Водечките</w:t>
      </w:r>
      <w:proofErr w:type="spellEnd"/>
      <w:r>
        <w:rPr>
          <w:rFonts w:cstheme="minorHAnsi"/>
          <w:szCs w:val="24"/>
        </w:rPr>
        <w:t xml:space="preserve"> </w:t>
      </w:r>
      <w:proofErr w:type="spellStart"/>
      <w:r>
        <w:rPr>
          <w:rFonts w:cstheme="minorHAnsi"/>
          <w:szCs w:val="24"/>
        </w:rPr>
        <w:t>прашања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користат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извештај</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СЕА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прикажани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следната</w:t>
      </w:r>
      <w:proofErr w:type="spellEnd"/>
      <w:r>
        <w:rPr>
          <w:rFonts w:cstheme="minorHAnsi"/>
          <w:szCs w:val="24"/>
        </w:rPr>
        <w:t xml:space="preserve"> </w:t>
      </w:r>
      <w:proofErr w:type="spellStart"/>
      <w:r>
        <w:rPr>
          <w:rFonts w:cstheme="minorHAnsi"/>
          <w:szCs w:val="24"/>
        </w:rPr>
        <w:t>табела</w:t>
      </w:r>
      <w:proofErr w:type="spellEnd"/>
      <w:r>
        <w:rPr>
          <w:rFonts w:cstheme="minorHAnsi"/>
          <w:szCs w:val="24"/>
        </w:rPr>
        <w:t>.</w:t>
      </w:r>
    </w:p>
    <w:p w14:paraId="0187D713" w14:textId="77777777" w:rsidR="00ED195E" w:rsidRDefault="00ED195E" w:rsidP="00ED195E">
      <w:pPr>
        <w:spacing w:after="120"/>
        <w:jc w:val="both"/>
        <w:rPr>
          <w:rFonts w:cstheme="minorHAnsi"/>
          <w:szCs w:val="24"/>
        </w:rPr>
      </w:pPr>
    </w:p>
    <w:p w14:paraId="5352A547" w14:textId="77777777" w:rsidR="00ED195E" w:rsidRDefault="00ED195E" w:rsidP="00ED195E">
      <w:pPr>
        <w:spacing w:after="120"/>
        <w:jc w:val="both"/>
        <w:rPr>
          <w:rFonts w:cstheme="minorHAnsi"/>
          <w:szCs w:val="24"/>
        </w:rPr>
      </w:pPr>
    </w:p>
    <w:tbl>
      <w:tblPr>
        <w:tblStyle w:val="TableGrid"/>
        <w:tblW w:w="0" w:type="auto"/>
        <w:tblLook w:val="04A0" w:firstRow="1" w:lastRow="0" w:firstColumn="1" w:lastColumn="0" w:noHBand="0" w:noVBand="1"/>
      </w:tblPr>
      <w:tblGrid>
        <w:gridCol w:w="4508"/>
        <w:gridCol w:w="4508"/>
      </w:tblGrid>
      <w:tr w:rsidR="00ED195E" w14:paraId="2FE04F08"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249B8989" w14:textId="77777777" w:rsidR="00ED195E" w:rsidRDefault="00ED195E" w:rsidP="00ED195E">
            <w:pPr>
              <w:spacing w:after="120"/>
              <w:jc w:val="both"/>
              <w:rPr>
                <w:rFonts w:cstheme="minorHAnsi"/>
                <w:szCs w:val="24"/>
              </w:rPr>
            </w:pP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7DF80B8E" w14:textId="77777777" w:rsidR="00ED195E" w:rsidRDefault="00ED195E" w:rsidP="00ED195E">
            <w:pPr>
              <w:spacing w:after="120"/>
              <w:jc w:val="both"/>
              <w:rPr>
                <w:rFonts w:cstheme="minorHAnsi"/>
                <w:szCs w:val="24"/>
              </w:rPr>
            </w:pPr>
            <w:proofErr w:type="spellStart"/>
            <w:r>
              <w:rPr>
                <w:rFonts w:cstheme="minorHAnsi"/>
                <w:szCs w:val="24"/>
              </w:rPr>
              <w:t>Водечки</w:t>
            </w:r>
            <w:proofErr w:type="spellEnd"/>
            <w:r>
              <w:rPr>
                <w:rFonts w:cstheme="minorHAnsi"/>
                <w:szCs w:val="24"/>
              </w:rPr>
              <w:t xml:space="preserve"> </w:t>
            </w:r>
            <w:proofErr w:type="spellStart"/>
            <w:r>
              <w:rPr>
                <w:rFonts w:cstheme="minorHAnsi"/>
                <w:szCs w:val="24"/>
              </w:rPr>
              <w:t>прашања</w:t>
            </w:r>
            <w:proofErr w:type="spellEnd"/>
          </w:p>
        </w:tc>
      </w:tr>
      <w:tr w:rsidR="00ED195E" w14:paraId="78023F9D"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4B44B6E7" w14:textId="77777777" w:rsidR="00ED195E" w:rsidRDefault="00ED195E" w:rsidP="00ED195E">
            <w:pPr>
              <w:spacing w:after="120"/>
              <w:jc w:val="both"/>
              <w:rPr>
                <w:rFonts w:cstheme="minorHAnsi"/>
                <w:szCs w:val="24"/>
              </w:rPr>
            </w:pPr>
            <w:r>
              <w:rPr>
                <w:rFonts w:cstheme="minorHAnsi"/>
                <w:szCs w:val="24"/>
              </w:rPr>
              <w:t xml:space="preserve">1. </w:t>
            </w:r>
            <w:proofErr w:type="spellStart"/>
            <w:r>
              <w:rPr>
                <w:rFonts w:cstheme="minorHAnsi"/>
                <w:szCs w:val="24"/>
              </w:rPr>
              <w:t>Биодиверзитет-флора</w:t>
            </w:r>
            <w:proofErr w:type="spellEnd"/>
            <w:r>
              <w:rPr>
                <w:rFonts w:cstheme="minorHAnsi"/>
                <w:szCs w:val="24"/>
              </w:rPr>
              <w:t xml:space="preserve"> и </w:t>
            </w:r>
            <w:proofErr w:type="spellStart"/>
            <w:r>
              <w:rPr>
                <w:rFonts w:cstheme="minorHAnsi"/>
                <w:szCs w:val="24"/>
              </w:rPr>
              <w:t>фауна</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2629A352"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266B4DBE" w14:textId="77777777" w:rsidR="00ED195E" w:rsidRDefault="00ED195E" w:rsidP="00ED195E">
            <w:pPr>
              <w:spacing w:after="120"/>
              <w:jc w:val="both"/>
              <w:rPr>
                <w:rFonts w:cstheme="minorHAnsi"/>
                <w:szCs w:val="24"/>
              </w:rPr>
            </w:pPr>
            <w:r>
              <w:rPr>
                <w:rFonts w:cstheme="minorHAnsi"/>
                <w:szCs w:val="24"/>
              </w:rPr>
              <w:t xml:space="preserve">Б1: </w:t>
            </w:r>
            <w:proofErr w:type="spellStart"/>
            <w:r>
              <w:rPr>
                <w:rFonts w:cstheme="minorHAnsi"/>
                <w:szCs w:val="24"/>
              </w:rPr>
              <w:t>Обемот</w:t>
            </w:r>
            <w:proofErr w:type="spellEnd"/>
            <w:r>
              <w:rPr>
                <w:rFonts w:cstheme="minorHAnsi"/>
                <w:szCs w:val="24"/>
              </w:rPr>
              <w:t xml:space="preserve"> и </w:t>
            </w:r>
            <w:proofErr w:type="spellStart"/>
            <w:r>
              <w:rPr>
                <w:rFonts w:cstheme="minorHAnsi"/>
                <w:szCs w:val="24"/>
              </w:rPr>
              <w:t>конзистентноста</w:t>
            </w:r>
            <w:proofErr w:type="spellEnd"/>
            <w:r>
              <w:rPr>
                <w:rFonts w:cstheme="minorHAnsi"/>
                <w:szCs w:val="24"/>
              </w:rPr>
              <w:t xml:space="preserve"> (</w:t>
            </w:r>
            <w:proofErr w:type="spellStart"/>
            <w:r>
              <w:rPr>
                <w:rFonts w:cstheme="minorHAnsi"/>
                <w:szCs w:val="24"/>
              </w:rPr>
              <w:t>внатрешна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w:t>
            </w:r>
          </w:p>
          <w:p w14:paraId="7D923A67" w14:textId="77777777" w:rsidR="00ED195E" w:rsidRDefault="00ED195E" w:rsidP="00ED195E">
            <w:pPr>
              <w:spacing w:after="120"/>
              <w:jc w:val="both"/>
              <w:rPr>
                <w:rFonts w:cstheme="minorHAnsi"/>
                <w:szCs w:val="24"/>
              </w:rPr>
            </w:pPr>
            <w:r>
              <w:rPr>
                <w:rFonts w:cstheme="minorHAnsi"/>
                <w:szCs w:val="24"/>
              </w:rPr>
              <w:t xml:space="preserve">Б2: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живеалиштата</w:t>
            </w:r>
            <w:proofErr w:type="spellEnd"/>
            <w:r>
              <w:rPr>
                <w:rFonts w:cstheme="minorHAnsi"/>
                <w:szCs w:val="24"/>
              </w:rPr>
              <w:t xml:space="preserve"> и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 xml:space="preserve"> и </w:t>
            </w:r>
            <w:proofErr w:type="spellStart"/>
            <w:r>
              <w:rPr>
                <w:rFonts w:cstheme="minorHAnsi"/>
                <w:szCs w:val="24"/>
              </w:rPr>
              <w:t>фауна</w:t>
            </w:r>
            <w:proofErr w:type="spellEnd"/>
            <w:r>
              <w:rPr>
                <w:rFonts w:cstheme="minorHAnsi"/>
                <w:szCs w:val="24"/>
              </w:rPr>
              <w:t>?</w:t>
            </w:r>
          </w:p>
          <w:p w14:paraId="6DD76D16" w14:textId="77777777" w:rsidR="00ED195E" w:rsidRDefault="00ED195E" w:rsidP="00ED195E">
            <w:pPr>
              <w:spacing w:after="120"/>
              <w:jc w:val="both"/>
              <w:rPr>
                <w:rFonts w:cstheme="minorHAnsi"/>
                <w:szCs w:val="24"/>
              </w:rPr>
            </w:pPr>
            <w:r>
              <w:rPr>
                <w:rFonts w:cstheme="minorHAnsi"/>
                <w:szCs w:val="24"/>
              </w:rPr>
              <w:t xml:space="preserve">Б3: </w:t>
            </w:r>
            <w:proofErr w:type="spellStart"/>
            <w:r>
              <w:rPr>
                <w:rFonts w:cstheme="minorHAnsi"/>
                <w:szCs w:val="24"/>
              </w:rPr>
              <w:t>Степенот</w:t>
            </w:r>
            <w:proofErr w:type="spellEnd"/>
            <w:r>
              <w:rPr>
                <w:rFonts w:cstheme="minorHAnsi"/>
                <w:szCs w:val="24"/>
              </w:rPr>
              <w:t xml:space="preserve"> и </w:t>
            </w:r>
            <w:proofErr w:type="spellStart"/>
            <w:r>
              <w:rPr>
                <w:rFonts w:cstheme="minorHAnsi"/>
                <w:szCs w:val="24"/>
              </w:rPr>
              <w:t>конзистентноста</w:t>
            </w:r>
            <w:proofErr w:type="spellEnd"/>
            <w:r>
              <w:rPr>
                <w:rFonts w:cstheme="minorHAnsi"/>
                <w:szCs w:val="24"/>
              </w:rPr>
              <w:t xml:space="preserve"> (</w:t>
            </w:r>
            <w:proofErr w:type="spellStart"/>
            <w:r>
              <w:rPr>
                <w:rFonts w:cstheme="minorHAnsi"/>
                <w:szCs w:val="24"/>
              </w:rPr>
              <w:t>внатрешна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шумските</w:t>
            </w:r>
            <w:proofErr w:type="spellEnd"/>
            <w:r>
              <w:rPr>
                <w:rFonts w:cstheme="minorHAnsi"/>
                <w:szCs w:val="24"/>
              </w:rPr>
              <w:t xml:space="preserve"> </w:t>
            </w:r>
            <w:proofErr w:type="spellStart"/>
            <w:r>
              <w:rPr>
                <w:rFonts w:cstheme="minorHAnsi"/>
                <w:szCs w:val="24"/>
              </w:rPr>
              <w:t>екосистеми</w:t>
            </w:r>
            <w:proofErr w:type="spellEnd"/>
            <w:r>
              <w:rPr>
                <w:rFonts w:cstheme="minorHAnsi"/>
                <w:szCs w:val="24"/>
              </w:rPr>
              <w:t>?</w:t>
            </w:r>
          </w:p>
          <w:p w14:paraId="7C80E5F1" w14:textId="77777777" w:rsidR="00ED195E" w:rsidRDefault="00ED195E" w:rsidP="00ED195E">
            <w:pPr>
              <w:spacing w:after="120"/>
              <w:jc w:val="both"/>
              <w:rPr>
                <w:rFonts w:cstheme="minorHAnsi"/>
                <w:szCs w:val="24"/>
              </w:rPr>
            </w:pPr>
            <w:r>
              <w:rPr>
                <w:rFonts w:cstheme="minorHAnsi"/>
                <w:szCs w:val="24"/>
              </w:rPr>
              <w:t xml:space="preserve">Б4 </w:t>
            </w:r>
            <w:proofErr w:type="spellStart"/>
            <w:r>
              <w:rPr>
                <w:rFonts w:cstheme="minorHAnsi"/>
                <w:szCs w:val="24"/>
              </w:rPr>
              <w:t>Одржување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расната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генетската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богатството</w:t>
            </w:r>
            <w:proofErr w:type="spellEnd"/>
            <w:r>
              <w:rPr>
                <w:rFonts w:cstheme="minorHAnsi"/>
                <w:szCs w:val="24"/>
              </w:rPr>
              <w:t xml:space="preserve"> и </w:t>
            </w:r>
            <w:proofErr w:type="spellStart"/>
            <w:r>
              <w:rPr>
                <w:rFonts w:cstheme="minorHAnsi"/>
                <w:szCs w:val="24"/>
              </w:rPr>
              <w:t>составот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популациите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видовите</w:t>
            </w:r>
            <w:proofErr w:type="spellEnd"/>
            <w:r>
              <w:rPr>
                <w:rFonts w:cstheme="minorHAnsi"/>
                <w:szCs w:val="24"/>
              </w:rPr>
              <w:t xml:space="preserve"> </w:t>
            </w:r>
            <w:proofErr w:type="spellStart"/>
            <w:r>
              <w:rPr>
                <w:rFonts w:cstheme="minorHAnsi"/>
                <w:szCs w:val="24"/>
              </w:rPr>
              <w:t>диви</w:t>
            </w:r>
            <w:proofErr w:type="spellEnd"/>
            <w:r>
              <w:rPr>
                <w:rFonts w:cstheme="minorHAnsi"/>
                <w:szCs w:val="24"/>
              </w:rPr>
              <w:t xml:space="preserve"> </w:t>
            </w:r>
            <w:proofErr w:type="spellStart"/>
            <w:r>
              <w:rPr>
                <w:rFonts w:cstheme="minorHAnsi"/>
                <w:szCs w:val="24"/>
              </w:rPr>
              <w:t>животни</w:t>
            </w:r>
            <w:proofErr w:type="spellEnd"/>
            <w:r>
              <w:rPr>
                <w:rFonts w:cstheme="minorHAnsi"/>
                <w:szCs w:val="24"/>
              </w:rPr>
              <w:t>?</w:t>
            </w:r>
          </w:p>
        </w:tc>
      </w:tr>
      <w:tr w:rsidR="00ED195E" w14:paraId="26E13DB9"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094F6DFD" w14:textId="77777777" w:rsidR="00ED195E" w:rsidRDefault="00ED195E" w:rsidP="00ED195E">
            <w:pPr>
              <w:spacing w:after="120"/>
              <w:jc w:val="both"/>
              <w:rPr>
                <w:rFonts w:cstheme="minorHAnsi"/>
                <w:szCs w:val="24"/>
              </w:rPr>
            </w:pPr>
            <w:r>
              <w:rPr>
                <w:rFonts w:cstheme="minorHAnsi"/>
                <w:szCs w:val="24"/>
              </w:rPr>
              <w:t xml:space="preserve">2. </w:t>
            </w:r>
            <w:proofErr w:type="spellStart"/>
            <w:r>
              <w:rPr>
                <w:rFonts w:cstheme="minorHAnsi"/>
                <w:szCs w:val="24"/>
              </w:rPr>
              <w:t>Популација</w:t>
            </w:r>
            <w:proofErr w:type="spellEnd"/>
            <w:r>
              <w:rPr>
                <w:rFonts w:cstheme="minorHAnsi"/>
                <w:szCs w:val="24"/>
              </w:rPr>
              <w:t xml:space="preserve">, </w:t>
            </w:r>
            <w:proofErr w:type="spellStart"/>
            <w:r>
              <w:rPr>
                <w:rFonts w:cstheme="minorHAnsi"/>
                <w:szCs w:val="24"/>
              </w:rPr>
              <w:t>јавно</w:t>
            </w:r>
            <w:proofErr w:type="spellEnd"/>
            <w:r>
              <w:rPr>
                <w:rFonts w:cstheme="minorHAnsi"/>
                <w:szCs w:val="24"/>
              </w:rPr>
              <w:t xml:space="preserve"> </w:t>
            </w:r>
            <w:proofErr w:type="spellStart"/>
            <w:r>
              <w:rPr>
                <w:rFonts w:cstheme="minorHAnsi"/>
                <w:szCs w:val="24"/>
              </w:rPr>
              <w:t>здравје</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473B3171"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44E48E2C" w14:textId="77777777" w:rsidR="00ED195E" w:rsidRDefault="00ED195E" w:rsidP="00ED195E">
            <w:pPr>
              <w:spacing w:after="120"/>
              <w:jc w:val="both"/>
              <w:rPr>
                <w:rFonts w:cstheme="minorHAnsi"/>
                <w:szCs w:val="24"/>
              </w:rPr>
            </w:pPr>
            <w:r>
              <w:rPr>
                <w:rFonts w:cstheme="minorHAnsi"/>
                <w:szCs w:val="24"/>
              </w:rPr>
              <w:lastRenderedPageBreak/>
              <w:t xml:space="preserve">П1: </w:t>
            </w:r>
            <w:proofErr w:type="spellStart"/>
            <w:r>
              <w:rPr>
                <w:rFonts w:cstheme="minorHAnsi"/>
                <w:szCs w:val="24"/>
              </w:rPr>
              <w:t>демографијата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p w14:paraId="0F2F0AD3" w14:textId="77777777" w:rsidR="00ED195E" w:rsidRDefault="00ED195E" w:rsidP="00ED195E">
            <w:pPr>
              <w:spacing w:after="120"/>
              <w:jc w:val="both"/>
              <w:rPr>
                <w:rFonts w:cstheme="minorHAnsi"/>
                <w:szCs w:val="24"/>
              </w:rPr>
            </w:pPr>
            <w:r>
              <w:rPr>
                <w:rFonts w:cstheme="minorHAnsi"/>
                <w:szCs w:val="24"/>
              </w:rPr>
              <w:t xml:space="preserve">П2: </w:t>
            </w:r>
            <w:proofErr w:type="spellStart"/>
            <w:r>
              <w:rPr>
                <w:rFonts w:cstheme="minorHAnsi"/>
                <w:szCs w:val="24"/>
              </w:rPr>
              <w:t>вработувањето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p w14:paraId="1ABEF627" w14:textId="77777777" w:rsidR="00ED195E" w:rsidRDefault="00ED195E" w:rsidP="00ED195E">
            <w:pPr>
              <w:spacing w:after="120"/>
              <w:jc w:val="both"/>
              <w:rPr>
                <w:rFonts w:cstheme="minorHAnsi"/>
                <w:szCs w:val="24"/>
              </w:rPr>
            </w:pPr>
            <w:r>
              <w:rPr>
                <w:rFonts w:cstheme="minorHAnsi"/>
                <w:szCs w:val="24"/>
              </w:rPr>
              <w:t xml:space="preserve">П3: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образование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p w14:paraId="2AF6042C" w14:textId="77777777" w:rsidR="00ED195E" w:rsidRDefault="00ED195E" w:rsidP="00ED195E">
            <w:pPr>
              <w:spacing w:after="120"/>
              <w:jc w:val="both"/>
              <w:rPr>
                <w:rFonts w:cstheme="minorHAnsi"/>
                <w:szCs w:val="24"/>
              </w:rPr>
            </w:pPr>
            <w:r>
              <w:rPr>
                <w:rFonts w:cstheme="minorHAnsi"/>
                <w:szCs w:val="24"/>
              </w:rPr>
              <w:t xml:space="preserve">П4: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јавни</w:t>
            </w:r>
            <w:proofErr w:type="spellEnd"/>
            <w:r>
              <w:rPr>
                <w:rFonts w:cstheme="minorHAnsi"/>
                <w:szCs w:val="24"/>
              </w:rPr>
              <w:t xml:space="preserve"> </w:t>
            </w:r>
            <w:proofErr w:type="spellStart"/>
            <w:r>
              <w:rPr>
                <w:rFonts w:cstheme="minorHAnsi"/>
                <w:szCs w:val="24"/>
              </w:rPr>
              <w:t>здравствени</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и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јавното</w:t>
            </w:r>
            <w:proofErr w:type="spellEnd"/>
            <w:r>
              <w:rPr>
                <w:rFonts w:cstheme="minorHAnsi"/>
                <w:szCs w:val="24"/>
              </w:rPr>
              <w:t xml:space="preserve"> </w:t>
            </w:r>
            <w:proofErr w:type="spellStart"/>
            <w:r>
              <w:rPr>
                <w:rFonts w:cstheme="minorHAnsi"/>
                <w:szCs w:val="24"/>
              </w:rPr>
              <w:t>здравје</w:t>
            </w:r>
            <w:proofErr w:type="spellEnd"/>
            <w:r>
              <w:rPr>
                <w:rFonts w:cstheme="minorHAnsi"/>
                <w:szCs w:val="24"/>
              </w:rPr>
              <w:t>?</w:t>
            </w:r>
          </w:p>
          <w:p w14:paraId="3B0AC2D5" w14:textId="77777777" w:rsidR="00ED195E" w:rsidRDefault="00ED195E" w:rsidP="00ED195E">
            <w:pPr>
              <w:spacing w:after="120"/>
              <w:jc w:val="both"/>
              <w:rPr>
                <w:rFonts w:cstheme="minorHAnsi"/>
                <w:szCs w:val="24"/>
                <w:lang w:val="mk-MK"/>
              </w:rPr>
            </w:pPr>
            <w:r>
              <w:rPr>
                <w:rFonts w:cstheme="minorHAnsi"/>
                <w:szCs w:val="24"/>
              </w:rPr>
              <w:t xml:space="preserve">П5: </w:t>
            </w:r>
            <w:proofErr w:type="spellStart"/>
            <w:r>
              <w:rPr>
                <w:rFonts w:cstheme="minorHAnsi"/>
                <w:szCs w:val="24"/>
              </w:rPr>
              <w:t>Изложеноста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поединци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нови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зголемени</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загадувачи</w:t>
            </w:r>
            <w:proofErr w:type="spellEnd"/>
            <w:r>
              <w:rPr>
                <w:rFonts w:cstheme="minorHAnsi"/>
                <w:szCs w:val="24"/>
              </w:rPr>
              <w:t xml:space="preserve">, </w:t>
            </w:r>
            <w:proofErr w:type="spellStart"/>
            <w:r>
              <w:rPr>
                <w:rFonts w:cstheme="minorHAnsi"/>
                <w:szCs w:val="24"/>
              </w:rPr>
              <w:t>радијации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супстанции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штетни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w:t>
            </w:r>
          </w:p>
        </w:tc>
      </w:tr>
      <w:tr w:rsidR="00ED195E" w14:paraId="55A8B1A0"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2A099B9B" w14:textId="77777777" w:rsidR="00ED195E" w:rsidRDefault="00ED195E" w:rsidP="00ED195E">
            <w:pPr>
              <w:spacing w:after="120"/>
              <w:jc w:val="both"/>
              <w:rPr>
                <w:rFonts w:cstheme="minorHAnsi"/>
                <w:szCs w:val="24"/>
              </w:rPr>
            </w:pPr>
            <w:r>
              <w:rPr>
                <w:rFonts w:cstheme="minorHAnsi"/>
                <w:szCs w:val="24"/>
              </w:rPr>
              <w:lastRenderedPageBreak/>
              <w:t xml:space="preserve">3. </w:t>
            </w:r>
            <w:proofErr w:type="spellStart"/>
            <w:r>
              <w:rPr>
                <w:rFonts w:cstheme="minorHAnsi"/>
                <w:szCs w:val="24"/>
              </w:rPr>
              <w:t>Почва</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4DA34207"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0B28F3A4" w14:textId="77777777" w:rsidR="00ED195E" w:rsidRDefault="00ED195E" w:rsidP="00ED195E">
            <w:pPr>
              <w:spacing w:after="120"/>
              <w:jc w:val="both"/>
              <w:rPr>
                <w:rFonts w:cstheme="minorHAnsi"/>
                <w:szCs w:val="24"/>
              </w:rPr>
            </w:pPr>
            <w:r>
              <w:rPr>
                <w:rFonts w:cstheme="minorHAnsi"/>
                <w:szCs w:val="24"/>
              </w:rPr>
              <w:t xml:space="preserve">Г1: </w:t>
            </w:r>
            <w:proofErr w:type="spellStart"/>
            <w:r>
              <w:rPr>
                <w:rFonts w:cstheme="minorHAnsi"/>
                <w:szCs w:val="24"/>
              </w:rPr>
              <w:t>стабилност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земјата</w:t>
            </w:r>
            <w:proofErr w:type="spellEnd"/>
            <w:r>
              <w:rPr>
                <w:rFonts w:cstheme="minorHAnsi"/>
                <w:szCs w:val="24"/>
              </w:rPr>
              <w:t xml:space="preserve"> и </w:t>
            </w:r>
            <w:proofErr w:type="spellStart"/>
            <w:r>
              <w:rPr>
                <w:rFonts w:cstheme="minorHAnsi"/>
                <w:szCs w:val="24"/>
              </w:rPr>
              <w:t>геоморфологија</w:t>
            </w:r>
            <w:proofErr w:type="spellEnd"/>
            <w:r>
              <w:rPr>
                <w:rFonts w:cstheme="minorHAnsi"/>
                <w:szCs w:val="24"/>
              </w:rPr>
              <w:t>?</w:t>
            </w:r>
          </w:p>
          <w:p w14:paraId="3D17A00A" w14:textId="77777777" w:rsidR="00ED195E" w:rsidRDefault="00ED195E" w:rsidP="00ED195E">
            <w:pPr>
              <w:spacing w:after="120"/>
              <w:jc w:val="both"/>
              <w:rPr>
                <w:rFonts w:cstheme="minorHAnsi"/>
                <w:szCs w:val="24"/>
              </w:rPr>
            </w:pPr>
            <w:r>
              <w:rPr>
                <w:rFonts w:cstheme="minorHAnsi"/>
                <w:szCs w:val="24"/>
              </w:rPr>
              <w:t xml:space="preserve">Г2: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 xml:space="preserve"> </w:t>
            </w:r>
            <w:proofErr w:type="spellStart"/>
            <w:r>
              <w:rPr>
                <w:rFonts w:cstheme="minorHAnsi"/>
                <w:szCs w:val="24"/>
              </w:rPr>
              <w:t>против</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p w14:paraId="4E6361B8" w14:textId="77777777" w:rsidR="00ED195E" w:rsidRDefault="00ED195E" w:rsidP="00ED195E">
            <w:pPr>
              <w:spacing w:after="120"/>
              <w:jc w:val="both"/>
              <w:rPr>
                <w:rFonts w:cstheme="minorHAnsi"/>
                <w:szCs w:val="24"/>
              </w:rPr>
            </w:pPr>
            <w:r>
              <w:rPr>
                <w:rFonts w:cstheme="minorHAnsi"/>
                <w:szCs w:val="24"/>
              </w:rPr>
              <w:t xml:space="preserve">Г3: </w:t>
            </w:r>
            <w:proofErr w:type="spellStart"/>
            <w:r>
              <w:rPr>
                <w:rFonts w:cstheme="minorHAnsi"/>
                <w:szCs w:val="24"/>
              </w:rPr>
              <w:t>Ефективно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и </w:t>
            </w:r>
            <w:proofErr w:type="spellStart"/>
            <w:r>
              <w:rPr>
                <w:rFonts w:cstheme="minorHAnsi"/>
                <w:szCs w:val="24"/>
              </w:rPr>
              <w:t>усогласеност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европските</w:t>
            </w:r>
            <w:proofErr w:type="spellEnd"/>
            <w:r>
              <w:rPr>
                <w:rFonts w:cstheme="minorHAnsi"/>
                <w:szCs w:val="24"/>
              </w:rPr>
              <w:t xml:space="preserve"> </w:t>
            </w:r>
            <w:proofErr w:type="spellStart"/>
            <w:r>
              <w:rPr>
                <w:rFonts w:cstheme="minorHAnsi"/>
                <w:szCs w:val="24"/>
              </w:rPr>
              <w:t>обврски</w:t>
            </w:r>
            <w:proofErr w:type="spellEnd"/>
          </w:p>
        </w:tc>
      </w:tr>
      <w:tr w:rsidR="00ED195E" w14:paraId="25AC5AB6"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43B3228A" w14:textId="77777777" w:rsidR="00ED195E" w:rsidRDefault="00ED195E" w:rsidP="00ED195E">
            <w:pPr>
              <w:spacing w:after="120"/>
              <w:jc w:val="both"/>
              <w:rPr>
                <w:rFonts w:cstheme="minorHAnsi"/>
                <w:szCs w:val="24"/>
                <w:lang w:val="mk-MK"/>
              </w:rPr>
            </w:pPr>
            <w:r>
              <w:rPr>
                <w:rFonts w:cstheme="minorHAnsi"/>
                <w:szCs w:val="24"/>
              </w:rPr>
              <w:t xml:space="preserve">4. </w:t>
            </w:r>
            <w:proofErr w:type="spellStart"/>
            <w:r>
              <w:rPr>
                <w:rFonts w:cstheme="minorHAnsi"/>
                <w:szCs w:val="24"/>
              </w:rPr>
              <w:t>Вода</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4A40D2B0"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33DF7983" w14:textId="77777777" w:rsidR="00ED195E" w:rsidRDefault="00ED195E" w:rsidP="00ED195E">
            <w:pPr>
              <w:spacing w:after="120"/>
              <w:jc w:val="both"/>
              <w:rPr>
                <w:rFonts w:cstheme="minorHAnsi"/>
                <w:szCs w:val="24"/>
              </w:rPr>
            </w:pPr>
            <w:r>
              <w:rPr>
                <w:rFonts w:cstheme="minorHAnsi"/>
                <w:szCs w:val="24"/>
              </w:rPr>
              <w:t xml:space="preserve">В1: </w:t>
            </w:r>
            <w:proofErr w:type="spellStart"/>
            <w:r>
              <w:rPr>
                <w:rFonts w:cstheme="minorHAnsi"/>
                <w:szCs w:val="24"/>
              </w:rPr>
              <w:t>хидроморфологија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внатрешните</w:t>
            </w:r>
            <w:proofErr w:type="spellEnd"/>
            <w:r>
              <w:rPr>
                <w:rFonts w:cstheme="minorHAnsi"/>
                <w:szCs w:val="24"/>
              </w:rPr>
              <w:t xml:space="preserve"> и </w:t>
            </w:r>
            <w:proofErr w:type="spellStart"/>
            <w:r>
              <w:rPr>
                <w:rFonts w:cstheme="minorHAnsi"/>
                <w:szCs w:val="24"/>
              </w:rPr>
              <w:t>крајбрежните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p w14:paraId="1F456CAF" w14:textId="77777777" w:rsidR="00ED195E" w:rsidRDefault="00ED195E" w:rsidP="00ED195E">
            <w:pPr>
              <w:spacing w:after="120"/>
              <w:jc w:val="both"/>
              <w:rPr>
                <w:rFonts w:cstheme="minorHAnsi"/>
                <w:szCs w:val="24"/>
              </w:rPr>
            </w:pPr>
            <w:r>
              <w:rPr>
                <w:rFonts w:cstheme="minorHAnsi"/>
                <w:szCs w:val="24"/>
              </w:rPr>
              <w:t xml:space="preserve">В2: </w:t>
            </w:r>
            <w:proofErr w:type="spellStart"/>
            <w:r>
              <w:rPr>
                <w:rFonts w:cstheme="minorHAnsi"/>
                <w:szCs w:val="24"/>
              </w:rPr>
              <w:t>ефикасност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w:t>
            </w:r>
          </w:p>
          <w:p w14:paraId="45674419" w14:textId="77777777" w:rsidR="00ED195E" w:rsidRDefault="00ED195E" w:rsidP="00ED195E">
            <w:pPr>
              <w:spacing w:after="120"/>
              <w:jc w:val="both"/>
              <w:rPr>
                <w:rFonts w:cstheme="minorHAnsi"/>
                <w:szCs w:val="24"/>
              </w:rPr>
            </w:pPr>
            <w:r>
              <w:rPr>
                <w:rFonts w:cstheme="minorHAnsi"/>
                <w:szCs w:val="24"/>
              </w:rPr>
              <w:t xml:space="preserve">В3: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водите</w:t>
            </w:r>
            <w:proofErr w:type="spellEnd"/>
            <w:r>
              <w:rPr>
                <w:rFonts w:cstheme="minorHAnsi"/>
                <w:szCs w:val="24"/>
              </w:rPr>
              <w:t xml:space="preserve"> </w:t>
            </w:r>
            <w:proofErr w:type="spellStart"/>
            <w:r>
              <w:rPr>
                <w:rFonts w:cstheme="minorHAnsi"/>
                <w:szCs w:val="24"/>
              </w:rPr>
              <w:t>против</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tc>
      </w:tr>
      <w:tr w:rsidR="00ED195E" w14:paraId="52139A9E"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6020B39C" w14:textId="77777777" w:rsidR="00ED195E" w:rsidRDefault="00ED195E" w:rsidP="00ED195E">
            <w:pPr>
              <w:spacing w:after="120"/>
              <w:jc w:val="both"/>
              <w:rPr>
                <w:rFonts w:cstheme="minorHAnsi"/>
                <w:szCs w:val="24"/>
                <w:lang w:val="mk-MK"/>
              </w:rPr>
            </w:pPr>
            <w:r>
              <w:rPr>
                <w:rFonts w:cstheme="minorHAnsi"/>
                <w:szCs w:val="24"/>
              </w:rPr>
              <w:t xml:space="preserve">5. </w:t>
            </w:r>
            <w:proofErr w:type="spellStart"/>
            <w:r>
              <w:rPr>
                <w:rFonts w:cstheme="minorHAnsi"/>
                <w:szCs w:val="24"/>
              </w:rPr>
              <w:t>Воздух</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и </w:t>
            </w:r>
            <w:proofErr w:type="spellStart"/>
            <w:r>
              <w:rPr>
                <w:rFonts w:cstheme="minorHAnsi"/>
                <w:szCs w:val="24"/>
              </w:rPr>
              <w:t>климатска</w:t>
            </w:r>
            <w:proofErr w:type="spellEnd"/>
            <w:r>
              <w:rPr>
                <w:rFonts w:cstheme="minorHAnsi"/>
                <w:szCs w:val="24"/>
              </w:rPr>
              <w:t xml:space="preserve"> </w:t>
            </w:r>
            <w:proofErr w:type="spellStart"/>
            <w:r>
              <w:rPr>
                <w:rFonts w:cstheme="minorHAnsi"/>
                <w:szCs w:val="24"/>
              </w:rPr>
              <w:t>промена</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61974A0D"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0400C186" w14:textId="77777777" w:rsidR="00ED195E" w:rsidRDefault="00ED195E" w:rsidP="00ED195E">
            <w:pPr>
              <w:spacing w:after="120"/>
              <w:jc w:val="both"/>
              <w:rPr>
                <w:rFonts w:cstheme="minorHAnsi"/>
                <w:szCs w:val="24"/>
              </w:rPr>
            </w:pPr>
            <w:r>
              <w:rPr>
                <w:rFonts w:cstheme="minorHAnsi"/>
                <w:szCs w:val="24"/>
              </w:rPr>
              <w:t xml:space="preserve">AЦ1: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w:t>
            </w:r>
          </w:p>
          <w:p w14:paraId="2C0CDB44" w14:textId="77777777" w:rsidR="00ED195E" w:rsidRDefault="00ED195E" w:rsidP="00ED195E">
            <w:pPr>
              <w:spacing w:after="120"/>
              <w:jc w:val="both"/>
              <w:rPr>
                <w:rFonts w:cstheme="minorHAnsi"/>
                <w:szCs w:val="24"/>
              </w:rPr>
            </w:pPr>
            <w:r>
              <w:rPr>
                <w:rFonts w:cstheme="minorHAnsi"/>
                <w:szCs w:val="24"/>
              </w:rPr>
              <w:t xml:space="preserve">AЦ2: </w:t>
            </w:r>
            <w:proofErr w:type="spellStart"/>
            <w:r>
              <w:rPr>
                <w:rFonts w:cstheme="minorHAnsi"/>
                <w:szCs w:val="24"/>
              </w:rPr>
              <w:t>Прилагодување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p>
          <w:p w14:paraId="04449247" w14:textId="77777777" w:rsidR="00ED195E" w:rsidRDefault="00ED195E" w:rsidP="00ED195E">
            <w:pPr>
              <w:spacing w:after="120"/>
              <w:jc w:val="both"/>
              <w:rPr>
                <w:rFonts w:cstheme="minorHAnsi"/>
                <w:szCs w:val="24"/>
              </w:rPr>
            </w:pPr>
            <w:r>
              <w:rPr>
                <w:rFonts w:cstheme="minorHAnsi"/>
                <w:szCs w:val="24"/>
              </w:rPr>
              <w:t xml:space="preserve">AЦ3: </w:t>
            </w:r>
            <w:proofErr w:type="spellStart"/>
            <w:r>
              <w:rPr>
                <w:rFonts w:cstheme="minorHAnsi"/>
                <w:szCs w:val="24"/>
              </w:rPr>
              <w:t>Ублажување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r>
              <w:rPr>
                <w:rFonts w:cstheme="minorHAnsi"/>
                <w:szCs w:val="24"/>
              </w:rPr>
              <w:t xml:space="preserve"> и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апсорпцијата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CO2 </w:t>
            </w:r>
          </w:p>
          <w:p w14:paraId="55AC67B6" w14:textId="77777777" w:rsidR="00ED195E" w:rsidRDefault="00ED195E" w:rsidP="00ED195E">
            <w:pPr>
              <w:spacing w:after="120"/>
              <w:jc w:val="both"/>
              <w:rPr>
                <w:rFonts w:cstheme="minorHAnsi"/>
                <w:szCs w:val="24"/>
              </w:rPr>
            </w:pPr>
            <w:r>
              <w:rPr>
                <w:rFonts w:cstheme="minorHAnsi"/>
                <w:szCs w:val="24"/>
              </w:rPr>
              <w:t xml:space="preserve">AЦ4: </w:t>
            </w:r>
            <w:proofErr w:type="spellStart"/>
            <w:r>
              <w:rPr>
                <w:rFonts w:cstheme="minorHAnsi"/>
                <w:szCs w:val="24"/>
              </w:rPr>
              <w:t>Постигнувањето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lastRenderedPageBreak/>
              <w:t>обновлива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енергетска</w:t>
            </w:r>
            <w:proofErr w:type="spellEnd"/>
            <w:r>
              <w:rPr>
                <w:rFonts w:cstheme="minorHAnsi"/>
                <w:szCs w:val="24"/>
              </w:rPr>
              <w:t xml:space="preserve"> </w:t>
            </w:r>
            <w:proofErr w:type="spellStart"/>
            <w:r>
              <w:rPr>
                <w:rFonts w:cstheme="minorHAnsi"/>
                <w:szCs w:val="24"/>
              </w:rPr>
              <w:t>ефикасност</w:t>
            </w:r>
            <w:proofErr w:type="spellEnd"/>
            <w:r>
              <w:rPr>
                <w:rFonts w:cstheme="minorHAnsi"/>
                <w:szCs w:val="24"/>
              </w:rPr>
              <w:t>?</w:t>
            </w:r>
          </w:p>
        </w:tc>
      </w:tr>
      <w:tr w:rsidR="00ED195E" w14:paraId="79DC8A73"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551F6FA5" w14:textId="77777777" w:rsidR="00ED195E" w:rsidRDefault="00ED195E" w:rsidP="00ED195E">
            <w:pPr>
              <w:spacing w:after="120"/>
              <w:jc w:val="both"/>
              <w:rPr>
                <w:rFonts w:cstheme="minorHAnsi"/>
                <w:szCs w:val="24"/>
                <w:lang w:val="mk-MK"/>
              </w:rPr>
            </w:pPr>
            <w:r>
              <w:rPr>
                <w:rFonts w:cstheme="minorHAnsi"/>
                <w:szCs w:val="24"/>
              </w:rPr>
              <w:lastRenderedPageBreak/>
              <w:t xml:space="preserve">6. </w:t>
            </w:r>
            <w:proofErr w:type="spellStart"/>
            <w:r>
              <w:rPr>
                <w:rFonts w:cstheme="minorHAnsi"/>
                <w:szCs w:val="24"/>
              </w:rPr>
              <w:t>Материјални</w:t>
            </w:r>
            <w:proofErr w:type="spellEnd"/>
            <w:r>
              <w:rPr>
                <w:rFonts w:cstheme="minorHAnsi"/>
                <w:szCs w:val="24"/>
              </w:rPr>
              <w:t xml:space="preserve"> </w:t>
            </w:r>
            <w:proofErr w:type="spellStart"/>
            <w:r>
              <w:rPr>
                <w:rFonts w:cstheme="minorHAnsi"/>
                <w:szCs w:val="24"/>
              </w:rPr>
              <w:t>средства</w:t>
            </w:r>
            <w:proofErr w:type="spellEnd"/>
            <w:r>
              <w:rPr>
                <w:rFonts w:cstheme="minorHAnsi"/>
                <w:szCs w:val="24"/>
              </w:rPr>
              <w:t>/</w:t>
            </w:r>
            <w:proofErr w:type="spellStart"/>
            <w:r>
              <w:rPr>
                <w:rFonts w:cstheme="minorHAnsi"/>
                <w:szCs w:val="24"/>
              </w:rPr>
              <w:t>инфраструктура</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320AFB63"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6A5AD4C3" w14:textId="77777777" w:rsidR="00ED195E" w:rsidRDefault="00ED195E" w:rsidP="00ED195E">
            <w:pPr>
              <w:spacing w:after="120"/>
              <w:jc w:val="both"/>
              <w:rPr>
                <w:rFonts w:cstheme="minorHAnsi"/>
                <w:szCs w:val="24"/>
              </w:rPr>
            </w:pPr>
            <w:r>
              <w:rPr>
                <w:rFonts w:cstheme="minorHAnsi"/>
                <w:szCs w:val="24"/>
              </w:rPr>
              <w:t xml:space="preserve">М1: </w:t>
            </w:r>
            <w:proofErr w:type="spellStart"/>
            <w:r>
              <w:rPr>
                <w:rFonts w:cstheme="minorHAnsi"/>
                <w:szCs w:val="24"/>
              </w:rPr>
              <w:t>Вредноста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земјиштето</w:t>
            </w:r>
            <w:proofErr w:type="spellEnd"/>
            <w:r>
              <w:rPr>
                <w:rFonts w:cstheme="minorHAnsi"/>
                <w:szCs w:val="24"/>
              </w:rPr>
              <w:t xml:space="preserve">, </w:t>
            </w:r>
            <w:proofErr w:type="spellStart"/>
            <w:r>
              <w:rPr>
                <w:rFonts w:cstheme="minorHAnsi"/>
                <w:szCs w:val="24"/>
              </w:rPr>
              <w:t>јавниот</w:t>
            </w:r>
            <w:proofErr w:type="spellEnd"/>
            <w:r>
              <w:rPr>
                <w:rFonts w:cstheme="minorHAnsi"/>
                <w:szCs w:val="24"/>
              </w:rPr>
              <w:t xml:space="preserve"> </w:t>
            </w:r>
            <w:proofErr w:type="spellStart"/>
            <w:r>
              <w:rPr>
                <w:rFonts w:cstheme="minorHAnsi"/>
                <w:szCs w:val="24"/>
              </w:rPr>
              <w:t>карактер</w:t>
            </w:r>
            <w:proofErr w:type="spellEnd"/>
            <w:r>
              <w:rPr>
                <w:rFonts w:cstheme="minorHAnsi"/>
                <w:szCs w:val="24"/>
              </w:rPr>
              <w:t xml:space="preserve"> и </w:t>
            </w:r>
            <w:proofErr w:type="spellStart"/>
            <w:r>
              <w:rPr>
                <w:rFonts w:cstheme="minorHAnsi"/>
                <w:szCs w:val="24"/>
              </w:rPr>
              <w:t>пристапот</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јавните</w:t>
            </w:r>
            <w:proofErr w:type="spellEnd"/>
            <w:r>
              <w:rPr>
                <w:rFonts w:cstheme="minorHAnsi"/>
                <w:szCs w:val="24"/>
              </w:rPr>
              <w:t xml:space="preserve"> </w:t>
            </w:r>
            <w:proofErr w:type="spellStart"/>
            <w:r>
              <w:rPr>
                <w:rFonts w:cstheme="minorHAnsi"/>
                <w:szCs w:val="24"/>
              </w:rPr>
              <w:t>добра</w:t>
            </w:r>
            <w:proofErr w:type="spellEnd"/>
            <w:r>
              <w:rPr>
                <w:rFonts w:cstheme="minorHAnsi"/>
                <w:szCs w:val="24"/>
              </w:rPr>
              <w:t>?</w:t>
            </w:r>
          </w:p>
          <w:p w14:paraId="39A127D7" w14:textId="77777777" w:rsidR="00ED195E" w:rsidRDefault="00ED195E" w:rsidP="00ED195E">
            <w:pPr>
              <w:spacing w:after="120"/>
              <w:jc w:val="both"/>
              <w:rPr>
                <w:rFonts w:cstheme="minorHAnsi"/>
                <w:szCs w:val="24"/>
              </w:rPr>
            </w:pPr>
            <w:r>
              <w:rPr>
                <w:rFonts w:cstheme="minorHAnsi"/>
                <w:szCs w:val="24"/>
              </w:rPr>
              <w:t xml:space="preserve">М2: </w:t>
            </w:r>
            <w:proofErr w:type="spellStart"/>
            <w:r>
              <w:rPr>
                <w:rFonts w:cstheme="minorHAnsi"/>
                <w:szCs w:val="24"/>
              </w:rPr>
              <w:t>Рамномерниот</w:t>
            </w:r>
            <w:proofErr w:type="spellEnd"/>
            <w:r>
              <w:rPr>
                <w:rFonts w:cstheme="minorHAnsi"/>
                <w:szCs w:val="24"/>
              </w:rPr>
              <w:t xml:space="preserve"> </w:t>
            </w:r>
            <w:proofErr w:type="spellStart"/>
            <w:r>
              <w:rPr>
                <w:rFonts w:cstheme="minorHAnsi"/>
                <w:szCs w:val="24"/>
              </w:rPr>
              <w:t>територијален</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задржување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и </w:t>
            </w:r>
            <w:proofErr w:type="spellStart"/>
            <w:r>
              <w:rPr>
                <w:rFonts w:cstheme="minorHAnsi"/>
                <w:szCs w:val="24"/>
              </w:rPr>
              <w:t>приходите</w:t>
            </w:r>
            <w:proofErr w:type="spellEnd"/>
            <w:r>
              <w:rPr>
                <w:rFonts w:cstheme="minorHAnsi"/>
                <w:szCs w:val="24"/>
              </w:rPr>
              <w:t xml:space="preserve">) и </w:t>
            </w:r>
            <w:proofErr w:type="spellStart"/>
            <w:r>
              <w:rPr>
                <w:rFonts w:cstheme="minorHAnsi"/>
                <w:szCs w:val="24"/>
              </w:rPr>
              <w:t>односите</w:t>
            </w:r>
            <w:proofErr w:type="spellEnd"/>
            <w:r>
              <w:rPr>
                <w:rFonts w:cstheme="minorHAnsi"/>
                <w:szCs w:val="24"/>
              </w:rPr>
              <w:t xml:space="preserve"> </w:t>
            </w:r>
            <w:proofErr w:type="spellStart"/>
            <w:r>
              <w:rPr>
                <w:rFonts w:cstheme="minorHAnsi"/>
                <w:szCs w:val="24"/>
              </w:rPr>
              <w:t>град</w:t>
            </w:r>
            <w:proofErr w:type="spellEnd"/>
            <w:r>
              <w:rPr>
                <w:rFonts w:cstheme="minorHAnsi"/>
                <w:szCs w:val="24"/>
              </w:rPr>
              <w:t xml:space="preserve"> - </w:t>
            </w:r>
            <w:proofErr w:type="spellStart"/>
            <w:r>
              <w:rPr>
                <w:rFonts w:cstheme="minorHAnsi"/>
                <w:szCs w:val="24"/>
              </w:rPr>
              <w:t>село</w:t>
            </w:r>
            <w:proofErr w:type="spellEnd"/>
            <w:r>
              <w:rPr>
                <w:rFonts w:cstheme="minorHAnsi"/>
                <w:szCs w:val="24"/>
              </w:rPr>
              <w:t>?</w:t>
            </w:r>
          </w:p>
          <w:p w14:paraId="76822544" w14:textId="77777777" w:rsidR="00ED195E" w:rsidRDefault="00ED195E" w:rsidP="00ED195E">
            <w:pPr>
              <w:spacing w:after="120"/>
              <w:jc w:val="both"/>
              <w:rPr>
                <w:rFonts w:cstheme="minorHAnsi"/>
                <w:szCs w:val="24"/>
              </w:rPr>
            </w:pPr>
            <w:r>
              <w:rPr>
                <w:rFonts w:cstheme="minorHAnsi"/>
                <w:szCs w:val="24"/>
              </w:rPr>
              <w:t xml:space="preserve">М3: </w:t>
            </w:r>
            <w:proofErr w:type="spellStart"/>
            <w:r>
              <w:rPr>
                <w:rFonts w:cstheme="minorHAnsi"/>
                <w:szCs w:val="24"/>
              </w:rPr>
              <w:t>инфраструктурата</w:t>
            </w:r>
            <w:proofErr w:type="spellEnd"/>
          </w:p>
        </w:tc>
      </w:tr>
      <w:tr w:rsidR="00ED195E" w14:paraId="2DD08CE8"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1CB85B96" w14:textId="77777777" w:rsidR="00ED195E" w:rsidRDefault="00ED195E" w:rsidP="00ED195E">
            <w:pPr>
              <w:spacing w:after="120"/>
              <w:jc w:val="both"/>
              <w:rPr>
                <w:rFonts w:cstheme="minorHAnsi"/>
                <w:szCs w:val="24"/>
                <w:lang w:val="mk-MK"/>
              </w:rPr>
            </w:pPr>
            <w:r>
              <w:rPr>
                <w:rFonts w:cstheme="minorHAnsi"/>
                <w:szCs w:val="24"/>
              </w:rPr>
              <w:t xml:space="preserve">7. </w:t>
            </w:r>
            <w:proofErr w:type="spellStart"/>
            <w:r>
              <w:rPr>
                <w:rFonts w:cstheme="minorHAnsi"/>
                <w:szCs w:val="24"/>
              </w:rPr>
              <w:t>Културно</w:t>
            </w:r>
            <w:proofErr w:type="spellEnd"/>
            <w:r>
              <w:rPr>
                <w:rFonts w:cstheme="minorHAnsi"/>
                <w:szCs w:val="24"/>
              </w:rPr>
              <w:t xml:space="preserve"> </w:t>
            </w:r>
            <w:proofErr w:type="spellStart"/>
            <w:r>
              <w:rPr>
                <w:rFonts w:cstheme="minorHAnsi"/>
                <w:szCs w:val="24"/>
              </w:rPr>
              <w:t>наследство</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679E3C11"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3C734951" w14:textId="77777777" w:rsidR="00ED195E" w:rsidRDefault="00ED195E" w:rsidP="00ED195E">
            <w:pPr>
              <w:spacing w:after="120"/>
              <w:jc w:val="both"/>
              <w:rPr>
                <w:rFonts w:cstheme="minorHAnsi"/>
                <w:szCs w:val="24"/>
              </w:rPr>
            </w:pPr>
            <w:r>
              <w:rPr>
                <w:rFonts w:cstheme="minorHAnsi"/>
                <w:szCs w:val="24"/>
              </w:rPr>
              <w:t xml:space="preserve">Х1: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културните</w:t>
            </w:r>
            <w:proofErr w:type="spellEnd"/>
            <w:r>
              <w:rPr>
                <w:rFonts w:cstheme="minorHAnsi"/>
                <w:szCs w:val="24"/>
              </w:rPr>
              <w:t xml:space="preserve"> </w:t>
            </w:r>
            <w:proofErr w:type="spellStart"/>
            <w:r>
              <w:rPr>
                <w:rFonts w:cstheme="minorHAnsi"/>
                <w:szCs w:val="24"/>
              </w:rPr>
              <w:t>локалитети</w:t>
            </w:r>
            <w:proofErr w:type="spellEnd"/>
            <w:r>
              <w:rPr>
                <w:rFonts w:cstheme="minorHAnsi"/>
                <w:szCs w:val="24"/>
              </w:rPr>
              <w:t xml:space="preserve"> - </w:t>
            </w:r>
            <w:proofErr w:type="spellStart"/>
            <w:r>
              <w:rPr>
                <w:rFonts w:cstheme="minorHAnsi"/>
                <w:szCs w:val="24"/>
              </w:rPr>
              <w:t>споменици</w:t>
            </w:r>
            <w:proofErr w:type="spellEnd"/>
            <w:r>
              <w:rPr>
                <w:rFonts w:cstheme="minorHAnsi"/>
                <w:szCs w:val="24"/>
              </w:rPr>
              <w:t>?</w:t>
            </w:r>
          </w:p>
        </w:tc>
      </w:tr>
      <w:tr w:rsidR="00ED195E" w14:paraId="0E6A6A9B"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34BA6A03" w14:textId="77777777" w:rsidR="00ED195E" w:rsidRDefault="00ED195E" w:rsidP="00ED195E">
            <w:pPr>
              <w:spacing w:after="120"/>
              <w:jc w:val="both"/>
              <w:rPr>
                <w:rFonts w:cstheme="minorHAnsi"/>
                <w:szCs w:val="24"/>
                <w:lang w:val="mk-MK"/>
              </w:rPr>
            </w:pPr>
            <w:r>
              <w:rPr>
                <w:rFonts w:cstheme="minorHAnsi"/>
                <w:szCs w:val="24"/>
              </w:rPr>
              <w:t xml:space="preserve">8. </w:t>
            </w:r>
            <w:proofErr w:type="spellStart"/>
            <w:r>
              <w:rPr>
                <w:rFonts w:cstheme="minorHAnsi"/>
                <w:szCs w:val="24"/>
              </w:rPr>
              <w:t>Пејзаж</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6E81C4BC"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036563BA" w14:textId="77777777" w:rsidR="00ED195E" w:rsidRDefault="00ED195E" w:rsidP="00ED195E">
            <w:pPr>
              <w:spacing w:after="120"/>
              <w:jc w:val="both"/>
              <w:rPr>
                <w:rFonts w:cstheme="minorHAnsi"/>
                <w:szCs w:val="24"/>
              </w:rPr>
            </w:pPr>
            <w:r>
              <w:rPr>
                <w:rFonts w:cstheme="minorHAnsi"/>
                <w:szCs w:val="24"/>
              </w:rPr>
              <w:t xml:space="preserve">Л1: </w:t>
            </w:r>
            <w:proofErr w:type="spellStart"/>
            <w:r>
              <w:rPr>
                <w:rFonts w:cstheme="minorHAnsi"/>
                <w:szCs w:val="24"/>
              </w:rPr>
              <w:t>Постојниот</w:t>
            </w:r>
            <w:proofErr w:type="spellEnd"/>
            <w:r>
              <w:rPr>
                <w:rFonts w:cstheme="minorHAnsi"/>
                <w:szCs w:val="24"/>
              </w:rPr>
              <w:t xml:space="preserve"> </w:t>
            </w:r>
            <w:proofErr w:type="spellStart"/>
            <w:r>
              <w:rPr>
                <w:rFonts w:cstheme="minorHAnsi"/>
                <w:szCs w:val="24"/>
              </w:rPr>
              <w:t>карактер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пејзажот</w:t>
            </w:r>
            <w:proofErr w:type="spellEnd"/>
            <w:r>
              <w:rPr>
                <w:rFonts w:cstheme="minorHAnsi"/>
                <w:szCs w:val="24"/>
              </w:rPr>
              <w:t>,</w:t>
            </w:r>
          </w:p>
          <w:p w14:paraId="63AF7AC2" w14:textId="77777777" w:rsidR="00ED195E" w:rsidRDefault="00ED195E" w:rsidP="00ED195E">
            <w:pPr>
              <w:spacing w:after="120"/>
              <w:jc w:val="both"/>
              <w:rPr>
                <w:rFonts w:cstheme="minorHAnsi"/>
                <w:szCs w:val="24"/>
              </w:rPr>
            </w:pPr>
            <w:r>
              <w:rPr>
                <w:rFonts w:cstheme="minorHAnsi"/>
                <w:szCs w:val="24"/>
              </w:rPr>
              <w:t xml:space="preserve">Л2: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природниот</w:t>
            </w:r>
            <w:proofErr w:type="spellEnd"/>
            <w:r>
              <w:rPr>
                <w:rFonts w:cstheme="minorHAnsi"/>
                <w:szCs w:val="24"/>
              </w:rPr>
              <w:t xml:space="preserve"> </w:t>
            </w:r>
            <w:proofErr w:type="spellStart"/>
            <w:r>
              <w:rPr>
                <w:rFonts w:cstheme="minorHAnsi"/>
                <w:szCs w:val="24"/>
              </w:rPr>
              <w:t>пејзаж</w:t>
            </w:r>
            <w:proofErr w:type="spellEnd"/>
            <w:r>
              <w:rPr>
                <w:rFonts w:cstheme="minorHAnsi"/>
                <w:szCs w:val="24"/>
              </w:rPr>
              <w:t xml:space="preserve"> </w:t>
            </w:r>
          </w:p>
          <w:p w14:paraId="5E055A6A" w14:textId="77777777" w:rsidR="00ED195E" w:rsidRDefault="00ED195E" w:rsidP="00ED195E">
            <w:pPr>
              <w:spacing w:after="120"/>
              <w:jc w:val="both"/>
              <w:rPr>
                <w:rFonts w:cstheme="minorHAnsi"/>
                <w:szCs w:val="24"/>
              </w:rPr>
            </w:pPr>
            <w:r>
              <w:rPr>
                <w:rFonts w:cstheme="minorHAnsi"/>
                <w:szCs w:val="24"/>
              </w:rPr>
              <w:t xml:space="preserve">Л3: </w:t>
            </w:r>
            <w:proofErr w:type="spellStart"/>
            <w:r>
              <w:rPr>
                <w:rFonts w:cstheme="minorHAnsi"/>
                <w:szCs w:val="24"/>
              </w:rPr>
              <w:t>Обврските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крајбрежната</w:t>
            </w:r>
            <w:proofErr w:type="spellEnd"/>
            <w:r>
              <w:rPr>
                <w:rFonts w:cstheme="minorHAnsi"/>
                <w:szCs w:val="24"/>
              </w:rPr>
              <w:t xml:space="preserve"> </w:t>
            </w:r>
            <w:proofErr w:type="spellStart"/>
            <w:r>
              <w:rPr>
                <w:rFonts w:cstheme="minorHAnsi"/>
                <w:szCs w:val="24"/>
              </w:rPr>
              <w:t>зона</w:t>
            </w:r>
            <w:proofErr w:type="spellEnd"/>
            <w:r>
              <w:rPr>
                <w:rFonts w:cstheme="minorHAnsi"/>
                <w:szCs w:val="24"/>
              </w:rPr>
              <w:t>?</w:t>
            </w:r>
          </w:p>
        </w:tc>
      </w:tr>
      <w:tr w:rsidR="00ED195E" w14:paraId="54726814"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23886479" w14:textId="77777777" w:rsidR="00ED195E" w:rsidRDefault="00ED195E" w:rsidP="00ED195E">
            <w:pPr>
              <w:spacing w:after="120"/>
              <w:jc w:val="both"/>
              <w:rPr>
                <w:rFonts w:cstheme="minorHAnsi"/>
                <w:szCs w:val="24"/>
                <w:lang w:val="mk-MK"/>
              </w:rPr>
            </w:pPr>
            <w:r>
              <w:rPr>
                <w:rFonts w:cstheme="minorHAnsi"/>
                <w:szCs w:val="24"/>
              </w:rPr>
              <w:t xml:space="preserve">9. </w:t>
            </w:r>
            <w:proofErr w:type="spellStart"/>
            <w:r>
              <w:rPr>
                <w:rFonts w:cstheme="minorHAnsi"/>
                <w:szCs w:val="24"/>
              </w:rPr>
              <w:t>Бучава</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42833738"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3EEA4133" w14:textId="77777777" w:rsidR="00ED195E" w:rsidRDefault="00ED195E" w:rsidP="00ED195E">
            <w:pPr>
              <w:spacing w:after="120"/>
              <w:jc w:val="both"/>
              <w:rPr>
                <w:rFonts w:cstheme="minorHAnsi"/>
                <w:szCs w:val="24"/>
              </w:rPr>
            </w:pPr>
            <w:r>
              <w:rPr>
                <w:rFonts w:cstheme="minorHAnsi"/>
                <w:szCs w:val="24"/>
              </w:rPr>
              <w:t xml:space="preserve">Н1: </w:t>
            </w:r>
            <w:proofErr w:type="spellStart"/>
            <w:r>
              <w:rPr>
                <w:rFonts w:cstheme="minorHAnsi"/>
                <w:szCs w:val="24"/>
              </w:rPr>
              <w:t>Нивоа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бучава</w:t>
            </w:r>
            <w:proofErr w:type="spellEnd"/>
          </w:p>
          <w:p w14:paraId="3BD423E9" w14:textId="77777777" w:rsidR="00ED195E" w:rsidRDefault="00ED195E" w:rsidP="00ED195E">
            <w:pPr>
              <w:spacing w:after="120"/>
              <w:jc w:val="both"/>
              <w:rPr>
                <w:rFonts w:cstheme="minorHAnsi"/>
                <w:szCs w:val="24"/>
              </w:rPr>
            </w:pPr>
            <w:r>
              <w:rPr>
                <w:rFonts w:cstheme="minorHAnsi"/>
                <w:szCs w:val="24"/>
              </w:rPr>
              <w:t xml:space="preserve">Н2: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звучно</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w:t>
            </w:r>
          </w:p>
        </w:tc>
      </w:tr>
      <w:tr w:rsidR="00ED195E" w14:paraId="48D9A608"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440F9737" w14:textId="77777777" w:rsidR="00ED195E" w:rsidRDefault="00ED195E" w:rsidP="00ED195E">
            <w:pPr>
              <w:spacing w:after="120"/>
              <w:jc w:val="both"/>
              <w:rPr>
                <w:rFonts w:cstheme="minorHAnsi"/>
                <w:szCs w:val="24"/>
                <w:lang w:val="mk-MK"/>
              </w:rPr>
            </w:pPr>
            <w:r>
              <w:rPr>
                <w:rFonts w:cstheme="minorHAnsi"/>
                <w:szCs w:val="24"/>
              </w:rPr>
              <w:t xml:space="preserve">10.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2528EB8E"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2DE16082" w14:textId="77777777" w:rsidR="00ED195E" w:rsidRDefault="00ED195E" w:rsidP="00ED195E">
            <w:pPr>
              <w:spacing w:after="120"/>
              <w:jc w:val="both"/>
              <w:rPr>
                <w:rFonts w:cstheme="minorHAnsi"/>
                <w:szCs w:val="24"/>
              </w:rPr>
            </w:pPr>
            <w:r>
              <w:rPr>
                <w:rFonts w:cstheme="minorHAnsi"/>
                <w:szCs w:val="24"/>
              </w:rPr>
              <w:t xml:space="preserve">С1: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БДП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низок</w:t>
            </w:r>
            <w:proofErr w:type="spellEnd"/>
            <w:r>
              <w:rPr>
                <w:rFonts w:cstheme="minorHAnsi"/>
                <w:szCs w:val="24"/>
              </w:rPr>
              <w:t xml:space="preserve"> </w:t>
            </w:r>
            <w:proofErr w:type="spellStart"/>
            <w:r>
              <w:rPr>
                <w:rFonts w:cstheme="minorHAnsi"/>
                <w:szCs w:val="24"/>
              </w:rPr>
              <w:t>јаглероден</w:t>
            </w:r>
            <w:proofErr w:type="spellEnd"/>
            <w:r>
              <w:rPr>
                <w:rFonts w:cstheme="minorHAnsi"/>
                <w:szCs w:val="24"/>
              </w:rPr>
              <w:t xml:space="preserve"> </w:t>
            </w:r>
            <w:proofErr w:type="spellStart"/>
            <w:r>
              <w:rPr>
                <w:rFonts w:cstheme="minorHAnsi"/>
                <w:szCs w:val="24"/>
              </w:rPr>
              <w:t>отпечаток</w:t>
            </w:r>
            <w:proofErr w:type="spellEnd"/>
            <w:r>
              <w:rPr>
                <w:rFonts w:cstheme="minorHAnsi"/>
                <w:szCs w:val="24"/>
              </w:rPr>
              <w:t>?</w:t>
            </w:r>
          </w:p>
          <w:p w14:paraId="3A401E5D" w14:textId="77777777" w:rsidR="00ED195E" w:rsidRDefault="00ED195E" w:rsidP="00ED195E">
            <w:pPr>
              <w:spacing w:after="120"/>
              <w:jc w:val="both"/>
              <w:rPr>
                <w:rFonts w:cstheme="minorHAnsi"/>
                <w:szCs w:val="24"/>
              </w:rPr>
            </w:pPr>
            <w:r>
              <w:rPr>
                <w:rFonts w:cstheme="minorHAnsi"/>
                <w:szCs w:val="24"/>
              </w:rPr>
              <w:t xml:space="preserve">С2: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Агендата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2030 </w:t>
            </w:r>
            <w:proofErr w:type="spellStart"/>
            <w:r>
              <w:rPr>
                <w:rFonts w:cstheme="minorHAnsi"/>
                <w:szCs w:val="24"/>
              </w:rPr>
              <w:t>година</w:t>
            </w:r>
            <w:proofErr w:type="spellEnd"/>
            <w:r>
              <w:rPr>
                <w:rFonts w:cstheme="minorHAnsi"/>
                <w:szCs w:val="24"/>
              </w:rPr>
              <w:t>?</w:t>
            </w:r>
          </w:p>
        </w:tc>
      </w:tr>
      <w:tr w:rsidR="00ED195E" w14:paraId="6E5A8FC5" w14:textId="77777777" w:rsidTr="00ED195E">
        <w:tc>
          <w:tcPr>
            <w:tcW w:w="4508" w:type="dxa"/>
            <w:tcBorders>
              <w:top w:val="single" w:sz="4" w:space="0" w:color="auto"/>
              <w:left w:val="single" w:sz="4" w:space="0" w:color="auto"/>
              <w:bottom w:val="single" w:sz="4" w:space="0" w:color="auto"/>
              <w:right w:val="single" w:sz="4" w:space="0" w:color="auto"/>
            </w:tcBorders>
            <w:hideMark/>
          </w:tcPr>
          <w:p w14:paraId="60C36F59" w14:textId="77777777" w:rsidR="00ED195E" w:rsidRDefault="00ED195E" w:rsidP="00ED195E">
            <w:pPr>
              <w:spacing w:after="120"/>
              <w:jc w:val="both"/>
              <w:rPr>
                <w:rFonts w:cstheme="minorHAnsi"/>
                <w:szCs w:val="24"/>
                <w:lang w:val="mk-MK"/>
              </w:rPr>
            </w:pPr>
            <w:r>
              <w:rPr>
                <w:rFonts w:cstheme="minorHAnsi"/>
                <w:szCs w:val="24"/>
              </w:rPr>
              <w:t xml:space="preserve">11. </w:t>
            </w:r>
            <w:proofErr w:type="spellStart"/>
            <w:r>
              <w:rPr>
                <w:rFonts w:cstheme="minorHAnsi"/>
                <w:szCs w:val="24"/>
              </w:rPr>
              <w:t>Меѓусебна</w:t>
            </w:r>
            <w:proofErr w:type="spellEnd"/>
            <w:r>
              <w:rPr>
                <w:rFonts w:cstheme="minorHAnsi"/>
                <w:szCs w:val="24"/>
              </w:rPr>
              <w:t xml:space="preserve"> </w:t>
            </w:r>
            <w:proofErr w:type="spellStart"/>
            <w:r>
              <w:rPr>
                <w:rFonts w:cstheme="minorHAnsi"/>
                <w:szCs w:val="24"/>
              </w:rPr>
              <w:t>поврзаност</w:t>
            </w:r>
            <w:proofErr w:type="spellEnd"/>
          </w:p>
        </w:tc>
        <w:tc>
          <w:tcPr>
            <w:tcW w:w="4508" w:type="dxa"/>
            <w:tcBorders>
              <w:top w:val="single" w:sz="4" w:space="0" w:color="auto"/>
              <w:left w:val="single" w:sz="4" w:space="0" w:color="auto"/>
              <w:bottom w:val="single" w:sz="4" w:space="0" w:color="auto"/>
              <w:right w:val="single" w:sz="4" w:space="0" w:color="auto"/>
            </w:tcBorders>
            <w:hideMark/>
          </w:tcPr>
          <w:p w14:paraId="44939F7E"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меѓусебната</w:t>
            </w:r>
            <w:proofErr w:type="spellEnd"/>
            <w:r>
              <w:rPr>
                <w:rFonts w:cstheme="minorHAnsi"/>
                <w:szCs w:val="24"/>
              </w:rPr>
              <w:t xml:space="preserve"> </w:t>
            </w:r>
            <w:proofErr w:type="spellStart"/>
            <w:r>
              <w:rPr>
                <w:rFonts w:cstheme="minorHAnsi"/>
                <w:szCs w:val="24"/>
              </w:rPr>
              <w:t>поврзаност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w:t>
            </w:r>
          </w:p>
        </w:tc>
      </w:tr>
    </w:tbl>
    <w:p w14:paraId="234A6118" w14:textId="77777777" w:rsidR="00ED195E" w:rsidRDefault="00ED195E" w:rsidP="00ED195E">
      <w:pPr>
        <w:spacing w:after="120"/>
        <w:jc w:val="both"/>
        <w:rPr>
          <w:rFonts w:cstheme="minorHAnsi"/>
          <w:szCs w:val="24"/>
        </w:rPr>
      </w:pPr>
    </w:p>
    <w:p w14:paraId="777B982D" w14:textId="77777777" w:rsidR="00ED195E" w:rsidRDefault="00ED195E" w:rsidP="00ED195E">
      <w:pPr>
        <w:spacing w:after="120"/>
        <w:jc w:val="both"/>
        <w:rPr>
          <w:rFonts w:cstheme="minorHAnsi"/>
          <w:szCs w:val="24"/>
        </w:rPr>
      </w:pPr>
      <w:proofErr w:type="spellStart"/>
      <w:r>
        <w:rPr>
          <w:rFonts w:cstheme="minorHAnsi"/>
          <w:szCs w:val="24"/>
        </w:rPr>
        <w:t>Оценката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секој</w:t>
      </w:r>
      <w:proofErr w:type="spellEnd"/>
      <w:r>
        <w:rPr>
          <w:rFonts w:cstheme="minorHAnsi"/>
          <w:szCs w:val="24"/>
        </w:rPr>
        <w:t xml:space="preserve"> </w:t>
      </w:r>
      <w:proofErr w:type="spellStart"/>
      <w:r>
        <w:rPr>
          <w:rFonts w:cstheme="minorHAnsi"/>
          <w:szCs w:val="24"/>
        </w:rPr>
        <w:t>елемент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приоритет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специфична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оценува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следните</w:t>
      </w:r>
      <w:proofErr w:type="spellEnd"/>
      <w:r>
        <w:rPr>
          <w:rFonts w:cstheme="minorHAnsi"/>
          <w:szCs w:val="24"/>
        </w:rPr>
        <w:t xml:space="preserve"> </w:t>
      </w:r>
      <w:proofErr w:type="spellStart"/>
      <w:r>
        <w:rPr>
          <w:rFonts w:cstheme="minorHAnsi"/>
          <w:szCs w:val="24"/>
        </w:rPr>
        <w:t>критериуми</w:t>
      </w:r>
      <w:proofErr w:type="spellEnd"/>
      <w:r>
        <w:rPr>
          <w:rFonts w:cstheme="minorHAnsi"/>
          <w:szCs w:val="24"/>
        </w:rPr>
        <w:t>:</w:t>
      </w:r>
    </w:p>
    <w:p w14:paraId="5B89FAF8" w14:textId="77777777" w:rsidR="00ED195E" w:rsidRDefault="00ED195E" w:rsidP="00ED195E">
      <w:pPr>
        <w:spacing w:after="120"/>
        <w:jc w:val="both"/>
        <w:rPr>
          <w:rFonts w:cstheme="minorHAnsi"/>
          <w:szCs w:val="24"/>
        </w:rPr>
      </w:pPr>
      <w:r>
        <w:rPr>
          <w:rFonts w:cstheme="minorHAnsi"/>
          <w:szCs w:val="24"/>
        </w:rPr>
        <w:t xml:space="preserve">1. </w:t>
      </w:r>
      <w:proofErr w:type="spellStart"/>
      <w:r>
        <w:rPr>
          <w:rFonts w:cstheme="minorHAnsi"/>
          <w:szCs w:val="24"/>
        </w:rPr>
        <w:t>Веројатност</w:t>
      </w:r>
      <w:proofErr w:type="spellEnd"/>
      <w:r>
        <w:rPr>
          <w:rFonts w:cstheme="minorHAnsi"/>
          <w:szCs w:val="24"/>
        </w:rPr>
        <w:t xml:space="preserve">: </w:t>
      </w:r>
      <w:proofErr w:type="spellStart"/>
      <w:r>
        <w:rPr>
          <w:rFonts w:cstheme="minorHAnsi"/>
          <w:szCs w:val="24"/>
        </w:rPr>
        <w:t>изразува</w:t>
      </w:r>
      <w:proofErr w:type="spellEnd"/>
      <w:r>
        <w:rPr>
          <w:rFonts w:cstheme="minorHAnsi"/>
          <w:szCs w:val="24"/>
        </w:rPr>
        <w:t xml:space="preserve"> </w:t>
      </w:r>
      <w:proofErr w:type="spellStart"/>
      <w:r>
        <w:rPr>
          <w:rFonts w:cstheme="minorHAnsi"/>
          <w:szCs w:val="24"/>
        </w:rPr>
        <w:t>колку</w:t>
      </w:r>
      <w:proofErr w:type="spellEnd"/>
      <w:r>
        <w:rPr>
          <w:rFonts w:cstheme="minorHAnsi"/>
          <w:szCs w:val="24"/>
        </w:rPr>
        <w:t xml:space="preserve"> </w:t>
      </w:r>
      <w:proofErr w:type="spellStart"/>
      <w:r>
        <w:rPr>
          <w:rFonts w:cstheme="minorHAnsi"/>
          <w:szCs w:val="24"/>
        </w:rPr>
        <w:t>очекувано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неочекувано</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биде</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Евалуацијата</w:t>
      </w:r>
      <w:proofErr w:type="spellEnd"/>
      <w:r>
        <w:rPr>
          <w:rFonts w:cstheme="minorHAnsi"/>
          <w:szCs w:val="24"/>
        </w:rPr>
        <w:t xml:space="preserve"> </w:t>
      </w:r>
      <w:proofErr w:type="spellStart"/>
      <w:r>
        <w:rPr>
          <w:rFonts w:cstheme="minorHAnsi"/>
          <w:szCs w:val="24"/>
        </w:rPr>
        <w:t>првенствено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заснова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разгледување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p w14:paraId="576DE96A" w14:textId="77777777" w:rsidR="00ED195E" w:rsidRDefault="00ED195E" w:rsidP="00ED195E">
      <w:pPr>
        <w:spacing w:after="120"/>
        <w:jc w:val="both"/>
        <w:rPr>
          <w:rFonts w:cstheme="minorHAnsi"/>
          <w:szCs w:val="24"/>
        </w:rPr>
      </w:pPr>
      <w:r>
        <w:rPr>
          <w:rFonts w:cstheme="minorHAnsi"/>
          <w:szCs w:val="24"/>
        </w:rPr>
        <w:t xml:space="preserve">(а)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очекувани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дејствие</w:t>
      </w:r>
      <w:proofErr w:type="spellEnd"/>
      <w:r>
        <w:rPr>
          <w:rFonts w:cstheme="minorHAnsi"/>
          <w:szCs w:val="24"/>
        </w:rPr>
        <w:t xml:space="preserve">, </w:t>
      </w:r>
      <w:proofErr w:type="spellStart"/>
      <w:r>
        <w:rPr>
          <w:rFonts w:cstheme="minorHAnsi"/>
          <w:szCs w:val="24"/>
        </w:rPr>
        <w:t>тип</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дејствие</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искуството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слични</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и</w:t>
      </w:r>
    </w:p>
    <w:p w14:paraId="2EA061DF" w14:textId="77777777" w:rsidR="00ED195E" w:rsidRDefault="00ED195E" w:rsidP="00ED195E">
      <w:pPr>
        <w:spacing w:after="120"/>
        <w:jc w:val="both"/>
        <w:rPr>
          <w:rFonts w:cstheme="minorHAnsi"/>
          <w:szCs w:val="24"/>
        </w:rPr>
      </w:pPr>
      <w:r>
        <w:rPr>
          <w:rFonts w:cstheme="minorHAnsi"/>
          <w:szCs w:val="24"/>
        </w:rPr>
        <w:t xml:space="preserve">(б) </w:t>
      </w:r>
      <w:proofErr w:type="spellStart"/>
      <w:r>
        <w:rPr>
          <w:rFonts w:cstheme="minorHAnsi"/>
          <w:szCs w:val="24"/>
        </w:rPr>
        <w:t>Единственоста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условите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спроведува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оние</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идентификувани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моменталната</w:t>
      </w:r>
      <w:proofErr w:type="spellEnd"/>
      <w:r>
        <w:rPr>
          <w:rFonts w:cstheme="minorHAnsi"/>
          <w:szCs w:val="24"/>
        </w:rPr>
        <w:t xml:space="preserve"> </w:t>
      </w:r>
      <w:proofErr w:type="spellStart"/>
      <w:r>
        <w:rPr>
          <w:rFonts w:cstheme="minorHAnsi"/>
          <w:szCs w:val="24"/>
        </w:rPr>
        <w:t>состојба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w:t>
      </w:r>
    </w:p>
    <w:p w14:paraId="59D78419" w14:textId="77777777" w:rsidR="00ED195E" w:rsidRDefault="00ED195E" w:rsidP="00ED195E">
      <w:pPr>
        <w:spacing w:after="120"/>
        <w:jc w:val="both"/>
        <w:rPr>
          <w:rFonts w:cstheme="minorHAnsi"/>
          <w:szCs w:val="24"/>
        </w:rPr>
      </w:pPr>
      <w:r>
        <w:rPr>
          <w:rFonts w:cstheme="minorHAnsi"/>
          <w:szCs w:val="24"/>
        </w:rPr>
        <w:t xml:space="preserve">2. </w:t>
      </w:r>
      <w:proofErr w:type="spellStart"/>
      <w:r>
        <w:rPr>
          <w:rFonts w:cstheme="minorHAnsi"/>
          <w:szCs w:val="24"/>
        </w:rPr>
        <w:t>Скала-Насока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Секое</w:t>
      </w:r>
      <w:proofErr w:type="spellEnd"/>
      <w:r>
        <w:rPr>
          <w:rFonts w:cstheme="minorHAnsi"/>
          <w:szCs w:val="24"/>
        </w:rPr>
        <w:t xml:space="preserve"> </w:t>
      </w:r>
      <w:proofErr w:type="spellStart"/>
      <w:r>
        <w:rPr>
          <w:rFonts w:cstheme="minorHAnsi"/>
          <w:szCs w:val="24"/>
        </w:rPr>
        <w:t>дејствие</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нула</w:t>
      </w:r>
      <w:proofErr w:type="spellEnd"/>
      <w:r>
        <w:rPr>
          <w:rFonts w:cstheme="minorHAnsi"/>
          <w:szCs w:val="24"/>
        </w:rPr>
        <w:t xml:space="preserve">, </w:t>
      </w:r>
      <w:proofErr w:type="spellStart"/>
      <w:r>
        <w:rPr>
          <w:rFonts w:cstheme="minorHAnsi"/>
          <w:szCs w:val="24"/>
        </w:rPr>
        <w:t>позитивна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негативна</w:t>
      </w:r>
      <w:proofErr w:type="spellEnd"/>
      <w:r>
        <w:rPr>
          <w:rFonts w:cstheme="minorHAnsi"/>
          <w:szCs w:val="24"/>
        </w:rPr>
        <w:t xml:space="preserve"> </w:t>
      </w:r>
      <w:proofErr w:type="spellStart"/>
      <w:r>
        <w:rPr>
          <w:rFonts w:cstheme="minorHAnsi"/>
          <w:szCs w:val="24"/>
        </w:rPr>
        <w:t>насока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различни</w:t>
      </w:r>
      <w:proofErr w:type="spellEnd"/>
      <w:r>
        <w:rPr>
          <w:rFonts w:cstheme="minorHAnsi"/>
          <w:szCs w:val="24"/>
        </w:rPr>
        <w:t xml:space="preserve"> </w:t>
      </w:r>
      <w:proofErr w:type="spellStart"/>
      <w:r>
        <w:rPr>
          <w:rFonts w:cstheme="minorHAnsi"/>
          <w:szCs w:val="24"/>
        </w:rPr>
        <w:t>размери</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силни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слаби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степенот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интензитет</w:t>
      </w:r>
      <w:proofErr w:type="spellEnd"/>
      <w:r>
        <w:rPr>
          <w:rFonts w:cstheme="minorHAnsi"/>
          <w:szCs w:val="24"/>
        </w:rPr>
        <w:t xml:space="preserve">. </w:t>
      </w:r>
      <w:proofErr w:type="spellStart"/>
      <w:r>
        <w:rPr>
          <w:rFonts w:cstheme="minorHAnsi"/>
          <w:szCs w:val="24"/>
        </w:rPr>
        <w:t>Варијацијата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интензитетот</w:t>
      </w:r>
      <w:proofErr w:type="spellEnd"/>
      <w:r>
        <w:rPr>
          <w:rFonts w:cstheme="minorHAnsi"/>
          <w:szCs w:val="24"/>
        </w:rPr>
        <w:t xml:space="preserve"> е </w:t>
      </w:r>
      <w:proofErr w:type="spellStart"/>
      <w:r>
        <w:rPr>
          <w:rFonts w:cstheme="minorHAnsi"/>
          <w:szCs w:val="24"/>
        </w:rPr>
        <w:t>поврзана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главната</w:t>
      </w:r>
      <w:proofErr w:type="spellEnd"/>
      <w:r>
        <w:rPr>
          <w:rFonts w:cstheme="minorHAnsi"/>
          <w:szCs w:val="24"/>
        </w:rPr>
        <w:t xml:space="preserve"> </w:t>
      </w:r>
      <w:proofErr w:type="spellStart"/>
      <w:r>
        <w:rPr>
          <w:rFonts w:cstheme="minorHAnsi"/>
          <w:szCs w:val="24"/>
        </w:rPr>
        <w:t>скала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проектот</w:t>
      </w:r>
      <w:proofErr w:type="spellEnd"/>
      <w:r>
        <w:rPr>
          <w:rFonts w:cstheme="minorHAnsi"/>
          <w:szCs w:val="24"/>
        </w:rPr>
        <w:t xml:space="preserve">, </w:t>
      </w:r>
      <w:proofErr w:type="spellStart"/>
      <w:r>
        <w:rPr>
          <w:rFonts w:cstheme="minorHAnsi"/>
          <w:szCs w:val="24"/>
        </w:rPr>
        <w:t>перцепцијата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промените</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доведат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критичните</w:t>
      </w:r>
      <w:proofErr w:type="spellEnd"/>
      <w:r>
        <w:rPr>
          <w:rFonts w:cstheme="minorHAnsi"/>
          <w:szCs w:val="24"/>
        </w:rPr>
        <w:t xml:space="preserve"> </w:t>
      </w:r>
      <w:proofErr w:type="spellStart"/>
      <w:r>
        <w:rPr>
          <w:rFonts w:cstheme="minorHAnsi"/>
          <w:szCs w:val="24"/>
        </w:rPr>
        <w:t>фактори</w:t>
      </w:r>
      <w:proofErr w:type="spellEnd"/>
      <w:r>
        <w:rPr>
          <w:rFonts w:cstheme="minorHAnsi"/>
          <w:szCs w:val="24"/>
        </w:rPr>
        <w:t xml:space="preserve"> и </w:t>
      </w:r>
      <w:proofErr w:type="spellStart"/>
      <w:r>
        <w:rPr>
          <w:rFonts w:cstheme="minorHAnsi"/>
          <w:szCs w:val="24"/>
        </w:rPr>
        <w:t>важноста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параметарот</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типот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w:t>
      </w:r>
    </w:p>
    <w:p w14:paraId="3BF395FD" w14:textId="77777777" w:rsidR="00ED195E" w:rsidRDefault="00ED195E" w:rsidP="00ED195E">
      <w:pPr>
        <w:spacing w:after="120"/>
        <w:jc w:val="both"/>
        <w:rPr>
          <w:rFonts w:cstheme="minorHAnsi"/>
          <w:szCs w:val="24"/>
        </w:rPr>
      </w:pP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забележува</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покрај</w:t>
      </w:r>
      <w:proofErr w:type="spellEnd"/>
      <w:r>
        <w:rPr>
          <w:rFonts w:cstheme="minorHAnsi"/>
          <w:szCs w:val="24"/>
        </w:rPr>
        <w:t xml:space="preserve"> </w:t>
      </w:r>
      <w:proofErr w:type="spellStart"/>
      <w:r>
        <w:rPr>
          <w:rFonts w:cstheme="minorHAnsi"/>
          <w:szCs w:val="24"/>
        </w:rPr>
        <w:t>јасните</w:t>
      </w:r>
      <w:proofErr w:type="spellEnd"/>
      <w:r>
        <w:rPr>
          <w:rFonts w:cstheme="minorHAnsi"/>
          <w:szCs w:val="24"/>
        </w:rPr>
        <w:t xml:space="preserve"> </w:t>
      </w:r>
      <w:proofErr w:type="spellStart"/>
      <w:r>
        <w:rPr>
          <w:rFonts w:cstheme="minorHAnsi"/>
          <w:szCs w:val="24"/>
        </w:rPr>
        <w:t>негативни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позитивни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идентификуваат</w:t>
      </w:r>
      <w:proofErr w:type="spellEnd"/>
      <w:r>
        <w:rPr>
          <w:rFonts w:cstheme="minorHAnsi"/>
          <w:szCs w:val="24"/>
        </w:rPr>
        <w:t xml:space="preserve"> </w:t>
      </w:r>
      <w:proofErr w:type="spellStart"/>
      <w:r>
        <w:rPr>
          <w:rFonts w:cstheme="minorHAnsi"/>
          <w:szCs w:val="24"/>
        </w:rPr>
        <w:t>двосмислени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мешани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и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едно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следниве</w:t>
      </w:r>
      <w:proofErr w:type="spellEnd"/>
      <w:r>
        <w:rPr>
          <w:rFonts w:cstheme="minorHAnsi"/>
          <w:szCs w:val="24"/>
        </w:rPr>
        <w:t xml:space="preserve"> </w:t>
      </w:r>
      <w:proofErr w:type="spellStart"/>
      <w:r>
        <w:rPr>
          <w:rFonts w:cstheme="minorHAnsi"/>
          <w:szCs w:val="24"/>
        </w:rPr>
        <w:t>карактеристики</w:t>
      </w:r>
      <w:proofErr w:type="spellEnd"/>
      <w:r>
        <w:rPr>
          <w:rFonts w:cstheme="minorHAnsi"/>
          <w:szCs w:val="24"/>
        </w:rPr>
        <w:t>:</w:t>
      </w:r>
    </w:p>
    <w:p w14:paraId="0ACDDBC3" w14:textId="77777777" w:rsidR="00ED195E" w:rsidRDefault="00ED195E" w:rsidP="00ED195E">
      <w:pPr>
        <w:spacing w:after="120"/>
        <w:jc w:val="both"/>
        <w:rPr>
          <w:rFonts w:cstheme="minorHAnsi"/>
          <w:szCs w:val="24"/>
        </w:rPr>
      </w:pPr>
      <w:r>
        <w:rPr>
          <w:rFonts w:cstheme="minorHAnsi"/>
          <w:szCs w:val="24"/>
        </w:rPr>
        <w:t xml:space="preserve">а)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позитивен</w:t>
      </w:r>
      <w:proofErr w:type="spellEnd"/>
      <w:r>
        <w:rPr>
          <w:rFonts w:cstheme="minorHAnsi"/>
          <w:szCs w:val="24"/>
        </w:rPr>
        <w:t xml:space="preserve"> </w:t>
      </w:r>
      <w:proofErr w:type="spellStart"/>
      <w:r>
        <w:rPr>
          <w:rFonts w:cstheme="minorHAnsi"/>
          <w:szCs w:val="24"/>
        </w:rPr>
        <w:t>ефект</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еден</w:t>
      </w:r>
      <w:proofErr w:type="spellEnd"/>
      <w:r>
        <w:rPr>
          <w:rFonts w:cstheme="minorHAnsi"/>
          <w:szCs w:val="24"/>
        </w:rPr>
        <w:t xml:space="preserve"> </w:t>
      </w:r>
      <w:proofErr w:type="spellStart"/>
      <w:r>
        <w:rPr>
          <w:rFonts w:cstheme="minorHAnsi"/>
          <w:szCs w:val="24"/>
        </w:rPr>
        <w:t>параметар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но</w:t>
      </w:r>
      <w:proofErr w:type="spellEnd"/>
      <w:r>
        <w:rPr>
          <w:rFonts w:cstheme="minorHAnsi"/>
          <w:szCs w:val="24"/>
        </w:rPr>
        <w:t xml:space="preserve"> </w:t>
      </w:r>
      <w:proofErr w:type="spellStart"/>
      <w:r>
        <w:rPr>
          <w:rFonts w:cstheme="minorHAnsi"/>
          <w:szCs w:val="24"/>
        </w:rPr>
        <w:t>негативен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друг</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случај</w:t>
      </w:r>
      <w:proofErr w:type="spellEnd"/>
      <w:r>
        <w:rPr>
          <w:rFonts w:cstheme="minorHAnsi"/>
          <w:szCs w:val="24"/>
        </w:rPr>
        <w:t xml:space="preserve"> </w:t>
      </w:r>
      <w:proofErr w:type="spellStart"/>
      <w:r>
        <w:rPr>
          <w:rFonts w:cstheme="minorHAnsi"/>
          <w:szCs w:val="24"/>
        </w:rPr>
        <w:t>често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јавува</w:t>
      </w:r>
      <w:proofErr w:type="spellEnd"/>
      <w:r>
        <w:rPr>
          <w:rFonts w:cstheme="minorHAnsi"/>
          <w:szCs w:val="24"/>
        </w:rPr>
        <w:t xml:space="preserve"> </w:t>
      </w:r>
      <w:proofErr w:type="spellStart"/>
      <w:r>
        <w:rPr>
          <w:rFonts w:cstheme="minorHAnsi"/>
          <w:szCs w:val="24"/>
        </w:rPr>
        <w:t>при</w:t>
      </w:r>
      <w:proofErr w:type="spellEnd"/>
      <w:r>
        <w:rPr>
          <w:rFonts w:cstheme="minorHAnsi"/>
          <w:szCs w:val="24"/>
        </w:rPr>
        <w:t xml:space="preserve"> </w:t>
      </w:r>
      <w:proofErr w:type="spellStart"/>
      <w:r>
        <w:rPr>
          <w:rFonts w:cstheme="minorHAnsi"/>
          <w:szCs w:val="24"/>
        </w:rPr>
        <w:t>дејствија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вклучуваат</w:t>
      </w:r>
      <w:proofErr w:type="spellEnd"/>
      <w:r>
        <w:rPr>
          <w:rFonts w:cstheme="minorHAnsi"/>
          <w:szCs w:val="24"/>
        </w:rPr>
        <w:t xml:space="preserve"> </w:t>
      </w:r>
      <w:proofErr w:type="spellStart"/>
      <w:r>
        <w:rPr>
          <w:rFonts w:cstheme="minorHAnsi"/>
          <w:szCs w:val="24"/>
        </w:rPr>
        <w:t>различни</w:t>
      </w:r>
      <w:proofErr w:type="spellEnd"/>
      <w:r>
        <w:rPr>
          <w:rFonts w:cstheme="minorHAnsi"/>
          <w:szCs w:val="24"/>
        </w:rPr>
        <w:t xml:space="preserve"> </w:t>
      </w:r>
      <w:proofErr w:type="spellStart"/>
      <w:r>
        <w:rPr>
          <w:rFonts w:cstheme="minorHAnsi"/>
          <w:szCs w:val="24"/>
        </w:rPr>
        <w:t>правци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фазата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изградба</w:t>
      </w:r>
      <w:proofErr w:type="spellEnd"/>
      <w:r>
        <w:rPr>
          <w:rFonts w:cstheme="minorHAnsi"/>
          <w:szCs w:val="24"/>
        </w:rPr>
        <w:t xml:space="preserve"> и </w:t>
      </w:r>
      <w:proofErr w:type="spellStart"/>
      <w:r>
        <w:rPr>
          <w:rFonts w:cstheme="minorHAnsi"/>
          <w:szCs w:val="24"/>
        </w:rPr>
        <w:t>работа</w:t>
      </w:r>
      <w:proofErr w:type="spellEnd"/>
      <w:r>
        <w:rPr>
          <w:rFonts w:cstheme="minorHAnsi"/>
          <w:szCs w:val="24"/>
        </w:rPr>
        <w:t xml:space="preserve"> (+/-).</w:t>
      </w:r>
    </w:p>
    <w:p w14:paraId="16747AF2" w14:textId="77777777" w:rsidR="00ED195E" w:rsidRDefault="00ED195E" w:rsidP="00ED195E">
      <w:pPr>
        <w:spacing w:after="120"/>
        <w:jc w:val="both"/>
        <w:rPr>
          <w:rFonts w:cstheme="minorHAnsi"/>
          <w:szCs w:val="24"/>
        </w:rPr>
      </w:pPr>
      <w:r>
        <w:rPr>
          <w:rFonts w:cstheme="minorHAnsi"/>
          <w:szCs w:val="24"/>
        </w:rPr>
        <w:t xml:space="preserve">б) </w:t>
      </w:r>
      <w:proofErr w:type="spellStart"/>
      <w:r>
        <w:rPr>
          <w:rFonts w:cstheme="minorHAnsi"/>
          <w:szCs w:val="24"/>
        </w:rPr>
        <w:t>Обемот</w:t>
      </w:r>
      <w:proofErr w:type="spellEnd"/>
      <w:r>
        <w:rPr>
          <w:rFonts w:cstheme="minorHAnsi"/>
          <w:szCs w:val="24"/>
        </w:rPr>
        <w:t xml:space="preserve"> и </w:t>
      </w:r>
      <w:proofErr w:type="spellStart"/>
      <w:r>
        <w:rPr>
          <w:rFonts w:cstheme="minorHAnsi"/>
          <w:szCs w:val="24"/>
        </w:rPr>
        <w:t>насоката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зависи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одредени</w:t>
      </w:r>
      <w:proofErr w:type="spellEnd"/>
      <w:r>
        <w:rPr>
          <w:rFonts w:cstheme="minorHAnsi"/>
          <w:szCs w:val="24"/>
        </w:rPr>
        <w:t xml:space="preserve"> </w:t>
      </w:r>
      <w:proofErr w:type="spellStart"/>
      <w:r>
        <w:rPr>
          <w:rFonts w:cstheme="minorHAnsi"/>
          <w:szCs w:val="24"/>
        </w:rPr>
        <w:t>услови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првенствено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определени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специфичноста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дејствијата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случаи</w:t>
      </w:r>
      <w:proofErr w:type="spellEnd"/>
      <w:r>
        <w:rPr>
          <w:rFonts w:cstheme="minorHAnsi"/>
          <w:szCs w:val="24"/>
        </w:rPr>
        <w:t xml:space="preserve">, </w:t>
      </w:r>
      <w:proofErr w:type="spellStart"/>
      <w:r>
        <w:rPr>
          <w:rFonts w:cstheme="minorHAnsi"/>
          <w:szCs w:val="24"/>
        </w:rPr>
        <w:t>надвор</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идентификацијата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дејствијата</w:t>
      </w:r>
      <w:proofErr w:type="spellEnd"/>
      <w:r>
        <w:rPr>
          <w:rFonts w:cstheme="minorHAnsi"/>
          <w:szCs w:val="24"/>
        </w:rPr>
        <w:t xml:space="preserve">, </w:t>
      </w:r>
      <w:proofErr w:type="spellStart"/>
      <w:r>
        <w:rPr>
          <w:rFonts w:cstheme="minorHAnsi"/>
          <w:szCs w:val="24"/>
        </w:rPr>
        <w:t>тие</w:t>
      </w:r>
      <w:proofErr w:type="spellEnd"/>
      <w:r>
        <w:rPr>
          <w:rFonts w:cstheme="minorHAnsi"/>
          <w:szCs w:val="24"/>
        </w:rPr>
        <w:t xml:space="preserve"> </w:t>
      </w:r>
      <w:proofErr w:type="spellStart"/>
      <w:r>
        <w:rPr>
          <w:rFonts w:cstheme="minorHAnsi"/>
          <w:szCs w:val="24"/>
        </w:rPr>
        <w:t>услови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истражени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предложени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перформанси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види</w:t>
      </w:r>
      <w:proofErr w:type="spellEnd"/>
      <w:r>
        <w:rPr>
          <w:rFonts w:cstheme="minorHAnsi"/>
          <w:szCs w:val="24"/>
        </w:rPr>
        <w:t xml:space="preserve"> </w:t>
      </w:r>
      <w:proofErr w:type="spellStart"/>
      <w:r>
        <w:rPr>
          <w:rFonts w:cstheme="minorHAnsi"/>
          <w:szCs w:val="24"/>
        </w:rPr>
        <w:t>Поглавје</w:t>
      </w:r>
      <w:proofErr w:type="spellEnd"/>
      <w:r>
        <w:rPr>
          <w:rFonts w:cstheme="minorHAnsi"/>
          <w:szCs w:val="24"/>
        </w:rPr>
        <w:t xml:space="preserve"> 8)</w:t>
      </w:r>
    </w:p>
    <w:p w14:paraId="0D9D44BF" w14:textId="77777777" w:rsidR="00ED195E" w:rsidRDefault="00ED195E" w:rsidP="00ED195E">
      <w:pPr>
        <w:spacing w:after="120"/>
        <w:jc w:val="both"/>
        <w:rPr>
          <w:rFonts w:cstheme="minorHAnsi"/>
          <w:szCs w:val="24"/>
        </w:rPr>
      </w:pPr>
      <w:r>
        <w:rPr>
          <w:rFonts w:cstheme="minorHAnsi"/>
          <w:szCs w:val="24"/>
        </w:rPr>
        <w:t xml:space="preserve">3. </w:t>
      </w:r>
      <w:proofErr w:type="spellStart"/>
      <w:r>
        <w:rPr>
          <w:rFonts w:cstheme="minorHAnsi"/>
          <w:szCs w:val="24"/>
        </w:rPr>
        <w:t>Времетраење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времето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кое</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трае</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Краткорочното</w:t>
      </w:r>
      <w:proofErr w:type="spellEnd"/>
      <w:r>
        <w:rPr>
          <w:rFonts w:cstheme="minorHAnsi"/>
          <w:szCs w:val="24"/>
        </w:rPr>
        <w:t xml:space="preserve"> </w:t>
      </w:r>
      <w:proofErr w:type="spellStart"/>
      <w:r>
        <w:rPr>
          <w:rFonts w:cstheme="minorHAnsi"/>
          <w:szCs w:val="24"/>
        </w:rPr>
        <w:t>времетраење</w:t>
      </w:r>
      <w:proofErr w:type="spellEnd"/>
      <w:r>
        <w:rPr>
          <w:rFonts w:cstheme="minorHAnsi"/>
          <w:szCs w:val="24"/>
        </w:rPr>
        <w:t xml:space="preserve"> </w:t>
      </w:r>
      <w:proofErr w:type="spellStart"/>
      <w:r>
        <w:rPr>
          <w:rFonts w:cstheme="minorHAnsi"/>
          <w:szCs w:val="24"/>
        </w:rPr>
        <w:t>обично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случува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фазата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изградба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бучава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машини</w:t>
      </w:r>
      <w:proofErr w:type="spellEnd"/>
      <w:r>
        <w:rPr>
          <w:rFonts w:cstheme="minorHAnsi"/>
          <w:szCs w:val="24"/>
        </w:rPr>
        <w:t xml:space="preserve">, </w:t>
      </w:r>
      <w:proofErr w:type="spellStart"/>
      <w:r>
        <w:rPr>
          <w:rFonts w:cstheme="minorHAnsi"/>
          <w:szCs w:val="24"/>
        </w:rPr>
        <w:t>прашина</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 xml:space="preserve">.), </w:t>
      </w:r>
      <w:proofErr w:type="spellStart"/>
      <w:r>
        <w:rPr>
          <w:rFonts w:cstheme="minorHAnsi"/>
          <w:szCs w:val="24"/>
        </w:rPr>
        <w:t>додека</w:t>
      </w:r>
      <w:proofErr w:type="spellEnd"/>
      <w:r>
        <w:rPr>
          <w:rFonts w:cstheme="minorHAnsi"/>
          <w:szCs w:val="24"/>
        </w:rPr>
        <w:t xml:space="preserve"> </w:t>
      </w:r>
      <w:proofErr w:type="spellStart"/>
      <w:r>
        <w:rPr>
          <w:rFonts w:cstheme="minorHAnsi"/>
          <w:szCs w:val="24"/>
        </w:rPr>
        <w:t>долгорочното</w:t>
      </w:r>
      <w:proofErr w:type="spellEnd"/>
      <w:r>
        <w:rPr>
          <w:rFonts w:cstheme="minorHAnsi"/>
          <w:szCs w:val="24"/>
        </w:rPr>
        <w:t xml:space="preserve"> </w:t>
      </w:r>
      <w:proofErr w:type="spellStart"/>
      <w:r>
        <w:rPr>
          <w:rFonts w:cstheme="minorHAnsi"/>
          <w:szCs w:val="24"/>
        </w:rPr>
        <w:t>траење</w:t>
      </w:r>
      <w:proofErr w:type="spellEnd"/>
      <w:r>
        <w:rPr>
          <w:rFonts w:cstheme="minorHAnsi"/>
          <w:szCs w:val="24"/>
        </w:rPr>
        <w:t xml:space="preserve"> </w:t>
      </w:r>
      <w:proofErr w:type="spellStart"/>
      <w:r>
        <w:rPr>
          <w:rFonts w:cstheme="minorHAnsi"/>
          <w:szCs w:val="24"/>
        </w:rPr>
        <w:t>најчесто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случува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некои</w:t>
      </w:r>
      <w:proofErr w:type="spellEnd"/>
      <w:r>
        <w:rPr>
          <w:rFonts w:cstheme="minorHAnsi"/>
          <w:szCs w:val="24"/>
        </w:rPr>
        <w:t xml:space="preserve"> </w:t>
      </w:r>
      <w:proofErr w:type="spellStart"/>
      <w:r>
        <w:rPr>
          <w:rFonts w:cstheme="minorHAnsi"/>
          <w:szCs w:val="24"/>
        </w:rPr>
        <w:t>случаи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фазата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работа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среднорочни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настануваат</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критична</w:t>
      </w:r>
      <w:proofErr w:type="spellEnd"/>
      <w:r>
        <w:rPr>
          <w:rFonts w:cstheme="minorHAnsi"/>
          <w:szCs w:val="24"/>
        </w:rPr>
        <w:t xml:space="preserve"> </w:t>
      </w:r>
      <w:proofErr w:type="spellStart"/>
      <w:r>
        <w:rPr>
          <w:rFonts w:cstheme="minorHAnsi"/>
          <w:szCs w:val="24"/>
        </w:rPr>
        <w:t>концентрација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фактор</w:t>
      </w:r>
      <w:proofErr w:type="spellEnd"/>
      <w:r>
        <w:rPr>
          <w:rFonts w:cstheme="minorHAnsi"/>
          <w:szCs w:val="24"/>
        </w:rPr>
        <w:t xml:space="preserve"> </w:t>
      </w:r>
      <w:proofErr w:type="spellStart"/>
      <w:r>
        <w:rPr>
          <w:rFonts w:cstheme="minorHAnsi"/>
          <w:szCs w:val="24"/>
        </w:rPr>
        <w:t>кој</w:t>
      </w:r>
      <w:proofErr w:type="spellEnd"/>
      <w:r>
        <w:rPr>
          <w:rFonts w:cstheme="minorHAnsi"/>
          <w:szCs w:val="24"/>
        </w:rPr>
        <w:t xml:space="preserve"> </w:t>
      </w:r>
      <w:proofErr w:type="spellStart"/>
      <w:r>
        <w:rPr>
          <w:rFonts w:cstheme="minorHAnsi"/>
          <w:szCs w:val="24"/>
        </w:rPr>
        <w:t>создава</w:t>
      </w:r>
      <w:proofErr w:type="spellEnd"/>
      <w:r>
        <w:rPr>
          <w:rFonts w:cstheme="minorHAnsi"/>
          <w:szCs w:val="24"/>
        </w:rPr>
        <w:t xml:space="preserve"> </w:t>
      </w:r>
      <w:proofErr w:type="spellStart"/>
      <w:r>
        <w:rPr>
          <w:rFonts w:cstheme="minorHAnsi"/>
          <w:szCs w:val="24"/>
        </w:rPr>
        <w:t>нарушување</w:t>
      </w:r>
      <w:proofErr w:type="spellEnd"/>
      <w:r>
        <w:rPr>
          <w:rFonts w:cstheme="minorHAnsi"/>
          <w:szCs w:val="24"/>
        </w:rPr>
        <w:t>.</w:t>
      </w:r>
    </w:p>
    <w:p w14:paraId="65631B04" w14:textId="77777777" w:rsidR="00ED195E" w:rsidRDefault="00ED195E" w:rsidP="00ED195E">
      <w:pPr>
        <w:spacing w:after="120"/>
        <w:jc w:val="both"/>
        <w:rPr>
          <w:rFonts w:cstheme="minorHAnsi"/>
          <w:szCs w:val="24"/>
        </w:rPr>
      </w:pPr>
      <w:r>
        <w:rPr>
          <w:rFonts w:cstheme="minorHAnsi"/>
          <w:szCs w:val="24"/>
        </w:rPr>
        <w:t xml:space="preserve">4. </w:t>
      </w:r>
      <w:proofErr w:type="spellStart"/>
      <w:r>
        <w:rPr>
          <w:rFonts w:cstheme="minorHAnsi"/>
          <w:szCs w:val="24"/>
        </w:rPr>
        <w:t>Реверзибилност</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способноста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елементите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приоритетот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специфичната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спречат</w:t>
      </w:r>
      <w:proofErr w:type="spellEnd"/>
      <w:r>
        <w:rPr>
          <w:rFonts w:cstheme="minorHAnsi"/>
          <w:szCs w:val="24"/>
        </w:rPr>
        <w:t xml:space="preserve">, </w:t>
      </w:r>
      <w:proofErr w:type="spellStart"/>
      <w:r>
        <w:rPr>
          <w:rFonts w:cstheme="minorHAnsi"/>
          <w:szCs w:val="24"/>
        </w:rPr>
        <w:t>намалат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неутрализираат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вратат</w:t>
      </w:r>
      <w:proofErr w:type="spellEnd"/>
      <w:r>
        <w:rPr>
          <w:rFonts w:cstheme="minorHAnsi"/>
          <w:szCs w:val="24"/>
        </w:rPr>
        <w:t xml:space="preserve"> </w:t>
      </w:r>
      <w:proofErr w:type="spellStart"/>
      <w:r>
        <w:rPr>
          <w:rFonts w:cstheme="minorHAnsi"/>
          <w:szCs w:val="24"/>
        </w:rPr>
        <w:t>претходната</w:t>
      </w:r>
      <w:proofErr w:type="spellEnd"/>
      <w:r>
        <w:rPr>
          <w:rFonts w:cstheme="minorHAnsi"/>
          <w:szCs w:val="24"/>
        </w:rPr>
        <w:t xml:space="preserve"> </w:t>
      </w:r>
      <w:proofErr w:type="spellStart"/>
      <w:r>
        <w:rPr>
          <w:rFonts w:cstheme="minorHAnsi"/>
          <w:szCs w:val="24"/>
        </w:rPr>
        <w:t>состојба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случај</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заврши</w:t>
      </w:r>
      <w:proofErr w:type="spellEnd"/>
      <w:r>
        <w:rPr>
          <w:rFonts w:cstheme="minorHAnsi"/>
          <w:szCs w:val="24"/>
        </w:rPr>
        <w:t>/</w:t>
      </w:r>
      <w:proofErr w:type="spellStart"/>
      <w:r>
        <w:rPr>
          <w:rFonts w:cstheme="minorHAnsi"/>
          <w:szCs w:val="24"/>
        </w:rPr>
        <w:t>запре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функционира</w:t>
      </w:r>
      <w:proofErr w:type="spellEnd"/>
      <w:r>
        <w:rPr>
          <w:rFonts w:cstheme="minorHAnsi"/>
          <w:szCs w:val="24"/>
        </w:rPr>
        <w:t xml:space="preserve"> </w:t>
      </w:r>
      <w:proofErr w:type="spellStart"/>
      <w:r>
        <w:rPr>
          <w:rFonts w:cstheme="minorHAnsi"/>
          <w:szCs w:val="24"/>
        </w:rPr>
        <w:t>поврзаното</w:t>
      </w:r>
      <w:proofErr w:type="spellEnd"/>
      <w:r>
        <w:rPr>
          <w:rFonts w:cstheme="minorHAnsi"/>
          <w:szCs w:val="24"/>
        </w:rPr>
        <w:t xml:space="preserve"> </w:t>
      </w:r>
      <w:proofErr w:type="spellStart"/>
      <w:r>
        <w:rPr>
          <w:rFonts w:cstheme="minorHAnsi"/>
          <w:szCs w:val="24"/>
        </w:rPr>
        <w:t>дејство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спроведат</w:t>
      </w:r>
      <w:proofErr w:type="spellEnd"/>
      <w:r>
        <w:rPr>
          <w:rFonts w:cstheme="minorHAnsi"/>
          <w:szCs w:val="24"/>
        </w:rPr>
        <w:t xml:space="preserve"> </w:t>
      </w:r>
      <w:proofErr w:type="spellStart"/>
      <w:r>
        <w:rPr>
          <w:rFonts w:cstheme="minorHAnsi"/>
          <w:szCs w:val="24"/>
        </w:rPr>
        <w:t>соодветни</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ублажување</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критериум</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користи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позитивни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w:t>
      </w:r>
    </w:p>
    <w:p w14:paraId="26105B2C" w14:textId="77777777" w:rsidR="00ED195E" w:rsidRDefault="00ED195E" w:rsidP="00ED195E">
      <w:pPr>
        <w:spacing w:after="120"/>
        <w:jc w:val="both"/>
        <w:rPr>
          <w:rFonts w:cstheme="minorHAnsi"/>
          <w:szCs w:val="24"/>
        </w:rPr>
      </w:pPr>
      <w:r>
        <w:rPr>
          <w:rFonts w:cstheme="minorHAnsi"/>
          <w:szCs w:val="24"/>
        </w:rPr>
        <w:t xml:space="preserve">5. </w:t>
      </w:r>
      <w:proofErr w:type="spellStart"/>
      <w:r>
        <w:rPr>
          <w:rFonts w:cstheme="minorHAnsi"/>
          <w:szCs w:val="24"/>
        </w:rPr>
        <w:t>Прекугранична</w:t>
      </w:r>
      <w:proofErr w:type="spellEnd"/>
      <w:r>
        <w:rPr>
          <w:rFonts w:cstheme="minorHAnsi"/>
          <w:szCs w:val="24"/>
        </w:rPr>
        <w:t xml:space="preserve"> </w:t>
      </w:r>
      <w:proofErr w:type="spellStart"/>
      <w:r>
        <w:rPr>
          <w:rFonts w:cstheme="minorHAnsi"/>
          <w:szCs w:val="24"/>
        </w:rPr>
        <w:t>димензија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просторниот</w:t>
      </w:r>
      <w:proofErr w:type="spellEnd"/>
      <w:r>
        <w:rPr>
          <w:rFonts w:cstheme="minorHAnsi"/>
          <w:szCs w:val="24"/>
        </w:rPr>
        <w:t xml:space="preserve"> </w:t>
      </w:r>
      <w:proofErr w:type="spellStart"/>
      <w:r>
        <w:rPr>
          <w:rFonts w:cstheme="minorHAnsi"/>
          <w:szCs w:val="24"/>
        </w:rPr>
        <w:t>обем</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без</w:t>
      </w:r>
      <w:proofErr w:type="spellEnd"/>
      <w:r>
        <w:rPr>
          <w:rFonts w:cstheme="minorHAnsi"/>
          <w:szCs w:val="24"/>
        </w:rPr>
        <w:t xml:space="preserve"> </w:t>
      </w:r>
      <w:proofErr w:type="spellStart"/>
      <w:r>
        <w:rPr>
          <w:rFonts w:cstheme="minorHAnsi"/>
          <w:szCs w:val="24"/>
        </w:rPr>
        <w:t>разлика</w:t>
      </w:r>
      <w:proofErr w:type="spellEnd"/>
      <w:r>
        <w:rPr>
          <w:rFonts w:cstheme="minorHAnsi"/>
          <w:szCs w:val="24"/>
        </w:rPr>
        <w:t xml:space="preserve"> </w:t>
      </w: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тие</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засегаат</w:t>
      </w:r>
      <w:proofErr w:type="spellEnd"/>
      <w:r>
        <w:rPr>
          <w:rFonts w:cstheme="minorHAnsi"/>
          <w:szCs w:val="24"/>
        </w:rPr>
        <w:t xml:space="preserve"> </w:t>
      </w:r>
      <w:proofErr w:type="spellStart"/>
      <w:r>
        <w:rPr>
          <w:rFonts w:cstheme="minorHAnsi"/>
          <w:szCs w:val="24"/>
        </w:rPr>
        <w:t>областите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само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една</w:t>
      </w:r>
      <w:proofErr w:type="spellEnd"/>
      <w:r>
        <w:rPr>
          <w:rFonts w:cstheme="minorHAnsi"/>
          <w:szCs w:val="24"/>
        </w:rPr>
        <w:t xml:space="preserve"> </w:t>
      </w:r>
      <w:proofErr w:type="spellStart"/>
      <w:r>
        <w:rPr>
          <w:rFonts w:cstheme="minorHAnsi"/>
          <w:szCs w:val="24"/>
        </w:rPr>
        <w:t>земја</w:t>
      </w:r>
      <w:proofErr w:type="spellEnd"/>
      <w:r>
        <w:rPr>
          <w:rFonts w:cstheme="minorHAnsi"/>
          <w:szCs w:val="24"/>
        </w:rPr>
        <w:t xml:space="preserve"> (</w:t>
      </w:r>
      <w:proofErr w:type="spellStart"/>
      <w:r>
        <w:rPr>
          <w:rFonts w:cstheme="minorHAnsi"/>
          <w:szCs w:val="24"/>
        </w:rPr>
        <w:t>локално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w:t>
      </w:r>
    </w:p>
    <w:p w14:paraId="5C865DFB" w14:textId="77777777" w:rsidR="00ED195E" w:rsidRDefault="00ED195E" w:rsidP="00ED195E">
      <w:pPr>
        <w:spacing w:after="120"/>
        <w:jc w:val="both"/>
        <w:rPr>
          <w:rFonts w:cstheme="minorHAnsi"/>
          <w:szCs w:val="24"/>
        </w:rPr>
      </w:pPr>
      <w:r>
        <w:rPr>
          <w:rFonts w:cstheme="minorHAnsi"/>
          <w:szCs w:val="24"/>
        </w:rPr>
        <w:lastRenderedPageBreak/>
        <w:t xml:space="preserve">6. </w:t>
      </w:r>
      <w:proofErr w:type="spellStart"/>
      <w:r>
        <w:rPr>
          <w:rFonts w:cstheme="minorHAnsi"/>
          <w:szCs w:val="24"/>
        </w:rPr>
        <w:t>Секвенца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видот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очекуваните</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без</w:t>
      </w:r>
      <w:proofErr w:type="spellEnd"/>
      <w:r>
        <w:rPr>
          <w:rFonts w:cstheme="minorHAnsi"/>
          <w:szCs w:val="24"/>
        </w:rPr>
        <w:t xml:space="preserve"> </w:t>
      </w:r>
      <w:proofErr w:type="spellStart"/>
      <w:r>
        <w:rPr>
          <w:rFonts w:cstheme="minorHAnsi"/>
          <w:szCs w:val="24"/>
        </w:rPr>
        <w:t>разлика</w:t>
      </w:r>
      <w:proofErr w:type="spellEnd"/>
      <w:r>
        <w:rPr>
          <w:rFonts w:cstheme="minorHAnsi"/>
          <w:szCs w:val="24"/>
        </w:rPr>
        <w:t xml:space="preserve"> </w:t>
      </w: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тие</w:t>
      </w:r>
      <w:proofErr w:type="spellEnd"/>
      <w:r>
        <w:rPr>
          <w:rFonts w:cstheme="minorHAnsi"/>
          <w:szCs w:val="24"/>
        </w:rPr>
        <w:t xml:space="preserve"> </w:t>
      </w:r>
      <w:proofErr w:type="spellStart"/>
      <w:r>
        <w:rPr>
          <w:rFonts w:cstheme="minorHAnsi"/>
          <w:szCs w:val="24"/>
        </w:rPr>
        <w:t>примарни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секундарни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Примарните</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случуваат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близина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спроведување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 </w:t>
      </w:r>
      <w:proofErr w:type="spellStart"/>
      <w:r>
        <w:rPr>
          <w:rFonts w:cstheme="minorHAnsi"/>
          <w:szCs w:val="24"/>
        </w:rPr>
        <w:t>истовремено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неа</w:t>
      </w:r>
      <w:proofErr w:type="spellEnd"/>
      <w:r>
        <w:rPr>
          <w:rFonts w:cstheme="minorHAnsi"/>
          <w:szCs w:val="24"/>
        </w:rPr>
        <w:t xml:space="preserve">. </w:t>
      </w:r>
      <w:proofErr w:type="spellStart"/>
      <w:r>
        <w:rPr>
          <w:rFonts w:cstheme="minorHAnsi"/>
          <w:szCs w:val="24"/>
        </w:rPr>
        <w:t>Секундарните</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настанат</w:t>
      </w:r>
      <w:proofErr w:type="spellEnd"/>
      <w:r>
        <w:rPr>
          <w:rFonts w:cstheme="minorHAnsi"/>
          <w:szCs w:val="24"/>
        </w:rPr>
        <w:t xml:space="preserve"> </w:t>
      </w:r>
      <w:proofErr w:type="spellStart"/>
      <w:r>
        <w:rPr>
          <w:rFonts w:cstheme="minorHAnsi"/>
          <w:szCs w:val="24"/>
        </w:rPr>
        <w:t>поради</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далечна</w:t>
      </w:r>
      <w:proofErr w:type="spellEnd"/>
      <w:r>
        <w:rPr>
          <w:rFonts w:cstheme="minorHAnsi"/>
          <w:szCs w:val="24"/>
        </w:rPr>
        <w:t xml:space="preserve"> </w:t>
      </w:r>
      <w:proofErr w:type="spellStart"/>
      <w:r>
        <w:rPr>
          <w:rFonts w:cstheme="minorHAnsi"/>
          <w:szCs w:val="24"/>
        </w:rPr>
        <w:t>географска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некое</w:t>
      </w:r>
      <w:proofErr w:type="spellEnd"/>
      <w:r>
        <w:rPr>
          <w:rFonts w:cstheme="minorHAnsi"/>
          <w:szCs w:val="24"/>
        </w:rPr>
        <w:t xml:space="preserve"> </w:t>
      </w:r>
      <w:proofErr w:type="spellStart"/>
      <w:r>
        <w:rPr>
          <w:rFonts w:cstheme="minorHAnsi"/>
          <w:szCs w:val="24"/>
        </w:rPr>
        <w:t>друго</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w:t>
      </w:r>
    </w:p>
    <w:p w14:paraId="29D04C76" w14:textId="77777777" w:rsidR="00ED195E" w:rsidRDefault="00ED195E" w:rsidP="00ED195E">
      <w:pPr>
        <w:spacing w:after="120"/>
        <w:jc w:val="both"/>
        <w:rPr>
          <w:rFonts w:cstheme="minorHAnsi"/>
          <w:szCs w:val="24"/>
        </w:rPr>
      </w:pPr>
      <w:r>
        <w:rPr>
          <w:rFonts w:cstheme="minorHAnsi"/>
          <w:szCs w:val="24"/>
        </w:rPr>
        <w:t xml:space="preserve">7. </w:t>
      </w:r>
      <w:proofErr w:type="spellStart"/>
      <w:r>
        <w:rPr>
          <w:rFonts w:cstheme="minorHAnsi"/>
          <w:szCs w:val="24"/>
        </w:rPr>
        <w:t>Интеракција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кумулативната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синергетската</w:t>
      </w:r>
      <w:proofErr w:type="spellEnd"/>
      <w:r>
        <w:rPr>
          <w:rFonts w:cstheme="minorHAnsi"/>
          <w:szCs w:val="24"/>
        </w:rPr>
        <w:t xml:space="preserve"> </w:t>
      </w:r>
      <w:proofErr w:type="spellStart"/>
      <w:r>
        <w:rPr>
          <w:rFonts w:cstheme="minorHAnsi"/>
          <w:szCs w:val="24"/>
        </w:rPr>
        <w:t>природа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и </w:t>
      </w:r>
      <w:proofErr w:type="spellStart"/>
      <w:r>
        <w:rPr>
          <w:rFonts w:cstheme="minorHAnsi"/>
          <w:szCs w:val="24"/>
        </w:rPr>
        <w:t>кумулативните</w:t>
      </w:r>
      <w:proofErr w:type="spellEnd"/>
      <w:r>
        <w:rPr>
          <w:rFonts w:cstheme="minorHAnsi"/>
          <w:szCs w:val="24"/>
        </w:rPr>
        <w:t xml:space="preserve"> </w:t>
      </w:r>
      <w:proofErr w:type="spellStart"/>
      <w:r>
        <w:rPr>
          <w:rFonts w:cstheme="minorHAnsi"/>
          <w:szCs w:val="24"/>
        </w:rPr>
        <w:t>ефекти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можат</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произлезат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и </w:t>
      </w:r>
      <w:proofErr w:type="spellStart"/>
      <w:r>
        <w:rPr>
          <w:rFonts w:cstheme="minorHAnsi"/>
          <w:szCs w:val="24"/>
        </w:rPr>
        <w:t>коегзистирањето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две</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повеќе</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и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нивната</w:t>
      </w:r>
      <w:proofErr w:type="spellEnd"/>
      <w:r>
        <w:rPr>
          <w:rFonts w:cstheme="minorHAnsi"/>
          <w:szCs w:val="24"/>
        </w:rPr>
        <w:t xml:space="preserve"> </w:t>
      </w:r>
      <w:proofErr w:type="spellStart"/>
      <w:r>
        <w:rPr>
          <w:rFonts w:cstheme="minorHAnsi"/>
          <w:szCs w:val="24"/>
        </w:rPr>
        <w:t>скала</w:t>
      </w:r>
      <w:proofErr w:type="spellEnd"/>
      <w:r>
        <w:rPr>
          <w:rFonts w:cstheme="minorHAnsi"/>
          <w:szCs w:val="24"/>
        </w:rPr>
        <w:t>.</w:t>
      </w:r>
    </w:p>
    <w:p w14:paraId="37122262" w14:textId="77777777" w:rsidR="00ED195E" w:rsidRDefault="00ED195E" w:rsidP="00ED195E">
      <w:pPr>
        <w:spacing w:after="120"/>
        <w:jc w:val="both"/>
        <w:rPr>
          <w:rFonts w:cstheme="minorHAnsi"/>
          <w:szCs w:val="24"/>
        </w:rPr>
      </w:pPr>
    </w:p>
    <w:p w14:paraId="4DBDE96F" w14:textId="77777777" w:rsidR="00ED195E" w:rsidRDefault="00ED195E" w:rsidP="00ED195E">
      <w:pPr>
        <w:spacing w:after="120"/>
        <w:jc w:val="both"/>
        <w:rPr>
          <w:rFonts w:cstheme="minorHAnsi"/>
          <w:szCs w:val="24"/>
        </w:rPr>
      </w:pPr>
      <w:proofErr w:type="spellStart"/>
      <w:r>
        <w:rPr>
          <w:rFonts w:cstheme="minorHAnsi"/>
          <w:szCs w:val="24"/>
        </w:rPr>
        <w:t>Симболите</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користат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проценка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ИПА III ЦБЦ „</w:t>
      </w:r>
      <w:proofErr w:type="spellStart"/>
      <w:r>
        <w:rPr>
          <w:rFonts w:cstheme="minorHAnsi"/>
          <w:szCs w:val="24"/>
        </w:rPr>
        <w:t>Грција</w:t>
      </w:r>
      <w:proofErr w:type="spellEnd"/>
      <w:r>
        <w:rPr>
          <w:rFonts w:cstheme="minorHAnsi"/>
          <w:szCs w:val="24"/>
        </w:rPr>
        <w:t xml:space="preserve"> -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2021-2027“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илустрирани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Табела</w:t>
      </w:r>
      <w:proofErr w:type="spellEnd"/>
      <w:r>
        <w:rPr>
          <w:rFonts w:cstheme="minorHAnsi"/>
          <w:szCs w:val="24"/>
        </w:rPr>
        <w:t xml:space="preserve"> 7-1.</w:t>
      </w:r>
    </w:p>
    <w:p w14:paraId="09B12D61" w14:textId="77777777" w:rsidR="00ED195E" w:rsidRDefault="00ED195E" w:rsidP="00ED195E">
      <w:pPr>
        <w:spacing w:after="120"/>
        <w:jc w:val="both"/>
        <w:rPr>
          <w:rFonts w:cstheme="minorHAnsi"/>
          <w:szCs w:val="24"/>
        </w:rPr>
      </w:pPr>
      <w:proofErr w:type="spellStart"/>
      <w:r>
        <w:rPr>
          <w:rFonts w:cstheme="minorHAnsi"/>
          <w:szCs w:val="24"/>
        </w:rPr>
        <w:t>Проценката</w:t>
      </w:r>
      <w:proofErr w:type="spellEnd"/>
      <w:r>
        <w:rPr>
          <w:rFonts w:cstheme="minorHAnsi"/>
          <w:szCs w:val="24"/>
        </w:rPr>
        <w:t xml:space="preserve"> и </w:t>
      </w:r>
      <w:proofErr w:type="spellStart"/>
      <w:r>
        <w:rPr>
          <w:rFonts w:cstheme="minorHAnsi"/>
          <w:szCs w:val="24"/>
        </w:rPr>
        <w:t>евалуацијата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настанат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земе</w:t>
      </w:r>
      <w:proofErr w:type="spellEnd"/>
      <w:r>
        <w:rPr>
          <w:rFonts w:cstheme="minorHAnsi"/>
          <w:szCs w:val="24"/>
        </w:rPr>
        <w:t xml:space="preserve"> </w:t>
      </w:r>
      <w:proofErr w:type="spellStart"/>
      <w:r>
        <w:rPr>
          <w:rFonts w:cstheme="minorHAnsi"/>
          <w:szCs w:val="24"/>
        </w:rPr>
        <w:t>предвид</w:t>
      </w:r>
      <w:proofErr w:type="spellEnd"/>
      <w:r>
        <w:rPr>
          <w:rFonts w:cstheme="minorHAnsi"/>
          <w:szCs w:val="24"/>
        </w:rPr>
        <w:t xml:space="preserve"> </w:t>
      </w:r>
      <w:proofErr w:type="spellStart"/>
      <w:r>
        <w:rPr>
          <w:rFonts w:cstheme="minorHAnsi"/>
          <w:szCs w:val="24"/>
        </w:rPr>
        <w:t>содржината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ЦБЦ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2021-2027“ и </w:t>
      </w:r>
      <w:proofErr w:type="spellStart"/>
      <w:r>
        <w:rPr>
          <w:rFonts w:cstheme="minorHAnsi"/>
          <w:szCs w:val="24"/>
        </w:rPr>
        <w:t>еколошката</w:t>
      </w:r>
      <w:proofErr w:type="spellEnd"/>
      <w:r>
        <w:rPr>
          <w:rFonts w:cstheme="minorHAnsi"/>
          <w:szCs w:val="24"/>
        </w:rPr>
        <w:t xml:space="preserve"> </w:t>
      </w:r>
      <w:proofErr w:type="spellStart"/>
      <w:r>
        <w:rPr>
          <w:rFonts w:cstheme="minorHAnsi"/>
          <w:szCs w:val="24"/>
        </w:rPr>
        <w:t>состојба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опишано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Поглавје</w:t>
      </w:r>
      <w:proofErr w:type="spellEnd"/>
      <w:r>
        <w:rPr>
          <w:rFonts w:cstheme="minorHAnsi"/>
          <w:szCs w:val="24"/>
        </w:rPr>
        <w:t xml:space="preserve"> 6. </w:t>
      </w:r>
      <w:proofErr w:type="spellStart"/>
      <w:r>
        <w:rPr>
          <w:rFonts w:cstheme="minorHAnsi"/>
          <w:szCs w:val="24"/>
        </w:rPr>
        <w:t>Релевантната</w:t>
      </w:r>
      <w:proofErr w:type="spellEnd"/>
      <w:r>
        <w:rPr>
          <w:rFonts w:cstheme="minorHAnsi"/>
          <w:szCs w:val="24"/>
        </w:rPr>
        <w:t xml:space="preserve"> </w:t>
      </w:r>
      <w:proofErr w:type="spellStart"/>
      <w:r>
        <w:rPr>
          <w:rFonts w:cstheme="minorHAnsi"/>
          <w:szCs w:val="24"/>
        </w:rPr>
        <w:t>анализа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резултира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голем</w:t>
      </w:r>
      <w:proofErr w:type="spellEnd"/>
      <w:r>
        <w:rPr>
          <w:rFonts w:cstheme="minorHAnsi"/>
          <w:szCs w:val="24"/>
        </w:rPr>
        <w:t xml:space="preserve"> </w:t>
      </w:r>
      <w:proofErr w:type="spellStart"/>
      <w:r>
        <w:rPr>
          <w:rFonts w:cstheme="minorHAnsi"/>
          <w:szCs w:val="24"/>
        </w:rPr>
        <w:t>број</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е </w:t>
      </w:r>
      <w:proofErr w:type="spellStart"/>
      <w:r>
        <w:rPr>
          <w:rFonts w:cstheme="minorHAnsi"/>
          <w:szCs w:val="24"/>
        </w:rPr>
        <w:t>утврдено</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негативно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позитивно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наоди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претставени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Табела</w:t>
      </w:r>
      <w:proofErr w:type="spellEnd"/>
      <w:r>
        <w:rPr>
          <w:rFonts w:cstheme="minorHAnsi"/>
          <w:szCs w:val="24"/>
        </w:rPr>
        <w:t xml:space="preserve"> 7-2.</w:t>
      </w:r>
    </w:p>
    <w:p w14:paraId="6D26A4D9" w14:textId="77777777" w:rsidR="00ED195E" w:rsidRDefault="00ED195E" w:rsidP="00ED195E">
      <w:pPr>
        <w:spacing w:after="120"/>
        <w:jc w:val="both"/>
        <w:rPr>
          <w:rFonts w:cstheme="minorHAnsi"/>
          <w:szCs w:val="24"/>
        </w:rPr>
      </w:pPr>
    </w:p>
    <w:p w14:paraId="7E8F0506" w14:textId="77777777" w:rsidR="00ED195E" w:rsidRDefault="00ED195E" w:rsidP="00ED195E">
      <w:pPr>
        <w:spacing w:after="120"/>
        <w:jc w:val="center"/>
        <w:rPr>
          <w:rFonts w:cstheme="minorHAnsi"/>
          <w:szCs w:val="24"/>
        </w:rPr>
      </w:pPr>
      <w:proofErr w:type="spellStart"/>
      <w:r>
        <w:rPr>
          <w:rFonts w:cstheme="minorHAnsi"/>
          <w:szCs w:val="24"/>
        </w:rPr>
        <w:t>Табела</w:t>
      </w:r>
      <w:proofErr w:type="spellEnd"/>
      <w:r>
        <w:rPr>
          <w:rFonts w:cstheme="minorHAnsi"/>
          <w:szCs w:val="24"/>
        </w:rPr>
        <w:t xml:space="preserve"> 7-1: </w:t>
      </w:r>
      <w:proofErr w:type="spellStart"/>
      <w:r>
        <w:rPr>
          <w:rFonts w:cstheme="minorHAnsi"/>
          <w:szCs w:val="24"/>
        </w:rPr>
        <w:t>Критериуми</w:t>
      </w:r>
      <w:proofErr w:type="spellEnd"/>
      <w:r>
        <w:rPr>
          <w:rFonts w:cstheme="minorHAnsi"/>
          <w:szCs w:val="24"/>
        </w:rPr>
        <w:t xml:space="preserve"> и </w:t>
      </w:r>
      <w:proofErr w:type="spellStart"/>
      <w:r>
        <w:rPr>
          <w:rFonts w:cstheme="minorHAnsi"/>
          <w:szCs w:val="24"/>
        </w:rPr>
        <w:t>симболи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проценка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p>
    <w:p w14:paraId="4FC0C279" w14:textId="77777777" w:rsidR="00ED195E" w:rsidRDefault="00ED195E" w:rsidP="00ED195E">
      <w:pPr>
        <w:spacing w:after="120"/>
        <w:jc w:val="both"/>
        <w:rPr>
          <w:rFonts w:cstheme="minorHAnsi"/>
          <w:szCs w:val="24"/>
        </w:rPr>
      </w:pPr>
    </w:p>
    <w:tbl>
      <w:tblPr>
        <w:tblStyle w:val="TableGrid"/>
        <w:tblW w:w="8617" w:type="dxa"/>
        <w:tblLook w:val="04A0" w:firstRow="1" w:lastRow="0" w:firstColumn="1" w:lastColumn="0" w:noHBand="0" w:noVBand="1"/>
      </w:tblPr>
      <w:tblGrid>
        <w:gridCol w:w="415"/>
        <w:gridCol w:w="1881"/>
        <w:gridCol w:w="1304"/>
        <w:gridCol w:w="3625"/>
        <w:gridCol w:w="1392"/>
      </w:tblGrid>
      <w:tr w:rsidR="00ED195E" w14:paraId="21CD3841" w14:textId="77777777" w:rsidTr="00ED195E">
        <w:tc>
          <w:tcPr>
            <w:tcW w:w="2296" w:type="dxa"/>
            <w:gridSpan w:val="2"/>
            <w:tcBorders>
              <w:top w:val="single" w:sz="4" w:space="0" w:color="auto"/>
              <w:left w:val="single" w:sz="4" w:space="0" w:color="auto"/>
              <w:bottom w:val="single" w:sz="4" w:space="0" w:color="auto"/>
              <w:right w:val="single" w:sz="4" w:space="0" w:color="auto"/>
            </w:tcBorders>
            <w:hideMark/>
          </w:tcPr>
          <w:p w14:paraId="30F16936" w14:textId="77777777" w:rsidR="00ED195E" w:rsidRDefault="00ED195E" w:rsidP="00ED195E">
            <w:pPr>
              <w:spacing w:after="120"/>
              <w:jc w:val="center"/>
              <w:rPr>
                <w:rFonts w:cstheme="minorHAnsi"/>
                <w:szCs w:val="24"/>
              </w:rPr>
            </w:pPr>
            <w:proofErr w:type="spellStart"/>
            <w:r>
              <w:rPr>
                <w:rFonts w:cstheme="minorHAnsi"/>
                <w:szCs w:val="24"/>
              </w:rPr>
              <w:t>Критериум</w:t>
            </w:r>
            <w:proofErr w:type="spellEnd"/>
          </w:p>
        </w:tc>
        <w:tc>
          <w:tcPr>
            <w:tcW w:w="1304" w:type="dxa"/>
            <w:tcBorders>
              <w:top w:val="single" w:sz="4" w:space="0" w:color="auto"/>
              <w:left w:val="single" w:sz="4" w:space="0" w:color="auto"/>
              <w:bottom w:val="single" w:sz="4" w:space="0" w:color="auto"/>
              <w:right w:val="single" w:sz="4" w:space="0" w:color="auto"/>
            </w:tcBorders>
            <w:hideMark/>
          </w:tcPr>
          <w:p w14:paraId="385DFA82" w14:textId="77777777" w:rsidR="00ED195E" w:rsidRDefault="00ED195E" w:rsidP="00ED195E">
            <w:pPr>
              <w:spacing w:after="120"/>
              <w:jc w:val="center"/>
              <w:rPr>
                <w:rFonts w:cstheme="minorHAnsi"/>
                <w:szCs w:val="24"/>
              </w:rPr>
            </w:pPr>
            <w:proofErr w:type="spellStart"/>
            <w:r>
              <w:rPr>
                <w:rFonts w:cstheme="minorHAnsi"/>
                <w:szCs w:val="24"/>
              </w:rPr>
              <w:t>Кратенка</w:t>
            </w:r>
            <w:proofErr w:type="spellEnd"/>
          </w:p>
        </w:tc>
        <w:tc>
          <w:tcPr>
            <w:tcW w:w="3625" w:type="dxa"/>
            <w:tcBorders>
              <w:top w:val="single" w:sz="4" w:space="0" w:color="auto"/>
              <w:left w:val="single" w:sz="4" w:space="0" w:color="auto"/>
              <w:bottom w:val="single" w:sz="4" w:space="0" w:color="auto"/>
              <w:right w:val="single" w:sz="4" w:space="0" w:color="auto"/>
            </w:tcBorders>
            <w:hideMark/>
          </w:tcPr>
          <w:p w14:paraId="0860286B" w14:textId="77777777" w:rsidR="00ED195E" w:rsidRDefault="00ED195E" w:rsidP="00ED195E">
            <w:pPr>
              <w:spacing w:after="120"/>
              <w:jc w:val="center"/>
              <w:rPr>
                <w:rFonts w:cstheme="minorHAnsi"/>
                <w:szCs w:val="24"/>
                <w:lang w:val="mk-MK"/>
              </w:rPr>
            </w:pPr>
            <w:proofErr w:type="spellStart"/>
            <w:r>
              <w:rPr>
                <w:rFonts w:cstheme="minorHAnsi"/>
                <w:szCs w:val="24"/>
              </w:rPr>
              <w:t>Ранг</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евалуација</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6BFB4684" w14:textId="77777777" w:rsidR="00ED195E" w:rsidRDefault="00ED195E" w:rsidP="00ED195E">
            <w:pPr>
              <w:spacing w:after="120"/>
              <w:jc w:val="center"/>
              <w:rPr>
                <w:rFonts w:cstheme="minorHAnsi"/>
                <w:szCs w:val="24"/>
              </w:rPr>
            </w:pPr>
            <w:proofErr w:type="spellStart"/>
            <w:r>
              <w:rPr>
                <w:rFonts w:cstheme="minorHAnsi"/>
                <w:szCs w:val="24"/>
              </w:rPr>
              <w:t>Симбол</w:t>
            </w:r>
            <w:proofErr w:type="spellEnd"/>
          </w:p>
        </w:tc>
      </w:tr>
      <w:tr w:rsidR="00ED195E" w14:paraId="659BA92F" w14:textId="77777777" w:rsidTr="00ED195E">
        <w:tc>
          <w:tcPr>
            <w:tcW w:w="415" w:type="dxa"/>
            <w:vMerge w:val="restart"/>
            <w:tcBorders>
              <w:top w:val="single" w:sz="4" w:space="0" w:color="auto"/>
              <w:left w:val="single" w:sz="4" w:space="0" w:color="auto"/>
              <w:bottom w:val="single" w:sz="4" w:space="0" w:color="auto"/>
              <w:right w:val="single" w:sz="4" w:space="0" w:color="auto"/>
            </w:tcBorders>
          </w:tcPr>
          <w:p w14:paraId="58F3EAA8" w14:textId="77777777" w:rsidR="00ED195E" w:rsidRDefault="00ED195E" w:rsidP="00ED195E">
            <w:pPr>
              <w:spacing w:after="120"/>
              <w:jc w:val="both"/>
              <w:rPr>
                <w:rFonts w:cstheme="minorHAnsi"/>
                <w:szCs w:val="24"/>
              </w:rPr>
            </w:pPr>
          </w:p>
          <w:p w14:paraId="207E0F17" w14:textId="77777777" w:rsidR="00ED195E" w:rsidRDefault="00ED195E" w:rsidP="00ED195E">
            <w:pPr>
              <w:spacing w:after="120"/>
              <w:jc w:val="both"/>
              <w:rPr>
                <w:rFonts w:cstheme="minorHAnsi"/>
                <w:szCs w:val="24"/>
              </w:rPr>
            </w:pPr>
            <w:r>
              <w:rPr>
                <w:rFonts w:cstheme="minorHAnsi"/>
                <w:szCs w:val="24"/>
              </w:rPr>
              <w:t>1</w:t>
            </w:r>
          </w:p>
        </w:tc>
        <w:tc>
          <w:tcPr>
            <w:tcW w:w="1881" w:type="dxa"/>
            <w:vMerge w:val="restart"/>
            <w:tcBorders>
              <w:top w:val="single" w:sz="4" w:space="0" w:color="auto"/>
              <w:left w:val="single" w:sz="4" w:space="0" w:color="auto"/>
              <w:bottom w:val="single" w:sz="4" w:space="0" w:color="auto"/>
              <w:right w:val="single" w:sz="4" w:space="0" w:color="auto"/>
            </w:tcBorders>
          </w:tcPr>
          <w:p w14:paraId="1F15B9F4" w14:textId="77777777" w:rsidR="00ED195E" w:rsidRDefault="00ED195E" w:rsidP="00ED195E">
            <w:pPr>
              <w:spacing w:after="120"/>
              <w:jc w:val="both"/>
              <w:rPr>
                <w:rFonts w:cstheme="minorHAnsi"/>
                <w:szCs w:val="24"/>
              </w:rPr>
            </w:pPr>
          </w:p>
          <w:p w14:paraId="1F8B7BE4" w14:textId="77777777" w:rsidR="00ED195E" w:rsidRDefault="00ED195E" w:rsidP="00ED195E">
            <w:pPr>
              <w:spacing w:after="120"/>
              <w:jc w:val="both"/>
              <w:rPr>
                <w:rFonts w:cstheme="minorHAnsi"/>
                <w:szCs w:val="24"/>
              </w:rPr>
            </w:pPr>
            <w:proofErr w:type="spellStart"/>
            <w:r>
              <w:rPr>
                <w:rFonts w:cstheme="minorHAnsi"/>
                <w:szCs w:val="24"/>
              </w:rPr>
              <w:t>Веројатност</w:t>
            </w:r>
            <w:proofErr w:type="spellEnd"/>
          </w:p>
        </w:tc>
        <w:tc>
          <w:tcPr>
            <w:tcW w:w="1304" w:type="dxa"/>
            <w:vMerge w:val="restart"/>
            <w:tcBorders>
              <w:top w:val="single" w:sz="4" w:space="0" w:color="auto"/>
              <w:left w:val="single" w:sz="4" w:space="0" w:color="auto"/>
              <w:bottom w:val="single" w:sz="4" w:space="0" w:color="auto"/>
              <w:right w:val="single" w:sz="4" w:space="0" w:color="auto"/>
            </w:tcBorders>
          </w:tcPr>
          <w:p w14:paraId="451CA0C9" w14:textId="77777777" w:rsidR="00ED195E" w:rsidRDefault="00ED195E" w:rsidP="00ED195E">
            <w:pPr>
              <w:spacing w:after="120"/>
              <w:jc w:val="both"/>
              <w:rPr>
                <w:rFonts w:cstheme="minorHAnsi"/>
                <w:szCs w:val="24"/>
              </w:rPr>
            </w:pPr>
          </w:p>
          <w:p w14:paraId="76511961" w14:textId="77777777" w:rsidR="00ED195E" w:rsidRDefault="00ED195E" w:rsidP="00ED195E">
            <w:pPr>
              <w:spacing w:after="120"/>
              <w:jc w:val="both"/>
              <w:rPr>
                <w:rFonts w:cstheme="minorHAnsi"/>
                <w:szCs w:val="24"/>
              </w:rPr>
            </w:pPr>
            <w:proofErr w:type="spellStart"/>
            <w:r>
              <w:rPr>
                <w:rFonts w:cstheme="minorHAnsi"/>
                <w:szCs w:val="24"/>
              </w:rPr>
              <w:t>Верој</w:t>
            </w:r>
            <w:proofErr w:type="spellEnd"/>
          </w:p>
        </w:tc>
        <w:tc>
          <w:tcPr>
            <w:tcW w:w="3625" w:type="dxa"/>
            <w:tcBorders>
              <w:top w:val="single" w:sz="4" w:space="0" w:color="auto"/>
              <w:left w:val="single" w:sz="4" w:space="0" w:color="auto"/>
              <w:bottom w:val="single" w:sz="4" w:space="0" w:color="auto"/>
              <w:right w:val="single" w:sz="4" w:space="0" w:color="auto"/>
            </w:tcBorders>
            <w:hideMark/>
          </w:tcPr>
          <w:p w14:paraId="2047A0B1" w14:textId="77777777" w:rsidR="00ED195E" w:rsidRDefault="00ED195E" w:rsidP="00ED195E">
            <w:pPr>
              <w:spacing w:after="120"/>
              <w:jc w:val="both"/>
              <w:rPr>
                <w:rFonts w:cstheme="minorHAnsi"/>
                <w:szCs w:val="24"/>
              </w:rPr>
            </w:pP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веројатно</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76EC62EA" w14:textId="77777777" w:rsidR="00ED195E" w:rsidRDefault="00ED195E" w:rsidP="00ED195E">
            <w:pPr>
              <w:spacing w:after="120"/>
              <w:jc w:val="center"/>
              <w:rPr>
                <w:rFonts w:cstheme="minorHAnsi"/>
                <w:szCs w:val="24"/>
                <w:lang w:val="mk-MK"/>
              </w:rPr>
            </w:pPr>
            <w:r>
              <w:rPr>
                <w:rFonts w:cstheme="minorHAnsi"/>
                <w:szCs w:val="24"/>
              </w:rPr>
              <w:t>++</w:t>
            </w:r>
          </w:p>
        </w:tc>
      </w:tr>
      <w:tr w:rsidR="00ED195E" w14:paraId="13005C5A"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FB66BC8"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1AD3A"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F4E2E"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151718D3" w14:textId="77777777" w:rsidR="00ED195E" w:rsidRDefault="00ED195E" w:rsidP="00ED195E">
            <w:pPr>
              <w:spacing w:after="120"/>
              <w:jc w:val="both"/>
              <w:rPr>
                <w:rFonts w:cstheme="minorHAnsi"/>
                <w:szCs w:val="24"/>
              </w:rPr>
            </w:pPr>
            <w:proofErr w:type="spellStart"/>
            <w:r>
              <w:rPr>
                <w:rFonts w:cstheme="minorHAnsi"/>
                <w:szCs w:val="24"/>
              </w:rPr>
              <w:t>Веројатно</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32200F86" w14:textId="77777777" w:rsidR="00ED195E" w:rsidRDefault="00ED195E" w:rsidP="00ED195E">
            <w:pPr>
              <w:spacing w:after="120"/>
              <w:jc w:val="center"/>
              <w:rPr>
                <w:rFonts w:cstheme="minorHAnsi"/>
                <w:szCs w:val="24"/>
              </w:rPr>
            </w:pPr>
            <w:r>
              <w:rPr>
                <w:rFonts w:cstheme="minorHAnsi"/>
                <w:szCs w:val="24"/>
              </w:rPr>
              <w:t>+</w:t>
            </w:r>
          </w:p>
        </w:tc>
      </w:tr>
      <w:tr w:rsidR="00ED195E" w14:paraId="4F99D3A7"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FE3A5EA"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0C4D8"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C6D35"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6CA662D1" w14:textId="77777777" w:rsidR="00ED195E" w:rsidRDefault="00ED195E" w:rsidP="00ED195E">
            <w:pPr>
              <w:spacing w:after="120"/>
              <w:jc w:val="both"/>
              <w:rPr>
                <w:rFonts w:cstheme="minorHAnsi"/>
                <w:szCs w:val="24"/>
              </w:rPr>
            </w:pPr>
            <w:proofErr w:type="spellStart"/>
            <w:r>
              <w:rPr>
                <w:rFonts w:cstheme="minorHAnsi"/>
                <w:szCs w:val="24"/>
              </w:rPr>
              <w:t>Неверојатно</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4629E097" w14:textId="77777777" w:rsidR="00ED195E" w:rsidRDefault="00ED195E" w:rsidP="00ED195E">
            <w:pPr>
              <w:spacing w:after="120"/>
              <w:jc w:val="center"/>
              <w:rPr>
                <w:rFonts w:cstheme="minorHAnsi"/>
                <w:szCs w:val="24"/>
              </w:rPr>
            </w:pPr>
            <w:r>
              <w:rPr>
                <w:rFonts w:cstheme="minorHAnsi"/>
                <w:szCs w:val="24"/>
              </w:rPr>
              <w:t>0</w:t>
            </w:r>
          </w:p>
        </w:tc>
      </w:tr>
      <w:tr w:rsidR="00ED195E" w14:paraId="374FEA94" w14:textId="77777777" w:rsidTr="00ED195E">
        <w:tc>
          <w:tcPr>
            <w:tcW w:w="415" w:type="dxa"/>
            <w:vMerge w:val="restart"/>
            <w:tcBorders>
              <w:top w:val="single" w:sz="4" w:space="0" w:color="auto"/>
              <w:left w:val="single" w:sz="4" w:space="0" w:color="auto"/>
              <w:bottom w:val="single" w:sz="4" w:space="0" w:color="auto"/>
              <w:right w:val="single" w:sz="4" w:space="0" w:color="auto"/>
            </w:tcBorders>
          </w:tcPr>
          <w:p w14:paraId="5B597C7E" w14:textId="77777777" w:rsidR="00ED195E" w:rsidRDefault="00ED195E" w:rsidP="00ED195E">
            <w:pPr>
              <w:spacing w:after="120"/>
              <w:jc w:val="both"/>
              <w:rPr>
                <w:rFonts w:cstheme="minorHAnsi"/>
                <w:szCs w:val="24"/>
              </w:rPr>
            </w:pPr>
          </w:p>
          <w:p w14:paraId="1309CAEA" w14:textId="77777777" w:rsidR="00ED195E" w:rsidRDefault="00ED195E" w:rsidP="00ED195E">
            <w:pPr>
              <w:spacing w:after="120"/>
              <w:jc w:val="both"/>
              <w:rPr>
                <w:rFonts w:cstheme="minorHAnsi"/>
                <w:szCs w:val="24"/>
              </w:rPr>
            </w:pPr>
          </w:p>
          <w:p w14:paraId="79BA1E03" w14:textId="77777777" w:rsidR="00ED195E" w:rsidRDefault="00ED195E" w:rsidP="00ED195E">
            <w:pPr>
              <w:spacing w:after="120"/>
              <w:jc w:val="both"/>
              <w:rPr>
                <w:rFonts w:cstheme="minorHAnsi"/>
                <w:szCs w:val="24"/>
              </w:rPr>
            </w:pPr>
            <w:r>
              <w:rPr>
                <w:rFonts w:cstheme="minorHAnsi"/>
                <w:szCs w:val="24"/>
              </w:rPr>
              <w:t>2</w:t>
            </w:r>
          </w:p>
        </w:tc>
        <w:tc>
          <w:tcPr>
            <w:tcW w:w="1881" w:type="dxa"/>
            <w:vMerge w:val="restart"/>
            <w:tcBorders>
              <w:top w:val="single" w:sz="4" w:space="0" w:color="auto"/>
              <w:left w:val="single" w:sz="4" w:space="0" w:color="auto"/>
              <w:bottom w:val="single" w:sz="4" w:space="0" w:color="auto"/>
              <w:right w:val="single" w:sz="4" w:space="0" w:color="auto"/>
            </w:tcBorders>
          </w:tcPr>
          <w:p w14:paraId="741E6354" w14:textId="77777777" w:rsidR="00ED195E" w:rsidRDefault="00ED195E" w:rsidP="00ED195E">
            <w:pPr>
              <w:spacing w:after="120"/>
              <w:jc w:val="both"/>
              <w:rPr>
                <w:rFonts w:cstheme="minorHAnsi"/>
                <w:szCs w:val="24"/>
              </w:rPr>
            </w:pPr>
          </w:p>
          <w:p w14:paraId="4CD592AA" w14:textId="77777777" w:rsidR="00ED195E" w:rsidRDefault="00ED195E" w:rsidP="00ED195E">
            <w:pPr>
              <w:spacing w:after="120"/>
              <w:jc w:val="both"/>
              <w:rPr>
                <w:rFonts w:cstheme="minorHAnsi"/>
                <w:szCs w:val="24"/>
              </w:rPr>
            </w:pPr>
          </w:p>
          <w:p w14:paraId="3868550E" w14:textId="77777777" w:rsidR="00ED195E" w:rsidRDefault="00ED195E" w:rsidP="00ED195E">
            <w:pPr>
              <w:spacing w:after="120"/>
              <w:jc w:val="both"/>
              <w:rPr>
                <w:rFonts w:cstheme="minorHAnsi"/>
                <w:szCs w:val="24"/>
                <w:lang w:val="mk-MK"/>
              </w:rPr>
            </w:pPr>
            <w:proofErr w:type="spellStart"/>
            <w:r>
              <w:rPr>
                <w:rFonts w:cstheme="minorHAnsi"/>
                <w:szCs w:val="24"/>
              </w:rPr>
              <w:t>Скала-насока</w:t>
            </w:r>
            <w:proofErr w:type="spellEnd"/>
          </w:p>
        </w:tc>
        <w:tc>
          <w:tcPr>
            <w:tcW w:w="1304" w:type="dxa"/>
            <w:vMerge w:val="restart"/>
            <w:tcBorders>
              <w:top w:val="single" w:sz="4" w:space="0" w:color="auto"/>
              <w:left w:val="single" w:sz="4" w:space="0" w:color="auto"/>
              <w:bottom w:val="single" w:sz="4" w:space="0" w:color="auto"/>
              <w:right w:val="single" w:sz="4" w:space="0" w:color="auto"/>
            </w:tcBorders>
          </w:tcPr>
          <w:p w14:paraId="1593D700" w14:textId="77777777" w:rsidR="00ED195E" w:rsidRDefault="00ED195E" w:rsidP="00ED195E">
            <w:pPr>
              <w:spacing w:after="120"/>
              <w:jc w:val="both"/>
              <w:rPr>
                <w:rFonts w:cstheme="minorHAnsi"/>
                <w:szCs w:val="24"/>
              </w:rPr>
            </w:pPr>
          </w:p>
          <w:p w14:paraId="63ABD777" w14:textId="77777777" w:rsidR="00ED195E" w:rsidRDefault="00ED195E" w:rsidP="00ED195E">
            <w:pPr>
              <w:spacing w:after="120"/>
              <w:jc w:val="both"/>
              <w:rPr>
                <w:rFonts w:cstheme="minorHAnsi"/>
                <w:szCs w:val="24"/>
              </w:rPr>
            </w:pPr>
          </w:p>
          <w:p w14:paraId="5275E079" w14:textId="77777777" w:rsidR="00ED195E" w:rsidRDefault="00ED195E" w:rsidP="00ED195E">
            <w:pPr>
              <w:spacing w:after="120"/>
              <w:jc w:val="both"/>
              <w:rPr>
                <w:rFonts w:cstheme="minorHAnsi"/>
                <w:szCs w:val="24"/>
              </w:rPr>
            </w:pPr>
            <w:proofErr w:type="spellStart"/>
            <w:r>
              <w:rPr>
                <w:rFonts w:cstheme="minorHAnsi"/>
                <w:szCs w:val="24"/>
              </w:rPr>
              <w:t>Скала</w:t>
            </w:r>
            <w:proofErr w:type="spellEnd"/>
          </w:p>
        </w:tc>
        <w:tc>
          <w:tcPr>
            <w:tcW w:w="3625" w:type="dxa"/>
            <w:tcBorders>
              <w:top w:val="single" w:sz="4" w:space="0" w:color="auto"/>
              <w:left w:val="single" w:sz="4" w:space="0" w:color="auto"/>
              <w:bottom w:val="single" w:sz="4" w:space="0" w:color="auto"/>
              <w:right w:val="single" w:sz="4" w:space="0" w:color="auto"/>
            </w:tcBorders>
            <w:hideMark/>
          </w:tcPr>
          <w:p w14:paraId="0F315F8C" w14:textId="77777777" w:rsidR="00ED195E" w:rsidRDefault="00ED195E" w:rsidP="00ED195E">
            <w:pPr>
              <w:spacing w:after="120"/>
              <w:jc w:val="both"/>
              <w:rPr>
                <w:rFonts w:cstheme="minorHAnsi"/>
                <w:szCs w:val="24"/>
              </w:rPr>
            </w:pPr>
            <w:proofErr w:type="spellStart"/>
            <w:r>
              <w:rPr>
                <w:rFonts w:cstheme="minorHAnsi"/>
                <w:szCs w:val="24"/>
              </w:rPr>
              <w:t>Голема</w:t>
            </w:r>
            <w:proofErr w:type="spellEnd"/>
            <w:r>
              <w:rPr>
                <w:rFonts w:cstheme="minorHAnsi"/>
                <w:szCs w:val="24"/>
              </w:rPr>
              <w:t xml:space="preserve"> </w:t>
            </w:r>
            <w:proofErr w:type="spellStart"/>
            <w:r>
              <w:rPr>
                <w:rFonts w:cstheme="minorHAnsi"/>
                <w:szCs w:val="24"/>
              </w:rPr>
              <w:t>скала</w:t>
            </w:r>
            <w:proofErr w:type="spellEnd"/>
            <w:r>
              <w:rPr>
                <w:rFonts w:cstheme="minorHAnsi"/>
                <w:szCs w:val="24"/>
              </w:rPr>
              <w:t xml:space="preserve"> </w:t>
            </w:r>
            <w:proofErr w:type="spellStart"/>
            <w:r>
              <w:rPr>
                <w:rFonts w:cstheme="minorHAnsi"/>
                <w:szCs w:val="24"/>
              </w:rPr>
              <w:t>Негативно</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742B2C50" w14:textId="77777777" w:rsidR="00ED195E" w:rsidRDefault="00ED195E" w:rsidP="00ED195E">
            <w:pPr>
              <w:spacing w:after="120"/>
              <w:jc w:val="center"/>
              <w:rPr>
                <w:rFonts w:cstheme="minorHAnsi"/>
                <w:szCs w:val="24"/>
              </w:rPr>
            </w:pPr>
            <w:r>
              <w:rPr>
                <w:rFonts w:cstheme="minorHAnsi"/>
                <w:szCs w:val="24"/>
              </w:rPr>
              <w:t>--</w:t>
            </w:r>
          </w:p>
        </w:tc>
      </w:tr>
      <w:tr w:rsidR="00ED195E" w14:paraId="4A00C485"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FE710CD"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C4491"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F3C13"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10909719" w14:textId="77777777" w:rsidR="00ED195E" w:rsidRDefault="00ED195E" w:rsidP="00ED195E">
            <w:pPr>
              <w:spacing w:after="120"/>
              <w:jc w:val="both"/>
              <w:rPr>
                <w:rFonts w:cstheme="minorHAnsi"/>
                <w:szCs w:val="24"/>
              </w:rPr>
            </w:pPr>
            <w:proofErr w:type="spellStart"/>
            <w:r>
              <w:rPr>
                <w:rFonts w:cstheme="minorHAnsi"/>
                <w:szCs w:val="24"/>
              </w:rPr>
              <w:t>Мала</w:t>
            </w:r>
            <w:proofErr w:type="spellEnd"/>
            <w:r>
              <w:rPr>
                <w:rFonts w:cstheme="minorHAnsi"/>
                <w:szCs w:val="24"/>
              </w:rPr>
              <w:t xml:space="preserve"> </w:t>
            </w:r>
            <w:proofErr w:type="spellStart"/>
            <w:r>
              <w:rPr>
                <w:rFonts w:cstheme="minorHAnsi"/>
                <w:szCs w:val="24"/>
              </w:rPr>
              <w:t>скала</w:t>
            </w:r>
            <w:proofErr w:type="spellEnd"/>
            <w:r>
              <w:rPr>
                <w:rFonts w:cstheme="minorHAnsi"/>
                <w:szCs w:val="24"/>
              </w:rPr>
              <w:t xml:space="preserve"> </w:t>
            </w:r>
            <w:proofErr w:type="spellStart"/>
            <w:r>
              <w:rPr>
                <w:rFonts w:cstheme="minorHAnsi"/>
                <w:szCs w:val="24"/>
              </w:rPr>
              <w:t>Негативно</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160146AB" w14:textId="77777777" w:rsidR="00ED195E" w:rsidRDefault="00ED195E" w:rsidP="00ED195E">
            <w:pPr>
              <w:spacing w:after="120"/>
              <w:jc w:val="center"/>
              <w:rPr>
                <w:rFonts w:cstheme="minorHAnsi"/>
                <w:szCs w:val="24"/>
                <w:lang w:val="mk-MK"/>
              </w:rPr>
            </w:pPr>
            <w:r>
              <w:rPr>
                <w:rFonts w:cstheme="minorHAnsi"/>
                <w:szCs w:val="24"/>
              </w:rPr>
              <w:t>-</w:t>
            </w:r>
          </w:p>
        </w:tc>
      </w:tr>
      <w:tr w:rsidR="00ED195E" w14:paraId="43D88636"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A7FF736"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BA4BD"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2BC380"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32F7BB00" w14:textId="77777777" w:rsidR="00ED195E" w:rsidRDefault="00ED195E" w:rsidP="00ED195E">
            <w:pPr>
              <w:spacing w:after="120"/>
              <w:jc w:val="both"/>
              <w:rPr>
                <w:rFonts w:cstheme="minorHAnsi"/>
                <w:szCs w:val="24"/>
              </w:rPr>
            </w:pPr>
            <w:proofErr w:type="spellStart"/>
            <w:r>
              <w:rPr>
                <w:rFonts w:cstheme="minorHAnsi"/>
                <w:szCs w:val="24"/>
              </w:rPr>
              <w:t>Без</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64CDBD00" w14:textId="77777777" w:rsidR="00ED195E" w:rsidRDefault="00ED195E" w:rsidP="00ED195E">
            <w:pPr>
              <w:spacing w:after="120"/>
              <w:jc w:val="center"/>
              <w:rPr>
                <w:rFonts w:cstheme="minorHAnsi"/>
                <w:szCs w:val="24"/>
              </w:rPr>
            </w:pPr>
            <w:r>
              <w:rPr>
                <w:rFonts w:cstheme="minorHAnsi"/>
                <w:szCs w:val="24"/>
              </w:rPr>
              <w:t>0</w:t>
            </w:r>
          </w:p>
        </w:tc>
      </w:tr>
      <w:tr w:rsidR="00ED195E" w14:paraId="269F4632"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64A19DF5"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59FC4"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EDAEC"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39617CD5" w14:textId="77777777" w:rsidR="00ED195E" w:rsidRDefault="00ED195E" w:rsidP="00ED195E">
            <w:pPr>
              <w:spacing w:after="120"/>
              <w:jc w:val="both"/>
              <w:rPr>
                <w:rFonts w:cstheme="minorHAnsi"/>
                <w:szCs w:val="24"/>
              </w:rPr>
            </w:pPr>
            <w:proofErr w:type="spellStart"/>
            <w:r>
              <w:rPr>
                <w:rFonts w:cstheme="minorHAnsi"/>
                <w:szCs w:val="24"/>
              </w:rPr>
              <w:t>Голема</w:t>
            </w:r>
            <w:proofErr w:type="spellEnd"/>
            <w:r>
              <w:rPr>
                <w:rFonts w:cstheme="minorHAnsi"/>
                <w:szCs w:val="24"/>
              </w:rPr>
              <w:t xml:space="preserve"> </w:t>
            </w:r>
            <w:proofErr w:type="spellStart"/>
            <w:r>
              <w:rPr>
                <w:rFonts w:cstheme="minorHAnsi"/>
                <w:szCs w:val="24"/>
              </w:rPr>
              <w:t>скала</w:t>
            </w:r>
            <w:proofErr w:type="spellEnd"/>
            <w:r>
              <w:rPr>
                <w:rFonts w:cstheme="minorHAnsi"/>
                <w:szCs w:val="24"/>
              </w:rPr>
              <w:t xml:space="preserve"> </w:t>
            </w:r>
            <w:proofErr w:type="spellStart"/>
            <w:r>
              <w:rPr>
                <w:rFonts w:cstheme="minorHAnsi"/>
                <w:szCs w:val="24"/>
              </w:rPr>
              <w:t>Позитивно</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6BFEBCD6" w14:textId="77777777" w:rsidR="00ED195E" w:rsidRDefault="00ED195E" w:rsidP="00ED195E">
            <w:pPr>
              <w:spacing w:after="120"/>
              <w:jc w:val="center"/>
              <w:rPr>
                <w:rFonts w:cstheme="minorHAnsi"/>
                <w:szCs w:val="24"/>
              </w:rPr>
            </w:pPr>
            <w:r>
              <w:rPr>
                <w:rFonts w:cstheme="minorHAnsi"/>
                <w:szCs w:val="24"/>
              </w:rPr>
              <w:t>++</w:t>
            </w:r>
          </w:p>
        </w:tc>
      </w:tr>
      <w:tr w:rsidR="00ED195E" w14:paraId="3C8C69CE"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754A7BB"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39A49"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2A4D5"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7FEA4FB3" w14:textId="77777777" w:rsidR="00ED195E" w:rsidRDefault="00ED195E" w:rsidP="00ED195E">
            <w:pPr>
              <w:spacing w:after="120"/>
              <w:jc w:val="both"/>
              <w:rPr>
                <w:rFonts w:cstheme="minorHAnsi"/>
                <w:szCs w:val="24"/>
              </w:rPr>
            </w:pPr>
            <w:proofErr w:type="spellStart"/>
            <w:r>
              <w:rPr>
                <w:rFonts w:cstheme="minorHAnsi"/>
                <w:szCs w:val="24"/>
              </w:rPr>
              <w:t>Мала</w:t>
            </w:r>
            <w:proofErr w:type="spellEnd"/>
            <w:r>
              <w:rPr>
                <w:rFonts w:cstheme="minorHAnsi"/>
                <w:szCs w:val="24"/>
              </w:rPr>
              <w:t xml:space="preserve"> </w:t>
            </w:r>
            <w:proofErr w:type="spellStart"/>
            <w:r>
              <w:rPr>
                <w:rFonts w:cstheme="minorHAnsi"/>
                <w:szCs w:val="24"/>
              </w:rPr>
              <w:t>скала</w:t>
            </w:r>
            <w:proofErr w:type="spellEnd"/>
            <w:r>
              <w:rPr>
                <w:rFonts w:cstheme="minorHAnsi"/>
                <w:szCs w:val="24"/>
              </w:rPr>
              <w:t xml:space="preserve"> </w:t>
            </w:r>
            <w:proofErr w:type="spellStart"/>
            <w:r>
              <w:rPr>
                <w:rFonts w:cstheme="minorHAnsi"/>
                <w:szCs w:val="24"/>
              </w:rPr>
              <w:t>Позитивно</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5B007B70" w14:textId="77777777" w:rsidR="00ED195E" w:rsidRDefault="00ED195E" w:rsidP="00ED195E">
            <w:pPr>
              <w:spacing w:after="120"/>
              <w:jc w:val="center"/>
              <w:rPr>
                <w:rFonts w:cstheme="minorHAnsi"/>
                <w:szCs w:val="24"/>
              </w:rPr>
            </w:pPr>
            <w:r>
              <w:rPr>
                <w:rFonts w:cstheme="minorHAnsi"/>
                <w:szCs w:val="24"/>
              </w:rPr>
              <w:t>+</w:t>
            </w:r>
          </w:p>
        </w:tc>
      </w:tr>
      <w:tr w:rsidR="00ED195E" w14:paraId="57B3F316" w14:textId="77777777" w:rsidTr="00ED195E">
        <w:tc>
          <w:tcPr>
            <w:tcW w:w="415" w:type="dxa"/>
            <w:vMerge w:val="restart"/>
            <w:tcBorders>
              <w:top w:val="single" w:sz="4" w:space="0" w:color="auto"/>
              <w:left w:val="single" w:sz="4" w:space="0" w:color="auto"/>
              <w:bottom w:val="single" w:sz="4" w:space="0" w:color="auto"/>
              <w:right w:val="single" w:sz="4" w:space="0" w:color="auto"/>
            </w:tcBorders>
          </w:tcPr>
          <w:p w14:paraId="71C3CFCF" w14:textId="77777777" w:rsidR="00ED195E" w:rsidRDefault="00ED195E" w:rsidP="00ED195E">
            <w:pPr>
              <w:spacing w:after="120"/>
              <w:jc w:val="both"/>
              <w:rPr>
                <w:rFonts w:cstheme="minorHAnsi"/>
                <w:szCs w:val="24"/>
              </w:rPr>
            </w:pPr>
          </w:p>
          <w:p w14:paraId="00083F73" w14:textId="77777777" w:rsidR="00ED195E" w:rsidRDefault="00ED195E" w:rsidP="00ED195E">
            <w:pPr>
              <w:spacing w:after="120"/>
              <w:jc w:val="both"/>
              <w:rPr>
                <w:rFonts w:cstheme="minorHAnsi"/>
                <w:szCs w:val="24"/>
              </w:rPr>
            </w:pPr>
            <w:r>
              <w:rPr>
                <w:rFonts w:cstheme="minorHAnsi"/>
                <w:szCs w:val="24"/>
              </w:rPr>
              <w:t>3</w:t>
            </w:r>
          </w:p>
        </w:tc>
        <w:tc>
          <w:tcPr>
            <w:tcW w:w="1881" w:type="dxa"/>
            <w:vMerge w:val="restart"/>
            <w:tcBorders>
              <w:top w:val="single" w:sz="4" w:space="0" w:color="auto"/>
              <w:left w:val="single" w:sz="4" w:space="0" w:color="auto"/>
              <w:bottom w:val="single" w:sz="4" w:space="0" w:color="auto"/>
              <w:right w:val="single" w:sz="4" w:space="0" w:color="auto"/>
            </w:tcBorders>
          </w:tcPr>
          <w:p w14:paraId="5776CD02" w14:textId="77777777" w:rsidR="00ED195E" w:rsidRDefault="00ED195E" w:rsidP="00ED195E">
            <w:pPr>
              <w:spacing w:after="120"/>
              <w:jc w:val="both"/>
              <w:rPr>
                <w:rFonts w:cstheme="minorHAnsi"/>
                <w:szCs w:val="24"/>
              </w:rPr>
            </w:pPr>
          </w:p>
          <w:p w14:paraId="03A3A258" w14:textId="77777777" w:rsidR="00ED195E" w:rsidRDefault="00ED195E" w:rsidP="00ED195E">
            <w:pPr>
              <w:spacing w:after="120"/>
              <w:jc w:val="both"/>
              <w:rPr>
                <w:rFonts w:cstheme="minorHAnsi"/>
                <w:szCs w:val="24"/>
              </w:rPr>
            </w:pPr>
            <w:proofErr w:type="spellStart"/>
            <w:r>
              <w:rPr>
                <w:rFonts w:cstheme="minorHAnsi"/>
                <w:szCs w:val="24"/>
              </w:rPr>
              <w:t>Траење</w:t>
            </w:r>
            <w:proofErr w:type="spellEnd"/>
          </w:p>
        </w:tc>
        <w:tc>
          <w:tcPr>
            <w:tcW w:w="1304" w:type="dxa"/>
            <w:vMerge w:val="restart"/>
            <w:tcBorders>
              <w:top w:val="single" w:sz="4" w:space="0" w:color="auto"/>
              <w:left w:val="single" w:sz="4" w:space="0" w:color="auto"/>
              <w:bottom w:val="single" w:sz="4" w:space="0" w:color="auto"/>
              <w:right w:val="single" w:sz="4" w:space="0" w:color="auto"/>
            </w:tcBorders>
          </w:tcPr>
          <w:p w14:paraId="3797B833" w14:textId="77777777" w:rsidR="00ED195E" w:rsidRDefault="00ED195E" w:rsidP="00ED195E">
            <w:pPr>
              <w:spacing w:after="120"/>
              <w:jc w:val="both"/>
              <w:rPr>
                <w:rFonts w:cstheme="minorHAnsi"/>
                <w:szCs w:val="24"/>
              </w:rPr>
            </w:pPr>
          </w:p>
          <w:p w14:paraId="52825923" w14:textId="77777777" w:rsidR="00ED195E" w:rsidRDefault="00ED195E" w:rsidP="00ED195E">
            <w:pPr>
              <w:spacing w:after="120"/>
              <w:jc w:val="both"/>
              <w:rPr>
                <w:rFonts w:cstheme="minorHAnsi"/>
                <w:szCs w:val="24"/>
              </w:rPr>
            </w:pPr>
            <w:proofErr w:type="spellStart"/>
            <w:r>
              <w:rPr>
                <w:rFonts w:cstheme="minorHAnsi"/>
                <w:szCs w:val="24"/>
              </w:rPr>
              <w:t>Тра</w:t>
            </w:r>
            <w:proofErr w:type="spellEnd"/>
          </w:p>
        </w:tc>
        <w:tc>
          <w:tcPr>
            <w:tcW w:w="3625" w:type="dxa"/>
            <w:tcBorders>
              <w:top w:val="single" w:sz="4" w:space="0" w:color="auto"/>
              <w:left w:val="single" w:sz="4" w:space="0" w:color="auto"/>
              <w:bottom w:val="single" w:sz="4" w:space="0" w:color="auto"/>
              <w:right w:val="single" w:sz="4" w:space="0" w:color="auto"/>
            </w:tcBorders>
            <w:hideMark/>
          </w:tcPr>
          <w:p w14:paraId="6DA28108" w14:textId="77777777" w:rsidR="00ED195E" w:rsidRDefault="00ED195E" w:rsidP="00ED195E">
            <w:pPr>
              <w:spacing w:after="120"/>
              <w:jc w:val="both"/>
              <w:rPr>
                <w:rFonts w:cstheme="minorHAnsi"/>
                <w:szCs w:val="24"/>
              </w:rPr>
            </w:pPr>
            <w:proofErr w:type="spellStart"/>
            <w:r>
              <w:rPr>
                <w:rFonts w:cstheme="minorHAnsi"/>
                <w:szCs w:val="24"/>
              </w:rPr>
              <w:t>Долгорочно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трајно</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0E3D10A3" w14:textId="77777777" w:rsidR="00ED195E" w:rsidRDefault="00ED195E" w:rsidP="00ED195E">
            <w:pPr>
              <w:spacing w:after="120"/>
              <w:jc w:val="center"/>
              <w:rPr>
                <w:rFonts w:cstheme="minorHAnsi"/>
                <w:szCs w:val="24"/>
              </w:rPr>
            </w:pPr>
            <w:r>
              <w:rPr>
                <w:rFonts w:cstheme="minorHAnsi"/>
                <w:szCs w:val="24"/>
              </w:rPr>
              <w:t>&gt; &gt;</w:t>
            </w:r>
          </w:p>
        </w:tc>
      </w:tr>
      <w:tr w:rsidR="00ED195E" w14:paraId="6A825E9F"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2D8183D6"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B7159"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83D8C"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7ACDF202" w14:textId="77777777" w:rsidR="00ED195E" w:rsidRDefault="00ED195E" w:rsidP="00ED195E">
            <w:pPr>
              <w:spacing w:after="120"/>
              <w:jc w:val="both"/>
              <w:rPr>
                <w:rFonts w:cstheme="minorHAnsi"/>
                <w:szCs w:val="24"/>
                <w:lang w:val="mk-MK"/>
              </w:rPr>
            </w:pPr>
            <w:proofErr w:type="spellStart"/>
            <w:r>
              <w:rPr>
                <w:rFonts w:cstheme="minorHAnsi"/>
                <w:szCs w:val="24"/>
              </w:rPr>
              <w:t>Краткорочно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временско</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tcPr>
          <w:p w14:paraId="49CA21E0" w14:textId="77777777" w:rsidR="00ED195E" w:rsidRDefault="00ED195E" w:rsidP="00ED195E">
            <w:pPr>
              <w:spacing w:after="120"/>
              <w:jc w:val="center"/>
              <w:rPr>
                <w:rFonts w:cstheme="minorHAnsi"/>
                <w:szCs w:val="24"/>
              </w:rPr>
            </w:pPr>
            <w:r>
              <w:rPr>
                <w:rFonts w:cstheme="minorHAnsi"/>
                <w:szCs w:val="24"/>
              </w:rPr>
              <w:t>&gt;</w:t>
            </w:r>
          </w:p>
        </w:tc>
      </w:tr>
      <w:tr w:rsidR="00ED195E" w14:paraId="756ED1D8"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2674E835"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D090D"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122B9"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06ADD55F" w14:textId="77777777" w:rsidR="00ED195E" w:rsidRDefault="00ED195E" w:rsidP="00ED195E">
            <w:pPr>
              <w:spacing w:after="120"/>
              <w:jc w:val="both"/>
              <w:rPr>
                <w:rFonts w:cstheme="minorHAnsi"/>
                <w:szCs w:val="24"/>
                <w:lang w:val="mk-MK"/>
              </w:rPr>
            </w:pPr>
            <w:proofErr w:type="spellStart"/>
            <w:r>
              <w:rPr>
                <w:rFonts w:cstheme="minorHAnsi"/>
                <w:szCs w:val="24"/>
              </w:rPr>
              <w:t>Без</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55DF5FE6" w14:textId="77777777" w:rsidR="00ED195E" w:rsidRDefault="00ED195E" w:rsidP="00ED195E">
            <w:pPr>
              <w:spacing w:after="120"/>
              <w:jc w:val="center"/>
              <w:rPr>
                <w:rFonts w:cstheme="minorHAnsi"/>
                <w:szCs w:val="24"/>
              </w:rPr>
            </w:pPr>
            <w:r>
              <w:rPr>
                <w:rFonts w:cstheme="minorHAnsi"/>
                <w:szCs w:val="24"/>
              </w:rPr>
              <w:t>0</w:t>
            </w:r>
          </w:p>
        </w:tc>
      </w:tr>
      <w:tr w:rsidR="00ED195E" w14:paraId="793DD9D3" w14:textId="77777777" w:rsidTr="00ED195E">
        <w:tc>
          <w:tcPr>
            <w:tcW w:w="415" w:type="dxa"/>
            <w:vMerge w:val="restart"/>
            <w:tcBorders>
              <w:top w:val="single" w:sz="4" w:space="0" w:color="auto"/>
              <w:left w:val="single" w:sz="4" w:space="0" w:color="auto"/>
              <w:bottom w:val="single" w:sz="4" w:space="0" w:color="auto"/>
              <w:right w:val="single" w:sz="4" w:space="0" w:color="auto"/>
            </w:tcBorders>
          </w:tcPr>
          <w:p w14:paraId="37753CC3" w14:textId="77777777" w:rsidR="00ED195E" w:rsidRDefault="00ED195E" w:rsidP="00ED195E">
            <w:pPr>
              <w:spacing w:after="120"/>
              <w:jc w:val="both"/>
              <w:rPr>
                <w:rFonts w:cstheme="minorHAnsi"/>
                <w:szCs w:val="24"/>
              </w:rPr>
            </w:pPr>
          </w:p>
          <w:p w14:paraId="27A8D0E5" w14:textId="77777777" w:rsidR="00ED195E" w:rsidRDefault="00ED195E" w:rsidP="00ED195E">
            <w:pPr>
              <w:spacing w:after="120"/>
              <w:jc w:val="both"/>
              <w:rPr>
                <w:rFonts w:cstheme="minorHAnsi"/>
                <w:szCs w:val="24"/>
              </w:rPr>
            </w:pPr>
            <w:r>
              <w:rPr>
                <w:rFonts w:cstheme="minorHAnsi"/>
                <w:szCs w:val="24"/>
              </w:rPr>
              <w:t>4</w:t>
            </w:r>
          </w:p>
        </w:tc>
        <w:tc>
          <w:tcPr>
            <w:tcW w:w="1881" w:type="dxa"/>
            <w:vMerge w:val="restart"/>
            <w:tcBorders>
              <w:top w:val="single" w:sz="4" w:space="0" w:color="auto"/>
              <w:left w:val="single" w:sz="4" w:space="0" w:color="auto"/>
              <w:bottom w:val="single" w:sz="4" w:space="0" w:color="auto"/>
              <w:right w:val="single" w:sz="4" w:space="0" w:color="auto"/>
            </w:tcBorders>
          </w:tcPr>
          <w:p w14:paraId="1262A2AF" w14:textId="77777777" w:rsidR="00ED195E" w:rsidRDefault="00ED195E" w:rsidP="00ED195E">
            <w:pPr>
              <w:spacing w:after="120"/>
              <w:jc w:val="both"/>
              <w:rPr>
                <w:rFonts w:cstheme="minorHAnsi"/>
                <w:szCs w:val="24"/>
              </w:rPr>
            </w:pPr>
          </w:p>
          <w:p w14:paraId="6D07BD9B" w14:textId="77777777" w:rsidR="00ED195E" w:rsidRDefault="00ED195E" w:rsidP="00ED195E">
            <w:pPr>
              <w:spacing w:after="120"/>
              <w:jc w:val="both"/>
              <w:rPr>
                <w:rFonts w:cstheme="minorHAnsi"/>
                <w:szCs w:val="24"/>
                <w:lang w:val="mk-MK"/>
              </w:rPr>
            </w:pPr>
            <w:proofErr w:type="spellStart"/>
            <w:r>
              <w:rPr>
                <w:rFonts w:cstheme="minorHAnsi"/>
                <w:szCs w:val="24"/>
              </w:rPr>
              <w:t>Реверзибилност</w:t>
            </w:r>
            <w:proofErr w:type="spellEnd"/>
          </w:p>
        </w:tc>
        <w:tc>
          <w:tcPr>
            <w:tcW w:w="1304" w:type="dxa"/>
            <w:vMerge w:val="restart"/>
            <w:tcBorders>
              <w:top w:val="single" w:sz="4" w:space="0" w:color="auto"/>
              <w:left w:val="single" w:sz="4" w:space="0" w:color="auto"/>
              <w:bottom w:val="single" w:sz="4" w:space="0" w:color="auto"/>
              <w:right w:val="single" w:sz="4" w:space="0" w:color="auto"/>
            </w:tcBorders>
          </w:tcPr>
          <w:p w14:paraId="5D01DFB0" w14:textId="77777777" w:rsidR="00ED195E" w:rsidRDefault="00ED195E" w:rsidP="00ED195E">
            <w:pPr>
              <w:spacing w:after="120"/>
              <w:jc w:val="both"/>
              <w:rPr>
                <w:rFonts w:cstheme="minorHAnsi"/>
                <w:szCs w:val="24"/>
              </w:rPr>
            </w:pPr>
          </w:p>
          <w:p w14:paraId="2BEF50DC" w14:textId="77777777" w:rsidR="00ED195E" w:rsidRDefault="00ED195E" w:rsidP="00ED195E">
            <w:pPr>
              <w:spacing w:after="120"/>
              <w:jc w:val="both"/>
              <w:rPr>
                <w:rFonts w:cstheme="minorHAnsi"/>
                <w:szCs w:val="24"/>
              </w:rPr>
            </w:pPr>
            <w:proofErr w:type="spellStart"/>
            <w:r>
              <w:rPr>
                <w:rFonts w:cstheme="minorHAnsi"/>
                <w:szCs w:val="24"/>
              </w:rPr>
              <w:t>Рев</w:t>
            </w:r>
            <w:proofErr w:type="spellEnd"/>
          </w:p>
        </w:tc>
        <w:tc>
          <w:tcPr>
            <w:tcW w:w="3625" w:type="dxa"/>
            <w:tcBorders>
              <w:top w:val="single" w:sz="4" w:space="0" w:color="auto"/>
              <w:left w:val="single" w:sz="4" w:space="0" w:color="auto"/>
              <w:bottom w:val="single" w:sz="4" w:space="0" w:color="auto"/>
              <w:right w:val="single" w:sz="4" w:space="0" w:color="auto"/>
            </w:tcBorders>
            <w:hideMark/>
          </w:tcPr>
          <w:p w14:paraId="16FDCD4F" w14:textId="77777777" w:rsidR="00ED195E" w:rsidRDefault="00ED195E" w:rsidP="00ED195E">
            <w:pPr>
              <w:spacing w:after="120"/>
              <w:jc w:val="both"/>
              <w:rPr>
                <w:rFonts w:cstheme="minorHAnsi"/>
                <w:szCs w:val="24"/>
              </w:rPr>
            </w:pPr>
            <w:proofErr w:type="spellStart"/>
            <w:r>
              <w:rPr>
                <w:rFonts w:cstheme="minorHAnsi"/>
                <w:szCs w:val="24"/>
              </w:rPr>
              <w:t>Реверзибилно</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21BA0AD2" w14:textId="77777777" w:rsidR="00ED195E" w:rsidRDefault="00ED195E" w:rsidP="00ED195E">
            <w:pPr>
              <w:spacing w:after="120"/>
              <w:jc w:val="center"/>
              <w:rPr>
                <w:rFonts w:cstheme="minorHAnsi"/>
                <w:szCs w:val="24"/>
              </w:rPr>
            </w:pPr>
            <w:r>
              <w:rPr>
                <w:rFonts w:cstheme="minorHAnsi"/>
                <w:szCs w:val="24"/>
              </w:rPr>
              <w:t>+</w:t>
            </w:r>
          </w:p>
        </w:tc>
      </w:tr>
      <w:tr w:rsidR="00ED195E" w14:paraId="3F8D10A0"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4DA750D"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9683C"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0B0F1"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0D810404" w14:textId="77777777" w:rsidR="00ED195E" w:rsidRDefault="00ED195E" w:rsidP="00ED195E">
            <w:pPr>
              <w:spacing w:after="120"/>
              <w:jc w:val="both"/>
              <w:rPr>
                <w:rFonts w:cstheme="minorHAnsi"/>
                <w:szCs w:val="24"/>
              </w:rPr>
            </w:pPr>
            <w:proofErr w:type="spellStart"/>
            <w:r>
              <w:rPr>
                <w:rFonts w:cstheme="minorHAnsi"/>
                <w:szCs w:val="24"/>
              </w:rPr>
              <w:t>Нереверзибилно</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2983C799" w14:textId="77777777" w:rsidR="00ED195E" w:rsidRDefault="00ED195E" w:rsidP="00ED195E">
            <w:pPr>
              <w:spacing w:after="120"/>
              <w:jc w:val="center"/>
              <w:rPr>
                <w:rFonts w:cstheme="minorHAnsi"/>
                <w:szCs w:val="24"/>
              </w:rPr>
            </w:pPr>
            <w:r>
              <w:rPr>
                <w:rFonts w:cstheme="minorHAnsi"/>
                <w:szCs w:val="24"/>
              </w:rPr>
              <w:t>-</w:t>
            </w:r>
          </w:p>
        </w:tc>
      </w:tr>
      <w:tr w:rsidR="00ED195E" w14:paraId="17BB9117"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21C38E03"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BD24B"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F72D8"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49559C03" w14:textId="77777777" w:rsidR="00ED195E" w:rsidRDefault="00ED195E" w:rsidP="00ED195E">
            <w:pPr>
              <w:spacing w:after="120"/>
              <w:jc w:val="both"/>
              <w:rPr>
                <w:rFonts w:cstheme="minorHAnsi"/>
                <w:szCs w:val="24"/>
              </w:rPr>
            </w:pPr>
            <w:proofErr w:type="spellStart"/>
            <w:r>
              <w:rPr>
                <w:rFonts w:cstheme="minorHAnsi"/>
                <w:szCs w:val="24"/>
              </w:rPr>
              <w:t>Без</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744F0D3B" w14:textId="77777777" w:rsidR="00ED195E" w:rsidRDefault="00ED195E" w:rsidP="00ED195E">
            <w:pPr>
              <w:spacing w:after="120"/>
              <w:jc w:val="center"/>
              <w:rPr>
                <w:rFonts w:cstheme="minorHAnsi"/>
                <w:szCs w:val="24"/>
              </w:rPr>
            </w:pPr>
            <w:r>
              <w:rPr>
                <w:rFonts w:cstheme="minorHAnsi"/>
                <w:szCs w:val="24"/>
              </w:rPr>
              <w:t>0</w:t>
            </w:r>
          </w:p>
        </w:tc>
      </w:tr>
      <w:tr w:rsidR="00ED195E" w14:paraId="7FF252A4" w14:textId="77777777" w:rsidTr="00ED195E">
        <w:tc>
          <w:tcPr>
            <w:tcW w:w="415" w:type="dxa"/>
            <w:vMerge w:val="restart"/>
            <w:tcBorders>
              <w:top w:val="single" w:sz="4" w:space="0" w:color="auto"/>
              <w:left w:val="single" w:sz="4" w:space="0" w:color="auto"/>
              <w:bottom w:val="single" w:sz="4" w:space="0" w:color="auto"/>
              <w:right w:val="single" w:sz="4" w:space="0" w:color="auto"/>
            </w:tcBorders>
          </w:tcPr>
          <w:p w14:paraId="11B9CE30" w14:textId="77777777" w:rsidR="00ED195E" w:rsidRDefault="00ED195E" w:rsidP="00ED195E">
            <w:pPr>
              <w:spacing w:after="120"/>
              <w:jc w:val="both"/>
              <w:rPr>
                <w:rFonts w:cstheme="minorHAnsi"/>
                <w:szCs w:val="24"/>
              </w:rPr>
            </w:pPr>
          </w:p>
          <w:p w14:paraId="2027CF12" w14:textId="77777777" w:rsidR="00ED195E" w:rsidRDefault="00ED195E" w:rsidP="00ED195E">
            <w:pPr>
              <w:spacing w:after="120"/>
              <w:jc w:val="both"/>
              <w:rPr>
                <w:rFonts w:cstheme="minorHAnsi"/>
                <w:szCs w:val="24"/>
              </w:rPr>
            </w:pPr>
            <w:r>
              <w:rPr>
                <w:rFonts w:cstheme="minorHAnsi"/>
                <w:szCs w:val="24"/>
              </w:rPr>
              <w:t>5</w:t>
            </w:r>
          </w:p>
        </w:tc>
        <w:tc>
          <w:tcPr>
            <w:tcW w:w="1881" w:type="dxa"/>
            <w:vMerge w:val="restart"/>
            <w:tcBorders>
              <w:top w:val="single" w:sz="4" w:space="0" w:color="auto"/>
              <w:left w:val="single" w:sz="4" w:space="0" w:color="auto"/>
              <w:bottom w:val="single" w:sz="4" w:space="0" w:color="auto"/>
              <w:right w:val="single" w:sz="4" w:space="0" w:color="auto"/>
            </w:tcBorders>
            <w:hideMark/>
          </w:tcPr>
          <w:p w14:paraId="323FB1E4" w14:textId="77777777" w:rsidR="00ED195E" w:rsidRDefault="00ED195E" w:rsidP="00ED195E">
            <w:pPr>
              <w:spacing w:after="120"/>
              <w:jc w:val="both"/>
              <w:rPr>
                <w:rFonts w:cstheme="minorHAnsi"/>
                <w:szCs w:val="24"/>
              </w:rPr>
            </w:pPr>
            <w:proofErr w:type="spellStart"/>
            <w:r>
              <w:rPr>
                <w:rFonts w:cstheme="minorHAnsi"/>
                <w:szCs w:val="24"/>
              </w:rPr>
              <w:t>Прекугранична</w:t>
            </w:r>
            <w:proofErr w:type="spellEnd"/>
            <w:r>
              <w:rPr>
                <w:rFonts w:cstheme="minorHAnsi"/>
                <w:szCs w:val="24"/>
              </w:rPr>
              <w:t xml:space="preserve"> </w:t>
            </w:r>
            <w:proofErr w:type="spellStart"/>
            <w:r>
              <w:rPr>
                <w:rFonts w:cstheme="minorHAnsi"/>
                <w:szCs w:val="24"/>
              </w:rPr>
              <w:t>димензија</w:t>
            </w:r>
            <w:proofErr w:type="spellEnd"/>
          </w:p>
        </w:tc>
        <w:tc>
          <w:tcPr>
            <w:tcW w:w="1304" w:type="dxa"/>
            <w:vMerge w:val="restart"/>
            <w:tcBorders>
              <w:top w:val="single" w:sz="4" w:space="0" w:color="auto"/>
              <w:left w:val="single" w:sz="4" w:space="0" w:color="auto"/>
              <w:bottom w:val="single" w:sz="4" w:space="0" w:color="auto"/>
              <w:right w:val="single" w:sz="4" w:space="0" w:color="auto"/>
            </w:tcBorders>
          </w:tcPr>
          <w:p w14:paraId="50985530" w14:textId="77777777" w:rsidR="00ED195E" w:rsidRDefault="00ED195E" w:rsidP="00ED195E">
            <w:pPr>
              <w:spacing w:after="120"/>
              <w:jc w:val="both"/>
              <w:rPr>
                <w:rFonts w:cstheme="minorHAnsi"/>
                <w:szCs w:val="24"/>
              </w:rPr>
            </w:pPr>
          </w:p>
          <w:p w14:paraId="7F08F8B6" w14:textId="77777777" w:rsidR="00ED195E" w:rsidRDefault="00ED195E" w:rsidP="00ED195E">
            <w:pPr>
              <w:spacing w:after="120"/>
              <w:jc w:val="both"/>
              <w:rPr>
                <w:rFonts w:cstheme="minorHAnsi"/>
                <w:szCs w:val="24"/>
              </w:rPr>
            </w:pPr>
            <w:proofErr w:type="spellStart"/>
            <w:r>
              <w:rPr>
                <w:rFonts w:cstheme="minorHAnsi"/>
                <w:szCs w:val="24"/>
              </w:rPr>
              <w:t>Преку</w:t>
            </w:r>
            <w:proofErr w:type="spellEnd"/>
          </w:p>
        </w:tc>
        <w:tc>
          <w:tcPr>
            <w:tcW w:w="3625" w:type="dxa"/>
            <w:tcBorders>
              <w:top w:val="single" w:sz="4" w:space="0" w:color="auto"/>
              <w:left w:val="single" w:sz="4" w:space="0" w:color="auto"/>
              <w:bottom w:val="single" w:sz="4" w:space="0" w:color="auto"/>
              <w:right w:val="single" w:sz="4" w:space="0" w:color="auto"/>
            </w:tcBorders>
            <w:hideMark/>
          </w:tcPr>
          <w:p w14:paraId="163A5C00" w14:textId="77777777" w:rsidR="00ED195E" w:rsidRDefault="00ED195E" w:rsidP="00ED195E">
            <w:pPr>
              <w:spacing w:after="120"/>
              <w:jc w:val="both"/>
              <w:rPr>
                <w:rFonts w:cstheme="minorHAnsi"/>
                <w:szCs w:val="24"/>
              </w:rPr>
            </w:pPr>
            <w:proofErr w:type="spellStart"/>
            <w:r>
              <w:rPr>
                <w:rFonts w:cstheme="minorHAnsi"/>
                <w:szCs w:val="24"/>
              </w:rPr>
              <w:t>Прекугранично</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57E82578" w14:textId="77777777" w:rsidR="00ED195E" w:rsidRDefault="00ED195E" w:rsidP="00ED195E">
            <w:pPr>
              <w:spacing w:after="120"/>
              <w:jc w:val="center"/>
              <w:rPr>
                <w:rFonts w:cstheme="minorHAnsi"/>
                <w:szCs w:val="24"/>
              </w:rPr>
            </w:pPr>
            <w:r>
              <w:rPr>
                <w:rFonts w:cstheme="minorHAnsi"/>
                <w:szCs w:val="24"/>
              </w:rPr>
              <w:t>Б</w:t>
            </w:r>
          </w:p>
        </w:tc>
      </w:tr>
      <w:tr w:rsidR="00ED195E" w14:paraId="743B2980"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E596CEB"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43948"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644B0"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2386035C" w14:textId="77777777" w:rsidR="00ED195E" w:rsidRDefault="00ED195E" w:rsidP="00ED195E">
            <w:pPr>
              <w:spacing w:after="120"/>
              <w:jc w:val="both"/>
              <w:rPr>
                <w:rFonts w:cstheme="minorHAnsi"/>
                <w:szCs w:val="24"/>
              </w:rPr>
            </w:pPr>
            <w:proofErr w:type="spellStart"/>
            <w:r>
              <w:rPr>
                <w:rFonts w:cstheme="minorHAnsi"/>
                <w:szCs w:val="24"/>
              </w:rPr>
              <w:t>Непрекугранично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 </w:t>
            </w:r>
            <w:proofErr w:type="spellStart"/>
            <w:r>
              <w:rPr>
                <w:rFonts w:cstheme="minorHAnsi"/>
                <w:szCs w:val="24"/>
              </w:rPr>
              <w:t>Локално</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673B97CB" w14:textId="77777777" w:rsidR="00ED195E" w:rsidRDefault="00ED195E" w:rsidP="00ED195E">
            <w:pPr>
              <w:spacing w:after="120"/>
              <w:jc w:val="center"/>
              <w:rPr>
                <w:rFonts w:cstheme="minorHAnsi"/>
                <w:szCs w:val="24"/>
              </w:rPr>
            </w:pPr>
            <w:r>
              <w:rPr>
                <w:rFonts w:cstheme="minorHAnsi"/>
                <w:szCs w:val="24"/>
              </w:rPr>
              <w:t>Л</w:t>
            </w:r>
          </w:p>
        </w:tc>
      </w:tr>
      <w:tr w:rsidR="00ED195E" w14:paraId="434740A5"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CB3FCC7"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519B6"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83688"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3F80C9F6" w14:textId="77777777" w:rsidR="00ED195E" w:rsidRDefault="00ED195E" w:rsidP="00ED195E">
            <w:pPr>
              <w:spacing w:after="120"/>
              <w:jc w:val="both"/>
              <w:rPr>
                <w:rFonts w:cstheme="minorHAnsi"/>
                <w:szCs w:val="24"/>
              </w:rPr>
            </w:pPr>
            <w:proofErr w:type="spellStart"/>
            <w:r>
              <w:rPr>
                <w:rFonts w:cstheme="minorHAnsi"/>
                <w:szCs w:val="24"/>
              </w:rPr>
              <w:t>Без</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4AD0B1F1" w14:textId="77777777" w:rsidR="00ED195E" w:rsidRDefault="00ED195E" w:rsidP="00ED195E">
            <w:pPr>
              <w:spacing w:after="120"/>
              <w:jc w:val="center"/>
              <w:rPr>
                <w:rFonts w:cstheme="minorHAnsi"/>
                <w:szCs w:val="24"/>
              </w:rPr>
            </w:pPr>
            <w:r>
              <w:rPr>
                <w:rFonts w:cstheme="minorHAnsi"/>
                <w:szCs w:val="24"/>
              </w:rPr>
              <w:t>0</w:t>
            </w:r>
          </w:p>
        </w:tc>
      </w:tr>
      <w:tr w:rsidR="00ED195E" w14:paraId="56E429BB" w14:textId="77777777" w:rsidTr="00ED195E">
        <w:tc>
          <w:tcPr>
            <w:tcW w:w="415" w:type="dxa"/>
            <w:vMerge w:val="restart"/>
            <w:tcBorders>
              <w:top w:val="single" w:sz="4" w:space="0" w:color="auto"/>
              <w:left w:val="single" w:sz="4" w:space="0" w:color="auto"/>
              <w:bottom w:val="single" w:sz="4" w:space="0" w:color="auto"/>
              <w:right w:val="single" w:sz="4" w:space="0" w:color="auto"/>
            </w:tcBorders>
          </w:tcPr>
          <w:p w14:paraId="1F87C878" w14:textId="77777777" w:rsidR="00ED195E" w:rsidRDefault="00ED195E" w:rsidP="00ED195E">
            <w:pPr>
              <w:spacing w:after="120"/>
              <w:jc w:val="both"/>
              <w:rPr>
                <w:rFonts w:cstheme="minorHAnsi"/>
                <w:szCs w:val="24"/>
              </w:rPr>
            </w:pPr>
          </w:p>
          <w:p w14:paraId="372264DB" w14:textId="77777777" w:rsidR="00ED195E" w:rsidRDefault="00ED195E" w:rsidP="00ED195E">
            <w:pPr>
              <w:spacing w:after="120"/>
              <w:jc w:val="both"/>
              <w:rPr>
                <w:rFonts w:cstheme="minorHAnsi"/>
                <w:szCs w:val="24"/>
              </w:rPr>
            </w:pPr>
            <w:r>
              <w:rPr>
                <w:rFonts w:cstheme="minorHAnsi"/>
                <w:szCs w:val="24"/>
              </w:rPr>
              <w:t>6</w:t>
            </w:r>
          </w:p>
        </w:tc>
        <w:tc>
          <w:tcPr>
            <w:tcW w:w="1881" w:type="dxa"/>
            <w:vMerge w:val="restart"/>
            <w:tcBorders>
              <w:top w:val="single" w:sz="4" w:space="0" w:color="auto"/>
              <w:left w:val="single" w:sz="4" w:space="0" w:color="auto"/>
              <w:bottom w:val="single" w:sz="4" w:space="0" w:color="auto"/>
              <w:right w:val="single" w:sz="4" w:space="0" w:color="auto"/>
            </w:tcBorders>
          </w:tcPr>
          <w:p w14:paraId="3D84076A" w14:textId="77777777" w:rsidR="00ED195E" w:rsidRDefault="00ED195E" w:rsidP="00ED195E">
            <w:pPr>
              <w:spacing w:after="120"/>
              <w:jc w:val="both"/>
              <w:rPr>
                <w:rFonts w:cstheme="minorHAnsi"/>
                <w:szCs w:val="24"/>
              </w:rPr>
            </w:pPr>
          </w:p>
          <w:p w14:paraId="0D1D4FE4" w14:textId="77777777" w:rsidR="00ED195E" w:rsidRDefault="00ED195E" w:rsidP="00ED195E">
            <w:pPr>
              <w:spacing w:after="120"/>
              <w:jc w:val="both"/>
              <w:rPr>
                <w:rFonts w:cstheme="minorHAnsi"/>
                <w:szCs w:val="24"/>
              </w:rPr>
            </w:pPr>
            <w:proofErr w:type="spellStart"/>
            <w:r>
              <w:rPr>
                <w:rFonts w:cstheme="minorHAnsi"/>
                <w:szCs w:val="24"/>
              </w:rPr>
              <w:t>Секвенца</w:t>
            </w:r>
            <w:proofErr w:type="spellEnd"/>
          </w:p>
        </w:tc>
        <w:tc>
          <w:tcPr>
            <w:tcW w:w="1304" w:type="dxa"/>
            <w:vMerge w:val="restart"/>
            <w:tcBorders>
              <w:top w:val="single" w:sz="4" w:space="0" w:color="auto"/>
              <w:left w:val="single" w:sz="4" w:space="0" w:color="auto"/>
              <w:bottom w:val="single" w:sz="4" w:space="0" w:color="auto"/>
              <w:right w:val="single" w:sz="4" w:space="0" w:color="auto"/>
            </w:tcBorders>
          </w:tcPr>
          <w:p w14:paraId="388EA443" w14:textId="77777777" w:rsidR="00ED195E" w:rsidRDefault="00ED195E" w:rsidP="00ED195E">
            <w:pPr>
              <w:spacing w:after="120"/>
              <w:jc w:val="both"/>
              <w:rPr>
                <w:rFonts w:cstheme="minorHAnsi"/>
                <w:szCs w:val="24"/>
              </w:rPr>
            </w:pPr>
          </w:p>
          <w:p w14:paraId="53406E4A" w14:textId="77777777" w:rsidR="00ED195E" w:rsidRDefault="00ED195E" w:rsidP="00ED195E">
            <w:pPr>
              <w:spacing w:after="120"/>
              <w:jc w:val="both"/>
              <w:rPr>
                <w:rFonts w:cstheme="minorHAnsi"/>
                <w:szCs w:val="24"/>
              </w:rPr>
            </w:pPr>
            <w:proofErr w:type="spellStart"/>
            <w:r>
              <w:rPr>
                <w:rFonts w:cstheme="minorHAnsi"/>
                <w:szCs w:val="24"/>
              </w:rPr>
              <w:t>Сек</w:t>
            </w:r>
            <w:proofErr w:type="spellEnd"/>
          </w:p>
        </w:tc>
        <w:tc>
          <w:tcPr>
            <w:tcW w:w="3625" w:type="dxa"/>
            <w:tcBorders>
              <w:top w:val="single" w:sz="4" w:space="0" w:color="auto"/>
              <w:left w:val="single" w:sz="4" w:space="0" w:color="auto"/>
              <w:bottom w:val="single" w:sz="4" w:space="0" w:color="auto"/>
              <w:right w:val="single" w:sz="4" w:space="0" w:color="auto"/>
            </w:tcBorders>
            <w:hideMark/>
          </w:tcPr>
          <w:p w14:paraId="69D3DF74" w14:textId="77777777" w:rsidR="00ED195E" w:rsidRDefault="00ED195E" w:rsidP="00ED195E">
            <w:pPr>
              <w:spacing w:after="120"/>
              <w:jc w:val="both"/>
              <w:rPr>
                <w:rFonts w:cstheme="minorHAnsi"/>
                <w:szCs w:val="24"/>
              </w:rPr>
            </w:pPr>
            <w:proofErr w:type="spellStart"/>
            <w:r>
              <w:rPr>
                <w:rFonts w:cstheme="minorHAnsi"/>
                <w:szCs w:val="24"/>
              </w:rPr>
              <w:t>Примарна</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0030456D" w14:textId="77777777" w:rsidR="00ED195E" w:rsidRDefault="00ED195E" w:rsidP="00ED195E">
            <w:pPr>
              <w:spacing w:after="120"/>
              <w:jc w:val="center"/>
              <w:rPr>
                <w:rFonts w:cstheme="minorHAnsi"/>
                <w:szCs w:val="24"/>
              </w:rPr>
            </w:pPr>
            <w:r>
              <w:rPr>
                <w:rFonts w:cstheme="minorHAnsi"/>
                <w:szCs w:val="24"/>
              </w:rPr>
              <w:t>П</w:t>
            </w:r>
          </w:p>
        </w:tc>
      </w:tr>
      <w:tr w:rsidR="00ED195E" w14:paraId="21BA6B3B"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A21E18D"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68E53"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EF785"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090A7C57" w14:textId="77777777" w:rsidR="00ED195E" w:rsidRDefault="00ED195E" w:rsidP="00ED195E">
            <w:pPr>
              <w:spacing w:after="120"/>
              <w:jc w:val="both"/>
              <w:rPr>
                <w:rFonts w:cstheme="minorHAnsi"/>
                <w:szCs w:val="24"/>
              </w:rPr>
            </w:pPr>
            <w:proofErr w:type="spellStart"/>
            <w:r>
              <w:rPr>
                <w:rFonts w:cstheme="minorHAnsi"/>
                <w:szCs w:val="24"/>
              </w:rPr>
              <w:t>Секундарна</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7250D2F8" w14:textId="77777777" w:rsidR="00ED195E" w:rsidRDefault="00ED195E" w:rsidP="00ED195E">
            <w:pPr>
              <w:spacing w:after="120"/>
              <w:jc w:val="center"/>
              <w:rPr>
                <w:rFonts w:cstheme="minorHAnsi"/>
                <w:szCs w:val="24"/>
              </w:rPr>
            </w:pPr>
            <w:r>
              <w:rPr>
                <w:rFonts w:cstheme="minorHAnsi"/>
                <w:szCs w:val="24"/>
              </w:rPr>
              <w:t>С</w:t>
            </w:r>
          </w:p>
        </w:tc>
      </w:tr>
      <w:tr w:rsidR="00ED195E" w14:paraId="54FFD6CA"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7B08915"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7AB85"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BCC54"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626AA980" w14:textId="77777777" w:rsidR="00ED195E" w:rsidRDefault="00ED195E" w:rsidP="00ED195E">
            <w:pPr>
              <w:spacing w:after="120"/>
              <w:jc w:val="both"/>
              <w:rPr>
                <w:rFonts w:cstheme="minorHAnsi"/>
                <w:szCs w:val="24"/>
              </w:rPr>
            </w:pPr>
            <w:proofErr w:type="spellStart"/>
            <w:r>
              <w:rPr>
                <w:rFonts w:cstheme="minorHAnsi"/>
                <w:szCs w:val="24"/>
              </w:rPr>
              <w:t>Без</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30F57E6D" w14:textId="77777777" w:rsidR="00ED195E" w:rsidRDefault="00ED195E" w:rsidP="00ED195E">
            <w:pPr>
              <w:spacing w:after="120"/>
              <w:jc w:val="center"/>
              <w:rPr>
                <w:rFonts w:cstheme="minorHAnsi"/>
                <w:szCs w:val="24"/>
              </w:rPr>
            </w:pPr>
            <w:r>
              <w:rPr>
                <w:rFonts w:cstheme="minorHAnsi"/>
                <w:szCs w:val="24"/>
              </w:rPr>
              <w:t>0</w:t>
            </w:r>
          </w:p>
        </w:tc>
      </w:tr>
      <w:tr w:rsidR="00ED195E" w14:paraId="6E79FDEB" w14:textId="77777777" w:rsidTr="00ED195E">
        <w:tc>
          <w:tcPr>
            <w:tcW w:w="415" w:type="dxa"/>
            <w:vMerge w:val="restart"/>
            <w:tcBorders>
              <w:top w:val="single" w:sz="4" w:space="0" w:color="auto"/>
              <w:left w:val="single" w:sz="4" w:space="0" w:color="auto"/>
              <w:bottom w:val="single" w:sz="4" w:space="0" w:color="auto"/>
              <w:right w:val="single" w:sz="4" w:space="0" w:color="auto"/>
            </w:tcBorders>
          </w:tcPr>
          <w:p w14:paraId="75DFF040" w14:textId="77777777" w:rsidR="00ED195E" w:rsidRDefault="00ED195E" w:rsidP="00ED195E">
            <w:pPr>
              <w:spacing w:after="120"/>
              <w:jc w:val="both"/>
              <w:rPr>
                <w:rFonts w:cstheme="minorHAnsi"/>
                <w:szCs w:val="24"/>
              </w:rPr>
            </w:pPr>
          </w:p>
          <w:p w14:paraId="2B10C488" w14:textId="77777777" w:rsidR="00ED195E" w:rsidRDefault="00ED195E" w:rsidP="00ED195E">
            <w:pPr>
              <w:spacing w:after="120"/>
              <w:jc w:val="both"/>
              <w:rPr>
                <w:rFonts w:cstheme="minorHAnsi"/>
                <w:szCs w:val="24"/>
              </w:rPr>
            </w:pPr>
            <w:r>
              <w:rPr>
                <w:rFonts w:cstheme="minorHAnsi"/>
                <w:szCs w:val="24"/>
              </w:rPr>
              <w:t>7</w:t>
            </w:r>
          </w:p>
        </w:tc>
        <w:tc>
          <w:tcPr>
            <w:tcW w:w="1881" w:type="dxa"/>
            <w:vMerge w:val="restart"/>
            <w:tcBorders>
              <w:top w:val="single" w:sz="4" w:space="0" w:color="auto"/>
              <w:left w:val="single" w:sz="4" w:space="0" w:color="auto"/>
              <w:bottom w:val="single" w:sz="4" w:space="0" w:color="auto"/>
              <w:right w:val="single" w:sz="4" w:space="0" w:color="auto"/>
            </w:tcBorders>
          </w:tcPr>
          <w:p w14:paraId="3D5063DB" w14:textId="77777777" w:rsidR="00ED195E" w:rsidRDefault="00ED195E" w:rsidP="00ED195E">
            <w:pPr>
              <w:spacing w:after="120"/>
              <w:jc w:val="both"/>
              <w:rPr>
                <w:rFonts w:cstheme="minorHAnsi"/>
                <w:szCs w:val="24"/>
              </w:rPr>
            </w:pPr>
          </w:p>
          <w:p w14:paraId="5013A937" w14:textId="77777777" w:rsidR="00ED195E" w:rsidRDefault="00ED195E" w:rsidP="00ED195E">
            <w:pPr>
              <w:spacing w:after="120"/>
              <w:jc w:val="both"/>
              <w:rPr>
                <w:rFonts w:cstheme="minorHAnsi"/>
                <w:szCs w:val="24"/>
              </w:rPr>
            </w:pPr>
            <w:proofErr w:type="spellStart"/>
            <w:r>
              <w:rPr>
                <w:rFonts w:cstheme="minorHAnsi"/>
                <w:szCs w:val="24"/>
              </w:rPr>
              <w:t>Интеракција</w:t>
            </w:r>
            <w:proofErr w:type="spellEnd"/>
          </w:p>
        </w:tc>
        <w:tc>
          <w:tcPr>
            <w:tcW w:w="1304" w:type="dxa"/>
            <w:vMerge w:val="restart"/>
            <w:tcBorders>
              <w:top w:val="single" w:sz="4" w:space="0" w:color="auto"/>
              <w:left w:val="single" w:sz="4" w:space="0" w:color="auto"/>
              <w:bottom w:val="single" w:sz="4" w:space="0" w:color="auto"/>
              <w:right w:val="single" w:sz="4" w:space="0" w:color="auto"/>
            </w:tcBorders>
          </w:tcPr>
          <w:p w14:paraId="1D4F88F6" w14:textId="77777777" w:rsidR="00ED195E" w:rsidRDefault="00ED195E" w:rsidP="00ED195E">
            <w:pPr>
              <w:spacing w:after="120"/>
              <w:jc w:val="both"/>
              <w:rPr>
                <w:rFonts w:cstheme="minorHAnsi"/>
                <w:szCs w:val="24"/>
              </w:rPr>
            </w:pPr>
          </w:p>
          <w:p w14:paraId="0F460103" w14:textId="77777777" w:rsidR="00ED195E" w:rsidRDefault="00ED195E" w:rsidP="00ED195E">
            <w:pPr>
              <w:spacing w:after="120"/>
              <w:jc w:val="both"/>
              <w:rPr>
                <w:rFonts w:cstheme="minorHAnsi"/>
                <w:szCs w:val="24"/>
              </w:rPr>
            </w:pPr>
            <w:proofErr w:type="spellStart"/>
            <w:r>
              <w:rPr>
                <w:rFonts w:cstheme="minorHAnsi"/>
                <w:szCs w:val="24"/>
              </w:rPr>
              <w:t>Инт</w:t>
            </w:r>
            <w:proofErr w:type="spellEnd"/>
          </w:p>
        </w:tc>
        <w:tc>
          <w:tcPr>
            <w:tcW w:w="3625" w:type="dxa"/>
            <w:tcBorders>
              <w:top w:val="single" w:sz="4" w:space="0" w:color="auto"/>
              <w:left w:val="single" w:sz="4" w:space="0" w:color="auto"/>
              <w:bottom w:val="single" w:sz="4" w:space="0" w:color="auto"/>
              <w:right w:val="single" w:sz="4" w:space="0" w:color="auto"/>
            </w:tcBorders>
            <w:hideMark/>
          </w:tcPr>
          <w:p w14:paraId="0BA19A0C" w14:textId="77777777" w:rsidR="00ED195E" w:rsidRDefault="00ED195E" w:rsidP="00ED195E">
            <w:pPr>
              <w:spacing w:after="120"/>
              <w:jc w:val="both"/>
              <w:rPr>
                <w:rFonts w:cstheme="minorHAnsi"/>
                <w:szCs w:val="24"/>
              </w:rPr>
            </w:pPr>
            <w:proofErr w:type="spellStart"/>
            <w:r>
              <w:rPr>
                <w:rFonts w:cstheme="minorHAnsi"/>
                <w:szCs w:val="24"/>
              </w:rPr>
              <w:t>Кумулативна</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519F7C8D" w14:textId="77777777" w:rsidR="00ED195E" w:rsidRDefault="00ED195E" w:rsidP="00ED195E">
            <w:pPr>
              <w:spacing w:after="120"/>
              <w:jc w:val="center"/>
              <w:rPr>
                <w:rFonts w:cstheme="minorHAnsi"/>
                <w:szCs w:val="24"/>
              </w:rPr>
            </w:pPr>
            <w:r>
              <w:rPr>
                <w:rFonts w:cstheme="minorHAnsi"/>
                <w:szCs w:val="24"/>
              </w:rPr>
              <w:t>ЦУ</w:t>
            </w:r>
          </w:p>
        </w:tc>
      </w:tr>
      <w:tr w:rsidR="00ED195E" w14:paraId="5EE725F6"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90F1243"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C71C7"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5A62D"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2C24DFBF" w14:textId="77777777" w:rsidR="00ED195E" w:rsidRDefault="00ED195E" w:rsidP="00ED195E">
            <w:pPr>
              <w:spacing w:after="120"/>
              <w:jc w:val="both"/>
              <w:rPr>
                <w:rFonts w:cstheme="minorHAnsi"/>
                <w:szCs w:val="24"/>
              </w:rPr>
            </w:pPr>
            <w:proofErr w:type="spellStart"/>
            <w:r>
              <w:rPr>
                <w:rFonts w:cstheme="minorHAnsi"/>
                <w:szCs w:val="24"/>
              </w:rPr>
              <w:t>Синергична</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1DA85C3C" w14:textId="77777777" w:rsidR="00ED195E" w:rsidRDefault="00ED195E" w:rsidP="00ED195E">
            <w:pPr>
              <w:spacing w:after="120"/>
              <w:jc w:val="center"/>
              <w:rPr>
                <w:rFonts w:cstheme="minorHAnsi"/>
                <w:szCs w:val="24"/>
              </w:rPr>
            </w:pPr>
            <w:r>
              <w:rPr>
                <w:rFonts w:cstheme="minorHAnsi"/>
                <w:szCs w:val="24"/>
              </w:rPr>
              <w:t>СИ</w:t>
            </w:r>
          </w:p>
        </w:tc>
      </w:tr>
      <w:tr w:rsidR="00ED195E" w14:paraId="7AF2D625"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64A84919"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93227"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5D57D"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746BF5A6" w14:textId="77777777" w:rsidR="00ED195E" w:rsidRDefault="00ED195E" w:rsidP="00ED195E">
            <w:pPr>
              <w:spacing w:after="120"/>
              <w:jc w:val="both"/>
              <w:rPr>
                <w:rFonts w:cstheme="minorHAnsi"/>
                <w:szCs w:val="24"/>
              </w:rPr>
            </w:pPr>
            <w:proofErr w:type="spellStart"/>
            <w:r>
              <w:rPr>
                <w:rFonts w:cstheme="minorHAnsi"/>
                <w:szCs w:val="24"/>
              </w:rPr>
              <w:t>Без</w:t>
            </w:r>
            <w:proofErr w:type="spellEnd"/>
            <w:r>
              <w:rPr>
                <w:rFonts w:cstheme="minorHAnsi"/>
                <w:szCs w:val="24"/>
              </w:rPr>
              <w:t xml:space="preserve"> </w:t>
            </w:r>
            <w:proofErr w:type="spellStart"/>
            <w:r>
              <w:rPr>
                <w:rFonts w:cstheme="minorHAnsi"/>
                <w:szCs w:val="24"/>
              </w:rPr>
              <w:t>интеракција</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6CBBC7F4" w14:textId="77777777" w:rsidR="00ED195E" w:rsidRDefault="00ED195E" w:rsidP="00ED195E">
            <w:pPr>
              <w:spacing w:after="120"/>
              <w:jc w:val="center"/>
              <w:rPr>
                <w:rFonts w:cstheme="minorHAnsi"/>
                <w:szCs w:val="24"/>
              </w:rPr>
            </w:pPr>
            <w:r>
              <w:rPr>
                <w:rFonts w:cstheme="minorHAnsi"/>
                <w:szCs w:val="24"/>
              </w:rPr>
              <w:t>н-И</w:t>
            </w:r>
          </w:p>
        </w:tc>
      </w:tr>
      <w:tr w:rsidR="00ED195E" w14:paraId="1C400EE1"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10E490B"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511B9" w14:textId="77777777" w:rsidR="00ED195E" w:rsidRDefault="00ED195E" w:rsidP="00ED195E">
            <w:pPr>
              <w:spacing w:after="120"/>
              <w:rPr>
                <w:rFonts w:cstheme="minorHAnsi"/>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5C12C" w14:textId="77777777" w:rsidR="00ED195E" w:rsidRDefault="00ED195E" w:rsidP="00ED195E">
            <w:pPr>
              <w:spacing w:after="120"/>
              <w:rPr>
                <w:rFonts w:cstheme="minorHAnsi"/>
                <w:szCs w:val="24"/>
              </w:rPr>
            </w:pPr>
          </w:p>
        </w:tc>
        <w:tc>
          <w:tcPr>
            <w:tcW w:w="3625" w:type="dxa"/>
            <w:tcBorders>
              <w:top w:val="single" w:sz="4" w:space="0" w:color="auto"/>
              <w:left w:val="single" w:sz="4" w:space="0" w:color="auto"/>
              <w:bottom w:val="single" w:sz="4" w:space="0" w:color="auto"/>
              <w:right w:val="single" w:sz="4" w:space="0" w:color="auto"/>
            </w:tcBorders>
            <w:hideMark/>
          </w:tcPr>
          <w:p w14:paraId="57E07C17" w14:textId="77777777" w:rsidR="00ED195E" w:rsidRDefault="00ED195E" w:rsidP="00ED195E">
            <w:pPr>
              <w:spacing w:after="120"/>
              <w:jc w:val="both"/>
              <w:rPr>
                <w:rFonts w:cstheme="minorHAnsi"/>
                <w:szCs w:val="24"/>
              </w:rPr>
            </w:pPr>
            <w:proofErr w:type="spellStart"/>
            <w:r>
              <w:rPr>
                <w:rFonts w:cstheme="minorHAnsi"/>
                <w:szCs w:val="24"/>
              </w:rPr>
              <w:t>Без</w:t>
            </w:r>
            <w:proofErr w:type="spellEnd"/>
            <w:r>
              <w:rPr>
                <w:rFonts w:cstheme="minorHAnsi"/>
                <w:szCs w:val="24"/>
              </w:rPr>
              <w:t xml:space="preserve"> </w:t>
            </w:r>
            <w:proofErr w:type="spellStart"/>
            <w:r>
              <w:rPr>
                <w:rFonts w:cstheme="minorHAnsi"/>
                <w:szCs w:val="24"/>
              </w:rPr>
              <w:t>влијание</w:t>
            </w:r>
            <w:proofErr w:type="spellEnd"/>
          </w:p>
        </w:tc>
        <w:tc>
          <w:tcPr>
            <w:tcW w:w="1392" w:type="dxa"/>
            <w:tcBorders>
              <w:top w:val="single" w:sz="4" w:space="0" w:color="auto"/>
              <w:left w:val="single" w:sz="4" w:space="0" w:color="auto"/>
              <w:bottom w:val="single" w:sz="4" w:space="0" w:color="auto"/>
              <w:right w:val="single" w:sz="4" w:space="0" w:color="auto"/>
            </w:tcBorders>
            <w:hideMark/>
          </w:tcPr>
          <w:p w14:paraId="5A0566A8" w14:textId="77777777" w:rsidR="00ED195E" w:rsidRDefault="00ED195E" w:rsidP="00ED195E">
            <w:pPr>
              <w:spacing w:after="120"/>
              <w:jc w:val="center"/>
              <w:rPr>
                <w:rFonts w:cstheme="minorHAnsi"/>
                <w:szCs w:val="24"/>
              </w:rPr>
            </w:pPr>
            <w:r>
              <w:rPr>
                <w:rFonts w:cstheme="minorHAnsi"/>
                <w:szCs w:val="24"/>
              </w:rPr>
              <w:t>0</w:t>
            </w:r>
          </w:p>
        </w:tc>
      </w:tr>
    </w:tbl>
    <w:p w14:paraId="60878B07" w14:textId="77777777" w:rsidR="00ED195E" w:rsidRDefault="00ED195E" w:rsidP="00ED195E">
      <w:pPr>
        <w:spacing w:after="120"/>
        <w:jc w:val="both"/>
        <w:rPr>
          <w:rFonts w:cstheme="minorHAnsi"/>
          <w:szCs w:val="24"/>
        </w:rPr>
      </w:pPr>
    </w:p>
    <w:p w14:paraId="4AED7BB6" w14:textId="77777777" w:rsidR="00ED195E" w:rsidRDefault="00ED195E" w:rsidP="00ED195E">
      <w:pPr>
        <w:spacing w:after="120"/>
        <w:jc w:val="both"/>
        <w:rPr>
          <w:rFonts w:cstheme="minorHAnsi"/>
          <w:szCs w:val="24"/>
        </w:rPr>
      </w:pPr>
      <w:r>
        <w:rPr>
          <w:rFonts w:cstheme="minorHAnsi"/>
          <w:szCs w:val="24"/>
        </w:rPr>
        <w:t xml:space="preserve">7.3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прави</w:t>
      </w:r>
      <w:proofErr w:type="spellEnd"/>
      <w:r>
        <w:rPr>
          <w:rFonts w:cstheme="minorHAnsi"/>
          <w:szCs w:val="24"/>
        </w:rPr>
        <w:t xml:space="preserve"> </w:t>
      </w:r>
      <w:proofErr w:type="spellStart"/>
      <w:r>
        <w:rPr>
          <w:rFonts w:cstheme="minorHAnsi"/>
          <w:szCs w:val="24"/>
        </w:rPr>
        <w:t>значителна</w:t>
      </w:r>
      <w:proofErr w:type="spellEnd"/>
      <w:r>
        <w:rPr>
          <w:rFonts w:cstheme="minorHAnsi"/>
          <w:szCs w:val="24"/>
        </w:rPr>
        <w:t xml:space="preserve"> </w:t>
      </w:r>
      <w:proofErr w:type="spellStart"/>
      <w:r>
        <w:rPr>
          <w:rFonts w:cstheme="minorHAnsi"/>
          <w:szCs w:val="24"/>
        </w:rPr>
        <w:t>штета</w:t>
      </w:r>
      <w:proofErr w:type="spellEnd"/>
      <w:r>
        <w:rPr>
          <w:rFonts w:cstheme="minorHAnsi"/>
          <w:szCs w:val="24"/>
        </w:rPr>
        <w:t xml:space="preserve"> (DNSH)</w:t>
      </w:r>
    </w:p>
    <w:p w14:paraId="13AFCBBD" w14:textId="77777777" w:rsidR="00ED195E" w:rsidRDefault="00ED195E" w:rsidP="00ED195E">
      <w:pPr>
        <w:spacing w:after="120"/>
        <w:jc w:val="both"/>
        <w:rPr>
          <w:rFonts w:cstheme="minorHAnsi"/>
          <w:szCs w:val="24"/>
        </w:rPr>
      </w:pPr>
    </w:p>
    <w:p w14:paraId="5A27C43C" w14:textId="77777777" w:rsidR="00ED195E" w:rsidRDefault="00ED195E" w:rsidP="00ED195E">
      <w:pPr>
        <w:spacing w:after="120"/>
        <w:jc w:val="both"/>
        <w:rPr>
          <w:rFonts w:cstheme="minorHAnsi"/>
          <w:szCs w:val="24"/>
        </w:rPr>
      </w:pPr>
      <w:proofErr w:type="spellStart"/>
      <w:r>
        <w:rPr>
          <w:rFonts w:cstheme="minorHAnsi"/>
          <w:szCs w:val="24"/>
        </w:rPr>
        <w:t>Пред</w:t>
      </w:r>
      <w:proofErr w:type="spellEnd"/>
      <w:r>
        <w:rPr>
          <w:rFonts w:cstheme="minorHAnsi"/>
          <w:szCs w:val="24"/>
        </w:rPr>
        <w:t xml:space="preserve"> </w:t>
      </w:r>
      <w:proofErr w:type="spellStart"/>
      <w:r>
        <w:rPr>
          <w:rFonts w:cstheme="minorHAnsi"/>
          <w:szCs w:val="24"/>
        </w:rPr>
        <w:t>стратешката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следи</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прво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биде</w:t>
      </w:r>
      <w:proofErr w:type="spellEnd"/>
      <w:r>
        <w:rPr>
          <w:rFonts w:cstheme="minorHAnsi"/>
          <w:szCs w:val="24"/>
        </w:rPr>
        <w:t xml:space="preserve"> </w:t>
      </w:r>
      <w:proofErr w:type="spellStart"/>
      <w:r>
        <w:rPr>
          <w:rFonts w:cstheme="minorHAnsi"/>
          <w:szCs w:val="24"/>
        </w:rPr>
        <w:t>евалуирана</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принципот</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прави</w:t>
      </w:r>
      <w:proofErr w:type="spellEnd"/>
      <w:r>
        <w:rPr>
          <w:rFonts w:cstheme="minorHAnsi"/>
          <w:szCs w:val="24"/>
        </w:rPr>
        <w:t xml:space="preserve"> </w:t>
      </w:r>
      <w:proofErr w:type="spellStart"/>
      <w:r>
        <w:rPr>
          <w:rFonts w:cstheme="minorHAnsi"/>
          <w:szCs w:val="24"/>
        </w:rPr>
        <w:t>значителна</w:t>
      </w:r>
      <w:proofErr w:type="spellEnd"/>
      <w:r>
        <w:rPr>
          <w:rFonts w:cstheme="minorHAnsi"/>
          <w:szCs w:val="24"/>
        </w:rPr>
        <w:t xml:space="preserve"> </w:t>
      </w:r>
      <w:proofErr w:type="spellStart"/>
      <w:r>
        <w:rPr>
          <w:rFonts w:cstheme="minorHAnsi"/>
          <w:szCs w:val="24"/>
        </w:rPr>
        <w:t>штета</w:t>
      </w:r>
      <w:proofErr w:type="spellEnd"/>
      <w:r>
        <w:rPr>
          <w:rFonts w:cstheme="minorHAnsi"/>
          <w:szCs w:val="24"/>
        </w:rPr>
        <w:t xml:space="preserve"> (DNSH)“.</w:t>
      </w:r>
    </w:p>
    <w:p w14:paraId="42A022F0" w14:textId="77777777" w:rsidR="00ED195E" w:rsidRDefault="00ED195E" w:rsidP="00ED195E">
      <w:pPr>
        <w:spacing w:after="120"/>
        <w:jc w:val="both"/>
        <w:rPr>
          <w:rFonts w:cstheme="minorHAnsi"/>
          <w:szCs w:val="24"/>
        </w:rPr>
      </w:pP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регулативата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таксономија</w:t>
      </w:r>
      <w:proofErr w:type="spellEnd"/>
      <w:r>
        <w:rPr>
          <w:rFonts w:cstheme="minorHAnsi"/>
          <w:szCs w:val="24"/>
        </w:rPr>
        <w:t xml:space="preserve"> „</w:t>
      </w:r>
      <w:proofErr w:type="spellStart"/>
      <w:r>
        <w:rPr>
          <w:rFonts w:cstheme="minorHAnsi"/>
          <w:szCs w:val="24"/>
        </w:rPr>
        <w:t>Фондовите</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поддржат</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почитуваат</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и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стандарди</w:t>
      </w:r>
      <w:proofErr w:type="spellEnd"/>
      <w:r>
        <w:rPr>
          <w:rFonts w:cstheme="minorHAnsi"/>
          <w:szCs w:val="24"/>
        </w:rPr>
        <w:t xml:space="preserve"> и </w:t>
      </w:r>
      <w:proofErr w:type="spellStart"/>
      <w:r>
        <w:rPr>
          <w:rFonts w:cstheme="minorHAnsi"/>
          <w:szCs w:val="24"/>
        </w:rPr>
        <w:t>приоритети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Унијата</w:t>
      </w:r>
      <w:proofErr w:type="spellEnd"/>
      <w:r>
        <w:rPr>
          <w:rFonts w:cstheme="minorHAnsi"/>
          <w:szCs w:val="24"/>
        </w:rPr>
        <w:t xml:space="preserve"> и </w:t>
      </w:r>
      <w:proofErr w:type="spellStart"/>
      <w:r>
        <w:rPr>
          <w:rFonts w:cstheme="minorHAnsi"/>
          <w:szCs w:val="24"/>
        </w:rPr>
        <w:t>нема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нанесат</w:t>
      </w:r>
      <w:proofErr w:type="spellEnd"/>
      <w:r>
        <w:rPr>
          <w:rFonts w:cstheme="minorHAnsi"/>
          <w:szCs w:val="24"/>
        </w:rPr>
        <w:t xml:space="preserve"> </w:t>
      </w:r>
      <w:proofErr w:type="spellStart"/>
      <w:r>
        <w:rPr>
          <w:rFonts w:cstheme="minorHAnsi"/>
          <w:szCs w:val="24"/>
        </w:rPr>
        <w:t>значителна</w:t>
      </w:r>
      <w:proofErr w:type="spellEnd"/>
      <w:r>
        <w:rPr>
          <w:rFonts w:cstheme="minorHAnsi"/>
          <w:szCs w:val="24"/>
        </w:rPr>
        <w:t xml:space="preserve"> </w:t>
      </w:r>
      <w:proofErr w:type="spellStart"/>
      <w:r>
        <w:rPr>
          <w:rFonts w:cstheme="minorHAnsi"/>
          <w:szCs w:val="24"/>
        </w:rPr>
        <w:t>штета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смисла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член</w:t>
      </w:r>
      <w:proofErr w:type="spellEnd"/>
      <w:r>
        <w:rPr>
          <w:rFonts w:cstheme="minorHAnsi"/>
          <w:szCs w:val="24"/>
        </w:rPr>
        <w:t xml:space="preserve"> 17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Регулативата</w:t>
      </w:r>
      <w:proofErr w:type="spellEnd"/>
      <w:r>
        <w:rPr>
          <w:rFonts w:cstheme="minorHAnsi"/>
          <w:szCs w:val="24"/>
        </w:rPr>
        <w:t xml:space="preserve"> (ЕУ) </w:t>
      </w:r>
      <w:proofErr w:type="spellStart"/>
      <w:r>
        <w:rPr>
          <w:rFonts w:cstheme="minorHAnsi"/>
          <w:szCs w:val="24"/>
        </w:rPr>
        <w:t>бр</w:t>
      </w:r>
      <w:proofErr w:type="spellEnd"/>
      <w:r>
        <w:rPr>
          <w:rFonts w:cstheme="minorHAnsi"/>
          <w:szCs w:val="24"/>
        </w:rPr>
        <w:t>. 2020/852“.</w:t>
      </w:r>
    </w:p>
    <w:p w14:paraId="146935AB" w14:textId="77777777" w:rsidR="00ED195E" w:rsidRDefault="00ED195E" w:rsidP="00ED195E">
      <w:pPr>
        <w:spacing w:after="120"/>
        <w:jc w:val="both"/>
        <w:rPr>
          <w:rFonts w:cstheme="minorHAnsi"/>
          <w:szCs w:val="24"/>
        </w:rPr>
      </w:pP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имплементира</w:t>
      </w:r>
      <w:proofErr w:type="spellEnd"/>
      <w:r>
        <w:rPr>
          <w:rFonts w:cstheme="minorHAnsi"/>
          <w:szCs w:val="24"/>
        </w:rPr>
        <w:t xml:space="preserve"> </w:t>
      </w:r>
      <w:proofErr w:type="spellStart"/>
      <w:r>
        <w:rPr>
          <w:rFonts w:cstheme="minorHAnsi"/>
          <w:szCs w:val="24"/>
        </w:rPr>
        <w:t>принципот</w:t>
      </w:r>
      <w:proofErr w:type="spellEnd"/>
      <w:r>
        <w:rPr>
          <w:rFonts w:cstheme="minorHAnsi"/>
          <w:szCs w:val="24"/>
        </w:rPr>
        <w:t xml:space="preserve"> DNSH,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испитаат</w:t>
      </w:r>
      <w:proofErr w:type="spellEnd"/>
      <w:r>
        <w:rPr>
          <w:rFonts w:cstheme="minorHAnsi"/>
          <w:szCs w:val="24"/>
        </w:rPr>
        <w:t xml:space="preserve"> </w:t>
      </w:r>
      <w:proofErr w:type="spellStart"/>
      <w:r>
        <w:rPr>
          <w:rFonts w:cstheme="minorHAnsi"/>
          <w:szCs w:val="24"/>
        </w:rPr>
        <w:t>следните</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дефинирано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член</w:t>
      </w:r>
      <w:proofErr w:type="spellEnd"/>
      <w:r>
        <w:rPr>
          <w:rFonts w:cstheme="minorHAnsi"/>
          <w:szCs w:val="24"/>
        </w:rPr>
        <w:t xml:space="preserve"> 17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Регулативата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таксономија</w:t>
      </w:r>
      <w:proofErr w:type="spellEnd"/>
      <w:r>
        <w:rPr>
          <w:rFonts w:cstheme="minorHAnsi"/>
          <w:szCs w:val="24"/>
        </w:rPr>
        <w:t>.</w:t>
      </w:r>
    </w:p>
    <w:p w14:paraId="233CAADA" w14:textId="77777777" w:rsidR="00ED195E" w:rsidRDefault="00ED195E" w:rsidP="00ED195E">
      <w:pPr>
        <w:spacing w:after="120"/>
        <w:jc w:val="both"/>
        <w:rPr>
          <w:rFonts w:cstheme="minorHAnsi"/>
          <w:szCs w:val="24"/>
        </w:rPr>
      </w:pPr>
      <w:r>
        <w:rPr>
          <w:rFonts w:cstheme="minorHAnsi"/>
          <w:szCs w:val="24"/>
        </w:rPr>
        <w:t xml:space="preserve">1. </w:t>
      </w:r>
      <w:proofErr w:type="spellStart"/>
      <w:r>
        <w:rPr>
          <w:rFonts w:cstheme="minorHAnsi"/>
          <w:szCs w:val="24"/>
        </w:rPr>
        <w:t>Ублажување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p>
    <w:p w14:paraId="69733CD8" w14:textId="77777777" w:rsidR="00ED195E" w:rsidRDefault="00ED195E" w:rsidP="00ED195E">
      <w:pPr>
        <w:spacing w:after="120"/>
        <w:jc w:val="both"/>
        <w:rPr>
          <w:rFonts w:cstheme="minorHAnsi"/>
          <w:szCs w:val="24"/>
        </w:rPr>
      </w:pPr>
      <w:r>
        <w:rPr>
          <w:rFonts w:cstheme="minorHAnsi"/>
          <w:szCs w:val="24"/>
        </w:rPr>
        <w:t xml:space="preserve">2. </w:t>
      </w:r>
      <w:proofErr w:type="spellStart"/>
      <w:r>
        <w:rPr>
          <w:rFonts w:cstheme="minorHAnsi"/>
          <w:szCs w:val="24"/>
        </w:rPr>
        <w:t>Прилагодување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p>
    <w:p w14:paraId="04F20789" w14:textId="77777777" w:rsidR="00ED195E" w:rsidRDefault="00ED195E" w:rsidP="00ED195E">
      <w:pPr>
        <w:spacing w:after="120"/>
        <w:jc w:val="both"/>
        <w:rPr>
          <w:rFonts w:cstheme="minorHAnsi"/>
          <w:szCs w:val="24"/>
        </w:rPr>
      </w:pPr>
      <w:r>
        <w:rPr>
          <w:rFonts w:cstheme="minorHAnsi"/>
          <w:szCs w:val="24"/>
        </w:rPr>
        <w:t xml:space="preserve">3. </w:t>
      </w:r>
      <w:proofErr w:type="spellStart"/>
      <w:r>
        <w:rPr>
          <w:rFonts w:cstheme="minorHAnsi"/>
          <w:szCs w:val="24"/>
        </w:rPr>
        <w:t>Одржливо</w:t>
      </w:r>
      <w:proofErr w:type="spellEnd"/>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и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и </w:t>
      </w:r>
      <w:proofErr w:type="spellStart"/>
      <w:r>
        <w:rPr>
          <w:rFonts w:cstheme="minorHAnsi"/>
          <w:szCs w:val="24"/>
        </w:rPr>
        <w:t>морските</w:t>
      </w:r>
      <w:proofErr w:type="spellEnd"/>
      <w:r>
        <w:rPr>
          <w:rFonts w:cstheme="minorHAnsi"/>
          <w:szCs w:val="24"/>
        </w:rPr>
        <w:t xml:space="preserve"> </w:t>
      </w:r>
      <w:proofErr w:type="spellStart"/>
      <w:r>
        <w:rPr>
          <w:rFonts w:cstheme="minorHAnsi"/>
          <w:szCs w:val="24"/>
        </w:rPr>
        <w:t>ресурси</w:t>
      </w:r>
      <w:proofErr w:type="spellEnd"/>
    </w:p>
    <w:p w14:paraId="5417B6CF" w14:textId="77777777" w:rsidR="00ED195E" w:rsidRDefault="00ED195E" w:rsidP="00ED195E">
      <w:pPr>
        <w:spacing w:after="120"/>
        <w:jc w:val="both"/>
        <w:rPr>
          <w:rFonts w:cstheme="minorHAnsi"/>
          <w:szCs w:val="24"/>
        </w:rPr>
      </w:pPr>
      <w:r>
        <w:rPr>
          <w:rFonts w:cstheme="minorHAnsi"/>
          <w:szCs w:val="24"/>
        </w:rPr>
        <w:t xml:space="preserve">4. </w:t>
      </w:r>
      <w:proofErr w:type="spellStart"/>
      <w:r>
        <w:rPr>
          <w:rFonts w:cstheme="minorHAnsi"/>
          <w:szCs w:val="24"/>
        </w:rPr>
        <w:t>Циркуларна</w:t>
      </w:r>
      <w:proofErr w:type="spellEnd"/>
      <w:r>
        <w:rPr>
          <w:rFonts w:cstheme="minorHAnsi"/>
          <w:szCs w:val="24"/>
        </w:rPr>
        <w:t xml:space="preserve"> </w:t>
      </w:r>
      <w:proofErr w:type="spellStart"/>
      <w:r>
        <w:rPr>
          <w:rFonts w:cstheme="minorHAnsi"/>
          <w:szCs w:val="24"/>
        </w:rPr>
        <w:t>економија</w:t>
      </w:r>
      <w:proofErr w:type="spellEnd"/>
    </w:p>
    <w:p w14:paraId="2CCD0B34" w14:textId="77777777" w:rsidR="00ED195E" w:rsidRDefault="00ED195E" w:rsidP="00ED195E">
      <w:pPr>
        <w:spacing w:after="120"/>
        <w:jc w:val="both"/>
        <w:rPr>
          <w:rFonts w:cstheme="minorHAnsi"/>
          <w:szCs w:val="24"/>
        </w:rPr>
      </w:pPr>
      <w:r>
        <w:rPr>
          <w:rFonts w:cstheme="minorHAnsi"/>
          <w:szCs w:val="24"/>
        </w:rPr>
        <w:t xml:space="preserve">5. </w:t>
      </w:r>
      <w:proofErr w:type="spellStart"/>
      <w:r>
        <w:rPr>
          <w:rFonts w:cstheme="minorHAnsi"/>
          <w:szCs w:val="24"/>
        </w:rPr>
        <w:t>Спречување</w:t>
      </w:r>
      <w:proofErr w:type="spellEnd"/>
      <w:r>
        <w:rPr>
          <w:rFonts w:cstheme="minorHAnsi"/>
          <w:szCs w:val="24"/>
        </w:rPr>
        <w:t xml:space="preserve"> и </w:t>
      </w:r>
      <w:proofErr w:type="spellStart"/>
      <w:r>
        <w:rPr>
          <w:rFonts w:cstheme="minorHAnsi"/>
          <w:szCs w:val="24"/>
        </w:rPr>
        <w:t>контрола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загадувањето</w:t>
      </w:r>
      <w:proofErr w:type="spellEnd"/>
    </w:p>
    <w:p w14:paraId="513381DD" w14:textId="77777777" w:rsidR="00ED195E" w:rsidRDefault="00ED195E" w:rsidP="00ED195E">
      <w:pPr>
        <w:spacing w:after="120"/>
        <w:jc w:val="both"/>
        <w:rPr>
          <w:rFonts w:cstheme="minorHAnsi"/>
          <w:szCs w:val="24"/>
        </w:rPr>
      </w:pPr>
      <w:r>
        <w:rPr>
          <w:rFonts w:cstheme="minorHAnsi"/>
          <w:szCs w:val="24"/>
        </w:rPr>
        <w:t xml:space="preserve">6.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обновување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биодиверзитетот</w:t>
      </w:r>
      <w:proofErr w:type="spellEnd"/>
      <w:r>
        <w:rPr>
          <w:rFonts w:cstheme="minorHAnsi"/>
          <w:szCs w:val="24"/>
        </w:rPr>
        <w:t xml:space="preserve"> и </w:t>
      </w:r>
      <w:proofErr w:type="spellStart"/>
      <w:r>
        <w:rPr>
          <w:rFonts w:cstheme="minorHAnsi"/>
          <w:szCs w:val="24"/>
        </w:rPr>
        <w:t>екосистемите</w:t>
      </w:r>
      <w:proofErr w:type="spellEnd"/>
      <w:r>
        <w:rPr>
          <w:rFonts w:cstheme="minorHAnsi"/>
          <w:szCs w:val="24"/>
        </w:rPr>
        <w:t xml:space="preserve">. </w:t>
      </w:r>
    </w:p>
    <w:p w14:paraId="4009C910" w14:textId="77777777" w:rsidR="00ED195E" w:rsidRDefault="00ED195E" w:rsidP="00ED195E">
      <w:pPr>
        <w:spacing w:after="120"/>
        <w:jc w:val="both"/>
        <w:rPr>
          <w:rFonts w:cstheme="minorHAnsi"/>
          <w:szCs w:val="24"/>
        </w:rPr>
      </w:pPr>
      <w:proofErr w:type="spellStart"/>
      <w:r>
        <w:rPr>
          <w:rFonts w:cstheme="minorHAnsi"/>
          <w:szCs w:val="24"/>
        </w:rPr>
        <w:lastRenderedPageBreak/>
        <w:t>Евалуацијата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принципот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DNSH е </w:t>
      </w:r>
      <w:proofErr w:type="spellStart"/>
      <w:r>
        <w:rPr>
          <w:rFonts w:cstheme="minorHAnsi"/>
          <w:szCs w:val="24"/>
        </w:rPr>
        <w:t>претставена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следната</w:t>
      </w:r>
      <w:proofErr w:type="spellEnd"/>
      <w:r>
        <w:rPr>
          <w:rFonts w:cstheme="minorHAnsi"/>
          <w:szCs w:val="24"/>
        </w:rPr>
        <w:t xml:space="preserve"> </w:t>
      </w:r>
      <w:proofErr w:type="spellStart"/>
      <w:r>
        <w:rPr>
          <w:rFonts w:cstheme="minorHAnsi"/>
          <w:szCs w:val="24"/>
        </w:rPr>
        <w:t>табела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прикажано</w:t>
      </w:r>
      <w:proofErr w:type="spellEnd"/>
      <w:r>
        <w:rPr>
          <w:rFonts w:cstheme="minorHAnsi"/>
          <w:szCs w:val="24"/>
        </w:rPr>
        <w:t xml:space="preserve">, </w:t>
      </w:r>
      <w:proofErr w:type="spellStart"/>
      <w:r>
        <w:rPr>
          <w:rFonts w:cstheme="minorHAnsi"/>
          <w:szCs w:val="24"/>
        </w:rPr>
        <w:t>евалуацијата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заснова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одговорот</w:t>
      </w:r>
      <w:proofErr w:type="spellEnd"/>
      <w:r>
        <w:rPr>
          <w:rFonts w:cstheme="minorHAnsi"/>
          <w:szCs w:val="24"/>
        </w:rPr>
        <w:t xml:space="preserve"> </w:t>
      </w:r>
      <w:proofErr w:type="spellStart"/>
      <w:r>
        <w:rPr>
          <w:rFonts w:cstheme="minorHAnsi"/>
          <w:szCs w:val="24"/>
        </w:rPr>
        <w:t>даден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специјализирано</w:t>
      </w:r>
      <w:proofErr w:type="spellEnd"/>
      <w:r>
        <w:rPr>
          <w:rFonts w:cstheme="minorHAnsi"/>
          <w:szCs w:val="24"/>
        </w:rPr>
        <w:t xml:space="preserve"> </w:t>
      </w:r>
      <w:proofErr w:type="spellStart"/>
      <w:r>
        <w:rPr>
          <w:rFonts w:cstheme="minorHAnsi"/>
          <w:szCs w:val="24"/>
        </w:rPr>
        <w:t>прашање</w:t>
      </w:r>
      <w:proofErr w:type="spellEnd"/>
      <w:r>
        <w:rPr>
          <w:rFonts w:cstheme="minorHAnsi"/>
          <w:szCs w:val="24"/>
        </w:rPr>
        <w:t xml:space="preserve"> </w:t>
      </w:r>
      <w:proofErr w:type="spellStart"/>
      <w:r>
        <w:rPr>
          <w:rFonts w:cstheme="minorHAnsi"/>
          <w:szCs w:val="24"/>
        </w:rPr>
        <w:t>кое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секоја</w:t>
      </w:r>
      <w:proofErr w:type="spellEnd"/>
      <w:r>
        <w:rPr>
          <w:rFonts w:cstheme="minorHAnsi"/>
          <w:szCs w:val="24"/>
        </w:rPr>
        <w:t xml:space="preserve"> </w:t>
      </w:r>
      <w:proofErr w:type="spellStart"/>
      <w:r>
        <w:rPr>
          <w:rFonts w:cstheme="minorHAnsi"/>
          <w:szCs w:val="24"/>
        </w:rPr>
        <w:t>еколошка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w:t>
      </w:r>
    </w:p>
    <w:p w14:paraId="5273331E" w14:textId="77777777" w:rsidR="00ED195E" w:rsidRDefault="00ED195E" w:rsidP="00ED195E">
      <w:pPr>
        <w:spacing w:after="120"/>
        <w:jc w:val="both"/>
        <w:rPr>
          <w:rFonts w:cstheme="minorHAnsi"/>
          <w:szCs w:val="24"/>
        </w:rPr>
      </w:pPr>
    </w:p>
    <w:p w14:paraId="287CEA9B" w14:textId="77777777" w:rsidR="00ED195E" w:rsidRDefault="00ED195E" w:rsidP="00ED195E">
      <w:pPr>
        <w:spacing w:after="120"/>
        <w:jc w:val="center"/>
        <w:rPr>
          <w:rFonts w:cstheme="minorHAnsi"/>
          <w:szCs w:val="24"/>
        </w:rPr>
      </w:pPr>
      <w:proofErr w:type="spellStart"/>
      <w:r>
        <w:rPr>
          <w:rFonts w:cstheme="minorHAnsi"/>
          <w:szCs w:val="24"/>
        </w:rPr>
        <w:t>Табела</w:t>
      </w:r>
      <w:proofErr w:type="spellEnd"/>
      <w:r>
        <w:rPr>
          <w:rFonts w:cstheme="minorHAnsi"/>
          <w:szCs w:val="24"/>
        </w:rPr>
        <w:t xml:space="preserve"> 7-2: </w:t>
      </w:r>
      <w:proofErr w:type="spellStart"/>
      <w:r>
        <w:rPr>
          <w:rFonts w:cstheme="minorHAnsi"/>
          <w:szCs w:val="24"/>
        </w:rPr>
        <w:t>Еколошка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користејќи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DNSH</w:t>
      </w:r>
    </w:p>
    <w:p w14:paraId="5B40F494" w14:textId="77777777" w:rsidR="00ED195E" w:rsidRDefault="00ED195E" w:rsidP="00ED195E">
      <w:pPr>
        <w:spacing w:after="120"/>
        <w:jc w:val="both"/>
        <w:rPr>
          <w:rFonts w:cstheme="minorHAnsi"/>
          <w:szCs w:val="24"/>
        </w:rPr>
      </w:pPr>
    </w:p>
    <w:tbl>
      <w:tblPr>
        <w:tblStyle w:val="TableGrid"/>
        <w:tblW w:w="9351" w:type="dxa"/>
        <w:tblLook w:val="04A0" w:firstRow="1" w:lastRow="0" w:firstColumn="1" w:lastColumn="0" w:noHBand="0" w:noVBand="1"/>
      </w:tblPr>
      <w:tblGrid>
        <w:gridCol w:w="1981"/>
        <w:gridCol w:w="2232"/>
        <w:gridCol w:w="1153"/>
        <w:gridCol w:w="3985"/>
      </w:tblGrid>
      <w:tr w:rsidR="00ED195E" w14:paraId="1EA7C86A" w14:textId="77777777" w:rsidTr="00ED195E">
        <w:tc>
          <w:tcPr>
            <w:tcW w:w="4099" w:type="dxa"/>
            <w:gridSpan w:val="2"/>
            <w:tcBorders>
              <w:top w:val="single" w:sz="4" w:space="0" w:color="auto"/>
              <w:left w:val="single" w:sz="4" w:space="0" w:color="auto"/>
              <w:bottom w:val="single" w:sz="4" w:space="0" w:color="auto"/>
              <w:right w:val="single" w:sz="4" w:space="0" w:color="auto"/>
            </w:tcBorders>
            <w:hideMark/>
          </w:tcPr>
          <w:p w14:paraId="65F3BB6A" w14:textId="77777777" w:rsidR="00ED195E" w:rsidRDefault="00ED195E" w:rsidP="00ED195E">
            <w:pPr>
              <w:spacing w:after="120"/>
              <w:jc w:val="both"/>
              <w:rPr>
                <w:rFonts w:cstheme="minorHAnsi"/>
                <w:szCs w:val="24"/>
                <w:lang w:val="mk-MK"/>
              </w:rPr>
            </w:pPr>
            <w:proofErr w:type="spellStart"/>
            <w:r>
              <w:rPr>
                <w:rFonts w:cstheme="minorHAnsi"/>
                <w:szCs w:val="24"/>
              </w:rPr>
              <w:t>Прашања</w:t>
            </w:r>
            <w:proofErr w:type="spellEnd"/>
          </w:p>
        </w:tc>
        <w:tc>
          <w:tcPr>
            <w:tcW w:w="1157" w:type="dxa"/>
            <w:tcBorders>
              <w:top w:val="single" w:sz="4" w:space="0" w:color="auto"/>
              <w:left w:val="single" w:sz="4" w:space="0" w:color="auto"/>
              <w:bottom w:val="single" w:sz="4" w:space="0" w:color="auto"/>
              <w:right w:val="single" w:sz="4" w:space="0" w:color="auto"/>
            </w:tcBorders>
            <w:hideMark/>
          </w:tcPr>
          <w:p w14:paraId="5269AFB1" w14:textId="77777777" w:rsidR="00ED195E" w:rsidRDefault="00ED195E" w:rsidP="00ED195E">
            <w:pPr>
              <w:spacing w:after="120"/>
              <w:jc w:val="both"/>
              <w:rPr>
                <w:rFonts w:cstheme="minorHAnsi"/>
                <w:szCs w:val="24"/>
              </w:rPr>
            </w:pPr>
            <w:proofErr w:type="spellStart"/>
            <w:r>
              <w:rPr>
                <w:rFonts w:cstheme="minorHAnsi"/>
                <w:szCs w:val="24"/>
              </w:rPr>
              <w:t>Одговор</w:t>
            </w:r>
            <w:proofErr w:type="spellEnd"/>
          </w:p>
        </w:tc>
        <w:tc>
          <w:tcPr>
            <w:tcW w:w="4095" w:type="dxa"/>
            <w:tcBorders>
              <w:top w:val="single" w:sz="4" w:space="0" w:color="auto"/>
              <w:left w:val="single" w:sz="4" w:space="0" w:color="auto"/>
              <w:bottom w:val="single" w:sz="4" w:space="0" w:color="auto"/>
              <w:right w:val="single" w:sz="4" w:space="0" w:color="auto"/>
            </w:tcBorders>
            <w:hideMark/>
          </w:tcPr>
          <w:p w14:paraId="3B85FF81" w14:textId="77777777" w:rsidR="00ED195E" w:rsidRDefault="00ED195E" w:rsidP="00ED195E">
            <w:pPr>
              <w:spacing w:after="120"/>
              <w:jc w:val="both"/>
              <w:rPr>
                <w:rFonts w:cstheme="minorHAnsi"/>
                <w:szCs w:val="24"/>
              </w:rPr>
            </w:pPr>
            <w:proofErr w:type="spellStart"/>
            <w:r>
              <w:rPr>
                <w:rFonts w:cstheme="minorHAnsi"/>
                <w:szCs w:val="24"/>
              </w:rPr>
              <w:t>Документација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НЕ ПРАВИ ЗНАЧИТЕЛНА ШТЕТА</w:t>
            </w:r>
          </w:p>
        </w:tc>
      </w:tr>
      <w:tr w:rsidR="00ED195E" w14:paraId="2788E040" w14:textId="77777777" w:rsidTr="00ED195E">
        <w:tc>
          <w:tcPr>
            <w:tcW w:w="1845" w:type="dxa"/>
            <w:tcBorders>
              <w:top w:val="single" w:sz="4" w:space="0" w:color="auto"/>
              <w:left w:val="single" w:sz="4" w:space="0" w:color="auto"/>
              <w:bottom w:val="single" w:sz="4" w:space="0" w:color="auto"/>
              <w:right w:val="single" w:sz="4" w:space="0" w:color="auto"/>
            </w:tcBorders>
            <w:hideMark/>
          </w:tcPr>
          <w:p w14:paraId="25C0481A" w14:textId="77777777" w:rsidR="00ED195E" w:rsidRDefault="00ED195E" w:rsidP="00ED195E">
            <w:pPr>
              <w:spacing w:after="120"/>
              <w:jc w:val="both"/>
              <w:rPr>
                <w:rFonts w:cstheme="minorHAnsi"/>
                <w:szCs w:val="24"/>
                <w:lang w:val="mk-MK"/>
              </w:rPr>
            </w:pPr>
            <w:proofErr w:type="spellStart"/>
            <w:r>
              <w:rPr>
                <w:rFonts w:cstheme="minorHAnsi"/>
                <w:szCs w:val="24"/>
              </w:rPr>
              <w:t>Ублажување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климатска</w:t>
            </w:r>
            <w:proofErr w:type="spellEnd"/>
            <w:r>
              <w:rPr>
                <w:rFonts w:cstheme="minorHAnsi"/>
                <w:szCs w:val="24"/>
              </w:rPr>
              <w:t xml:space="preserve"> </w:t>
            </w:r>
            <w:proofErr w:type="spellStart"/>
            <w:r>
              <w:rPr>
                <w:rFonts w:cstheme="minorHAnsi"/>
                <w:szCs w:val="24"/>
              </w:rPr>
              <w:t>промена</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5C9ACCC2"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доведе</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значителни</w:t>
            </w:r>
            <w:proofErr w:type="spellEnd"/>
            <w:r>
              <w:rPr>
                <w:rFonts w:cstheme="minorHAnsi"/>
                <w:szCs w:val="24"/>
              </w:rPr>
              <w:t xml:space="preserve"> </w:t>
            </w:r>
            <w:proofErr w:type="spellStart"/>
            <w:r>
              <w:rPr>
                <w:rFonts w:cstheme="minorHAnsi"/>
                <w:szCs w:val="24"/>
              </w:rPr>
              <w:t>емисии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r>
              <w:rPr>
                <w:rFonts w:cstheme="minorHAnsi"/>
                <w:szCs w:val="24"/>
              </w:rPr>
              <w:t>?</w:t>
            </w:r>
          </w:p>
        </w:tc>
        <w:tc>
          <w:tcPr>
            <w:tcW w:w="1157" w:type="dxa"/>
            <w:tcBorders>
              <w:top w:val="single" w:sz="4" w:space="0" w:color="auto"/>
              <w:left w:val="single" w:sz="4" w:space="0" w:color="auto"/>
              <w:bottom w:val="single" w:sz="4" w:space="0" w:color="auto"/>
              <w:right w:val="single" w:sz="4" w:space="0" w:color="auto"/>
            </w:tcBorders>
            <w:hideMark/>
          </w:tcPr>
          <w:p w14:paraId="39AE1AF9" w14:textId="77777777" w:rsidR="00ED195E" w:rsidRDefault="00ED195E" w:rsidP="00ED195E">
            <w:pPr>
              <w:spacing w:after="120"/>
              <w:jc w:val="both"/>
              <w:rPr>
                <w:rFonts w:cstheme="minorHAnsi"/>
                <w:szCs w:val="24"/>
                <w:lang w:val="mk-MK"/>
              </w:rPr>
            </w:pPr>
            <w:r>
              <w:rPr>
                <w:rFonts w:cstheme="minorHAnsi"/>
                <w:szCs w:val="24"/>
              </w:rPr>
              <w:t>НЕ</w:t>
            </w:r>
          </w:p>
        </w:tc>
        <w:tc>
          <w:tcPr>
            <w:tcW w:w="4095" w:type="dxa"/>
            <w:tcBorders>
              <w:top w:val="single" w:sz="4" w:space="0" w:color="auto"/>
              <w:left w:val="single" w:sz="4" w:space="0" w:color="auto"/>
              <w:bottom w:val="single" w:sz="4" w:space="0" w:color="auto"/>
              <w:right w:val="single" w:sz="4" w:space="0" w:color="auto"/>
            </w:tcBorders>
            <w:hideMark/>
          </w:tcPr>
          <w:p w14:paraId="674D9CE5" w14:textId="77777777" w:rsidR="00ED195E" w:rsidRDefault="00ED195E" w:rsidP="00ED195E">
            <w:pPr>
              <w:spacing w:after="120"/>
              <w:jc w:val="both"/>
              <w:rPr>
                <w:rFonts w:cstheme="minorHAnsi"/>
                <w:szCs w:val="24"/>
              </w:rPr>
            </w:pPr>
            <w:proofErr w:type="spellStart"/>
            <w:r>
              <w:rPr>
                <w:rFonts w:cstheme="minorHAnsi"/>
                <w:szCs w:val="24"/>
              </w:rPr>
              <w:t>Енергетскиот</w:t>
            </w:r>
            <w:proofErr w:type="spellEnd"/>
            <w:r>
              <w:rPr>
                <w:rFonts w:cstheme="minorHAnsi"/>
                <w:szCs w:val="24"/>
              </w:rPr>
              <w:t xml:space="preserve"> </w:t>
            </w:r>
            <w:proofErr w:type="spellStart"/>
            <w:r>
              <w:rPr>
                <w:rFonts w:cstheme="minorHAnsi"/>
                <w:szCs w:val="24"/>
              </w:rPr>
              <w:t>сектор</w:t>
            </w:r>
            <w:proofErr w:type="spellEnd"/>
            <w:r>
              <w:rPr>
                <w:rFonts w:cstheme="minorHAnsi"/>
                <w:szCs w:val="24"/>
              </w:rPr>
              <w:t xml:space="preserve"> е </w:t>
            </w:r>
            <w:proofErr w:type="spellStart"/>
            <w:r>
              <w:rPr>
                <w:rFonts w:cstheme="minorHAnsi"/>
                <w:szCs w:val="24"/>
              </w:rPr>
              <w:t>клучен</w:t>
            </w:r>
            <w:proofErr w:type="spellEnd"/>
            <w:r>
              <w:rPr>
                <w:rFonts w:cstheme="minorHAnsi"/>
                <w:szCs w:val="24"/>
              </w:rPr>
              <w:t xml:space="preserve"> </w:t>
            </w:r>
            <w:proofErr w:type="spellStart"/>
            <w:r>
              <w:rPr>
                <w:rFonts w:cstheme="minorHAnsi"/>
                <w:szCs w:val="24"/>
              </w:rPr>
              <w:t>фактор</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развојот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енергетските</w:t>
            </w:r>
            <w:proofErr w:type="spellEnd"/>
            <w:r>
              <w:rPr>
                <w:rFonts w:cstheme="minorHAnsi"/>
                <w:szCs w:val="24"/>
              </w:rPr>
              <w:t xml:space="preserve"> и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политики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2030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клима</w:t>
            </w:r>
            <w:proofErr w:type="spellEnd"/>
            <w:r>
              <w:rPr>
                <w:rFonts w:cstheme="minorHAnsi"/>
                <w:szCs w:val="24"/>
              </w:rPr>
              <w:t xml:space="preserve"> (NECP) </w:t>
            </w:r>
            <w:proofErr w:type="spellStart"/>
            <w:r>
              <w:rPr>
                <w:rFonts w:cstheme="minorHAnsi"/>
                <w:szCs w:val="24"/>
              </w:rPr>
              <w:t>до</w:t>
            </w:r>
            <w:proofErr w:type="spellEnd"/>
            <w:r>
              <w:rPr>
                <w:rFonts w:cstheme="minorHAnsi"/>
                <w:szCs w:val="24"/>
              </w:rPr>
              <w:t xml:space="preserve"> 2030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кој</w:t>
            </w:r>
            <w:proofErr w:type="spellEnd"/>
            <w:r>
              <w:rPr>
                <w:rFonts w:cstheme="minorHAnsi"/>
                <w:szCs w:val="24"/>
              </w:rPr>
              <w:t xml:space="preserve"> </w:t>
            </w:r>
            <w:proofErr w:type="spellStart"/>
            <w:r>
              <w:rPr>
                <w:rFonts w:cstheme="minorHAnsi"/>
                <w:szCs w:val="24"/>
              </w:rPr>
              <w:t>вклучува</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и </w:t>
            </w:r>
            <w:proofErr w:type="spellStart"/>
            <w:r>
              <w:rPr>
                <w:rFonts w:cstheme="minorHAnsi"/>
                <w:szCs w:val="24"/>
              </w:rPr>
              <w:t>заштеда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перформансите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енергетската</w:t>
            </w:r>
            <w:proofErr w:type="spellEnd"/>
            <w:r>
              <w:rPr>
                <w:rFonts w:cstheme="minorHAnsi"/>
                <w:szCs w:val="24"/>
              </w:rPr>
              <w:t xml:space="preserve"> </w:t>
            </w:r>
            <w:proofErr w:type="spellStart"/>
            <w:r>
              <w:rPr>
                <w:rFonts w:cstheme="minorHAnsi"/>
                <w:szCs w:val="24"/>
              </w:rPr>
              <w:t>ефикасност</w:t>
            </w:r>
            <w:proofErr w:type="spellEnd"/>
            <w:r>
              <w:rPr>
                <w:rFonts w:cstheme="minorHAnsi"/>
                <w:szCs w:val="24"/>
              </w:rPr>
              <w:t xml:space="preserve">.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поднесе</w:t>
            </w:r>
            <w:proofErr w:type="spellEnd"/>
            <w:r>
              <w:rPr>
                <w:rFonts w:cstheme="minorHAnsi"/>
                <w:szCs w:val="24"/>
              </w:rPr>
              <w:t xml:space="preserve"> </w:t>
            </w:r>
            <w:proofErr w:type="spellStart"/>
            <w:r>
              <w:rPr>
                <w:rFonts w:cstheme="minorHAnsi"/>
                <w:szCs w:val="24"/>
              </w:rPr>
              <w:t>својот</w:t>
            </w:r>
            <w:proofErr w:type="spellEnd"/>
            <w:r>
              <w:rPr>
                <w:rFonts w:cstheme="minorHAnsi"/>
                <w:szCs w:val="24"/>
              </w:rPr>
              <w:t xml:space="preserve"> </w:t>
            </w:r>
            <w:proofErr w:type="spellStart"/>
            <w:r>
              <w:rPr>
                <w:rFonts w:cstheme="minorHAnsi"/>
                <w:szCs w:val="24"/>
              </w:rPr>
              <w:t>ревидиран</w:t>
            </w:r>
            <w:proofErr w:type="spellEnd"/>
            <w:r>
              <w:rPr>
                <w:rFonts w:cstheme="minorHAnsi"/>
                <w:szCs w:val="24"/>
              </w:rPr>
              <w:t xml:space="preserve"> </w:t>
            </w: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утврден</w:t>
            </w:r>
            <w:proofErr w:type="spellEnd"/>
            <w:r>
              <w:rPr>
                <w:rFonts w:cstheme="minorHAnsi"/>
                <w:szCs w:val="24"/>
              </w:rPr>
              <w:t xml:space="preserve"> </w:t>
            </w:r>
            <w:proofErr w:type="spellStart"/>
            <w:r>
              <w:rPr>
                <w:rFonts w:cstheme="minorHAnsi"/>
                <w:szCs w:val="24"/>
              </w:rPr>
              <w:t>придонес</w:t>
            </w:r>
            <w:proofErr w:type="spellEnd"/>
            <w:r>
              <w:rPr>
                <w:rFonts w:cstheme="minorHAnsi"/>
                <w:szCs w:val="24"/>
              </w:rPr>
              <w:t xml:space="preserve"> (НДЦ2)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април</w:t>
            </w:r>
            <w:proofErr w:type="spellEnd"/>
            <w:r>
              <w:rPr>
                <w:rFonts w:cstheme="minorHAnsi"/>
                <w:szCs w:val="24"/>
              </w:rPr>
              <w:t xml:space="preserve"> 2021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Сепак</w:t>
            </w:r>
            <w:proofErr w:type="spellEnd"/>
            <w:r>
              <w:rPr>
                <w:rFonts w:cstheme="minorHAnsi"/>
                <w:szCs w:val="24"/>
              </w:rPr>
              <w:t xml:space="preserve">, НЕЦП </w:t>
            </w:r>
            <w:proofErr w:type="spellStart"/>
            <w:r>
              <w:rPr>
                <w:rFonts w:cstheme="minorHAnsi"/>
                <w:szCs w:val="24"/>
              </w:rPr>
              <w:t>допрва</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финализира</w:t>
            </w:r>
            <w:proofErr w:type="spellEnd"/>
            <w:r>
              <w:rPr>
                <w:rFonts w:cstheme="minorHAnsi"/>
                <w:szCs w:val="24"/>
              </w:rPr>
              <w:t xml:space="preserve"> и </w:t>
            </w:r>
            <w:proofErr w:type="spellStart"/>
            <w:r>
              <w:rPr>
                <w:rFonts w:cstheme="minorHAnsi"/>
                <w:szCs w:val="24"/>
              </w:rPr>
              <w:t>усвои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е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насоки</w:t>
            </w:r>
            <w:proofErr w:type="spellEnd"/>
            <w:r>
              <w:rPr>
                <w:rFonts w:cstheme="minorHAnsi"/>
                <w:szCs w:val="24"/>
              </w:rPr>
              <w:t xml:space="preserve"> и </w:t>
            </w:r>
            <w:proofErr w:type="spellStart"/>
            <w:r>
              <w:rPr>
                <w:rFonts w:cstheme="minorHAnsi"/>
                <w:szCs w:val="24"/>
              </w:rPr>
              <w:t>нема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доведе</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значителни</w:t>
            </w:r>
            <w:proofErr w:type="spellEnd"/>
            <w:r>
              <w:rPr>
                <w:rFonts w:cstheme="minorHAnsi"/>
                <w:szCs w:val="24"/>
              </w:rPr>
              <w:t xml:space="preserve"> </w:t>
            </w:r>
            <w:proofErr w:type="spellStart"/>
            <w:r>
              <w:rPr>
                <w:rFonts w:cstheme="minorHAnsi"/>
                <w:szCs w:val="24"/>
              </w:rPr>
              <w:t>емисии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r>
              <w:rPr>
                <w:rFonts w:cstheme="minorHAnsi"/>
                <w:szCs w:val="24"/>
              </w:rPr>
              <w:t>.</w:t>
            </w:r>
          </w:p>
        </w:tc>
      </w:tr>
      <w:tr w:rsidR="00ED195E" w14:paraId="6D89ECC5" w14:textId="77777777" w:rsidTr="00ED195E">
        <w:tc>
          <w:tcPr>
            <w:tcW w:w="1845" w:type="dxa"/>
            <w:tcBorders>
              <w:top w:val="single" w:sz="4" w:space="0" w:color="auto"/>
              <w:left w:val="single" w:sz="4" w:space="0" w:color="auto"/>
              <w:bottom w:val="single" w:sz="4" w:space="0" w:color="auto"/>
              <w:right w:val="single" w:sz="4" w:space="0" w:color="auto"/>
            </w:tcBorders>
            <w:hideMark/>
          </w:tcPr>
          <w:p w14:paraId="490FAFAC" w14:textId="77777777" w:rsidR="00ED195E" w:rsidRDefault="00ED195E" w:rsidP="00ED195E">
            <w:pPr>
              <w:spacing w:after="120"/>
              <w:jc w:val="both"/>
              <w:rPr>
                <w:rFonts w:cstheme="minorHAnsi"/>
                <w:szCs w:val="24"/>
                <w:lang w:val="mk-MK"/>
              </w:rPr>
            </w:pPr>
            <w:proofErr w:type="spellStart"/>
            <w:r>
              <w:rPr>
                <w:rFonts w:cstheme="minorHAnsi"/>
                <w:szCs w:val="24"/>
              </w:rPr>
              <w:t>Прилагодување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промени</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79D32AB4"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доведе</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зголемено</w:t>
            </w:r>
            <w:proofErr w:type="spellEnd"/>
            <w:r>
              <w:rPr>
                <w:rFonts w:cstheme="minorHAnsi"/>
                <w:szCs w:val="24"/>
              </w:rPr>
              <w:t xml:space="preserve"> </w:t>
            </w:r>
            <w:proofErr w:type="spellStart"/>
            <w:r>
              <w:rPr>
                <w:rFonts w:cstheme="minorHAnsi"/>
                <w:szCs w:val="24"/>
              </w:rPr>
              <w:t>негативно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сегашната</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и </w:t>
            </w:r>
            <w:proofErr w:type="spellStart"/>
            <w:r>
              <w:rPr>
                <w:rFonts w:cstheme="minorHAnsi"/>
                <w:szCs w:val="24"/>
              </w:rPr>
              <w:t>очекуваната</w:t>
            </w:r>
            <w:proofErr w:type="spellEnd"/>
            <w:r>
              <w:rPr>
                <w:rFonts w:cstheme="minorHAnsi"/>
                <w:szCs w:val="24"/>
              </w:rPr>
              <w:t xml:space="preserve"> </w:t>
            </w:r>
            <w:proofErr w:type="spellStart"/>
            <w:r>
              <w:rPr>
                <w:rFonts w:cstheme="minorHAnsi"/>
                <w:szCs w:val="24"/>
              </w:rPr>
              <w:t>идна</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самата</w:t>
            </w:r>
            <w:proofErr w:type="spellEnd"/>
            <w:r>
              <w:rPr>
                <w:rFonts w:cstheme="minorHAnsi"/>
                <w:szCs w:val="24"/>
              </w:rPr>
              <w:t xml:space="preserve"> </w:t>
            </w:r>
            <w:proofErr w:type="spellStart"/>
            <w:r>
              <w:rPr>
                <w:rFonts w:cstheme="minorHAnsi"/>
                <w:szCs w:val="24"/>
              </w:rPr>
              <w:t>активност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w:t>
            </w:r>
            <w:r>
              <w:rPr>
                <w:rFonts w:cstheme="minorHAnsi"/>
                <w:szCs w:val="24"/>
              </w:rPr>
              <w:lastRenderedPageBreak/>
              <w:t xml:space="preserve">и </w:t>
            </w:r>
            <w:proofErr w:type="spellStart"/>
            <w:r>
              <w:rPr>
                <w:rFonts w:cstheme="minorHAnsi"/>
                <w:szCs w:val="24"/>
              </w:rPr>
              <w:t>имотот</w:t>
            </w:r>
            <w:proofErr w:type="spellEnd"/>
            <w:r>
              <w:rPr>
                <w:rFonts w:cstheme="minorHAnsi"/>
                <w:szCs w:val="24"/>
              </w:rPr>
              <w:t>?</w:t>
            </w:r>
          </w:p>
        </w:tc>
        <w:tc>
          <w:tcPr>
            <w:tcW w:w="1157" w:type="dxa"/>
            <w:tcBorders>
              <w:top w:val="single" w:sz="4" w:space="0" w:color="auto"/>
              <w:left w:val="single" w:sz="4" w:space="0" w:color="auto"/>
              <w:bottom w:val="single" w:sz="4" w:space="0" w:color="auto"/>
              <w:right w:val="single" w:sz="4" w:space="0" w:color="auto"/>
            </w:tcBorders>
            <w:hideMark/>
          </w:tcPr>
          <w:p w14:paraId="351A37B3" w14:textId="77777777" w:rsidR="00ED195E" w:rsidRDefault="00ED195E" w:rsidP="00ED195E">
            <w:pPr>
              <w:spacing w:after="120"/>
              <w:jc w:val="both"/>
              <w:rPr>
                <w:rFonts w:cstheme="minorHAnsi"/>
                <w:szCs w:val="24"/>
                <w:lang w:val="mk-MK"/>
              </w:rPr>
            </w:pPr>
            <w:r>
              <w:rPr>
                <w:rFonts w:cstheme="minorHAnsi"/>
                <w:szCs w:val="24"/>
              </w:rPr>
              <w:lastRenderedPageBreak/>
              <w:t>НЕ</w:t>
            </w:r>
          </w:p>
        </w:tc>
        <w:tc>
          <w:tcPr>
            <w:tcW w:w="4095" w:type="dxa"/>
            <w:tcBorders>
              <w:top w:val="single" w:sz="4" w:space="0" w:color="auto"/>
              <w:left w:val="single" w:sz="4" w:space="0" w:color="auto"/>
              <w:bottom w:val="single" w:sz="4" w:space="0" w:color="auto"/>
              <w:right w:val="single" w:sz="4" w:space="0" w:color="auto"/>
            </w:tcBorders>
            <w:hideMark/>
          </w:tcPr>
          <w:p w14:paraId="49D78EB1"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контекст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климатската</w:t>
            </w:r>
            <w:proofErr w:type="spellEnd"/>
            <w:r>
              <w:rPr>
                <w:rFonts w:cstheme="minorHAnsi"/>
                <w:szCs w:val="24"/>
              </w:rPr>
              <w:t xml:space="preserve"> </w:t>
            </w:r>
            <w:proofErr w:type="spellStart"/>
            <w:r>
              <w:rPr>
                <w:rFonts w:cstheme="minorHAnsi"/>
                <w:szCs w:val="24"/>
              </w:rPr>
              <w:t>адаптација</w:t>
            </w:r>
            <w:proofErr w:type="spellEnd"/>
            <w:r>
              <w:rPr>
                <w:rFonts w:cstheme="minorHAnsi"/>
                <w:szCs w:val="24"/>
              </w:rPr>
              <w:t xml:space="preserve">, </w:t>
            </w:r>
            <w:proofErr w:type="spellStart"/>
            <w:r>
              <w:rPr>
                <w:rFonts w:cstheme="minorHAnsi"/>
                <w:szCs w:val="24"/>
              </w:rPr>
              <w:t>мерките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превенција</w:t>
            </w:r>
            <w:proofErr w:type="spellEnd"/>
            <w:r>
              <w:rPr>
                <w:rFonts w:cstheme="minorHAnsi"/>
                <w:szCs w:val="24"/>
              </w:rPr>
              <w:t xml:space="preserve"> и </w:t>
            </w:r>
            <w:proofErr w:type="spellStart"/>
            <w:r>
              <w:rPr>
                <w:rFonts w:cstheme="minorHAnsi"/>
                <w:szCs w:val="24"/>
              </w:rPr>
              <w:t>подготвеност</w:t>
            </w:r>
            <w:proofErr w:type="spellEnd"/>
            <w:r>
              <w:rPr>
                <w:rFonts w:cstheme="minorHAnsi"/>
                <w:szCs w:val="24"/>
              </w:rPr>
              <w:t xml:space="preserve">, </w:t>
            </w:r>
            <w:proofErr w:type="spellStart"/>
            <w:r>
              <w:rPr>
                <w:rFonts w:cstheme="minorHAnsi"/>
                <w:szCs w:val="24"/>
              </w:rPr>
              <w:t>кампањите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подигање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свеста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ризик</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катастрофи</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поплави</w:t>
            </w:r>
            <w:proofErr w:type="spellEnd"/>
            <w:r>
              <w:rPr>
                <w:rFonts w:cstheme="minorHAnsi"/>
                <w:szCs w:val="24"/>
              </w:rPr>
              <w:t xml:space="preserve"> и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системи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рано</w:t>
            </w:r>
            <w:proofErr w:type="spellEnd"/>
            <w:r>
              <w:rPr>
                <w:rFonts w:cstheme="minorHAnsi"/>
                <w:szCs w:val="24"/>
              </w:rPr>
              <w:t xml:space="preserve"> </w:t>
            </w:r>
            <w:proofErr w:type="spellStart"/>
            <w:r>
              <w:rPr>
                <w:rFonts w:cstheme="minorHAnsi"/>
                <w:szCs w:val="24"/>
              </w:rPr>
              <w:t>предупредување</w:t>
            </w:r>
            <w:proofErr w:type="spellEnd"/>
            <w:r>
              <w:rPr>
                <w:rFonts w:cstheme="minorHAnsi"/>
                <w:szCs w:val="24"/>
              </w:rPr>
              <w:t xml:space="preserve">, </w:t>
            </w:r>
            <w:proofErr w:type="spellStart"/>
            <w:r>
              <w:rPr>
                <w:rFonts w:cstheme="minorHAnsi"/>
                <w:szCs w:val="24"/>
              </w:rPr>
              <w:t>претставуваат</w:t>
            </w:r>
            <w:proofErr w:type="spellEnd"/>
            <w:r>
              <w:rPr>
                <w:rFonts w:cstheme="minorHAnsi"/>
                <w:szCs w:val="24"/>
              </w:rPr>
              <w:t xml:space="preserve"> </w:t>
            </w:r>
            <w:proofErr w:type="spellStart"/>
            <w:r>
              <w:rPr>
                <w:rFonts w:cstheme="minorHAnsi"/>
                <w:szCs w:val="24"/>
              </w:rPr>
              <w:t>значајни</w:t>
            </w:r>
            <w:proofErr w:type="spellEnd"/>
            <w:r>
              <w:rPr>
                <w:rFonts w:cstheme="minorHAnsi"/>
                <w:szCs w:val="24"/>
              </w:rPr>
              <w:t xml:space="preserve"> </w:t>
            </w:r>
            <w:proofErr w:type="spellStart"/>
            <w:r>
              <w:rPr>
                <w:rFonts w:cstheme="minorHAnsi"/>
                <w:szCs w:val="24"/>
              </w:rPr>
              <w:t>предизвици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е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упатства</w:t>
            </w:r>
            <w:proofErr w:type="spellEnd"/>
            <w:r>
              <w:rPr>
                <w:rFonts w:cstheme="minorHAnsi"/>
                <w:szCs w:val="24"/>
              </w:rPr>
              <w:t>.</w:t>
            </w:r>
          </w:p>
        </w:tc>
      </w:tr>
      <w:tr w:rsidR="00ED195E" w14:paraId="30ACE93B" w14:textId="77777777" w:rsidTr="00ED195E">
        <w:tc>
          <w:tcPr>
            <w:tcW w:w="1845" w:type="dxa"/>
            <w:tcBorders>
              <w:top w:val="single" w:sz="4" w:space="0" w:color="auto"/>
              <w:left w:val="single" w:sz="4" w:space="0" w:color="auto"/>
              <w:bottom w:val="single" w:sz="4" w:space="0" w:color="auto"/>
              <w:right w:val="single" w:sz="4" w:space="0" w:color="auto"/>
            </w:tcBorders>
            <w:hideMark/>
          </w:tcPr>
          <w:p w14:paraId="5F4D44EA" w14:textId="77777777" w:rsidR="00ED195E" w:rsidRDefault="00ED195E" w:rsidP="00ED195E">
            <w:pPr>
              <w:spacing w:after="120"/>
              <w:jc w:val="both"/>
              <w:rPr>
                <w:rFonts w:cstheme="minorHAnsi"/>
                <w:szCs w:val="24"/>
                <w:lang w:val="mk-MK"/>
              </w:rPr>
            </w:pPr>
            <w:proofErr w:type="spellStart"/>
            <w:r>
              <w:rPr>
                <w:rFonts w:cstheme="minorHAnsi"/>
                <w:szCs w:val="24"/>
              </w:rPr>
              <w:t>Одржливо</w:t>
            </w:r>
            <w:proofErr w:type="spellEnd"/>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и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и </w:t>
            </w:r>
            <w:proofErr w:type="spellStart"/>
            <w:r>
              <w:rPr>
                <w:rFonts w:cstheme="minorHAnsi"/>
                <w:szCs w:val="24"/>
              </w:rPr>
              <w:t>морските</w:t>
            </w:r>
            <w:proofErr w:type="spellEnd"/>
            <w:r>
              <w:rPr>
                <w:rFonts w:cstheme="minorHAnsi"/>
                <w:szCs w:val="24"/>
              </w:rPr>
              <w:t xml:space="preserve"> </w:t>
            </w:r>
            <w:proofErr w:type="spellStart"/>
            <w:r>
              <w:rPr>
                <w:rFonts w:cstheme="minorHAnsi"/>
                <w:szCs w:val="24"/>
              </w:rPr>
              <w:t>ресурси</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3259AEE2"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биде</w:t>
            </w:r>
            <w:proofErr w:type="spellEnd"/>
            <w:r>
              <w:rPr>
                <w:rFonts w:cstheme="minorHAnsi"/>
                <w:szCs w:val="24"/>
              </w:rPr>
              <w:t xml:space="preserve"> </w:t>
            </w:r>
            <w:proofErr w:type="spellStart"/>
            <w:r>
              <w:rPr>
                <w:rFonts w:cstheme="minorHAnsi"/>
                <w:szCs w:val="24"/>
              </w:rPr>
              <w:t>штетна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добрата</w:t>
            </w:r>
            <w:proofErr w:type="spellEnd"/>
            <w:r>
              <w:rPr>
                <w:rFonts w:cstheme="minorHAnsi"/>
                <w:szCs w:val="24"/>
              </w:rPr>
              <w:t xml:space="preserve"> </w:t>
            </w:r>
            <w:proofErr w:type="spellStart"/>
            <w:r>
              <w:rPr>
                <w:rFonts w:cstheme="minorHAnsi"/>
                <w:szCs w:val="24"/>
              </w:rPr>
              <w:t>состојба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добриот</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потенцијал</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w:t>
            </w:r>
            <w:proofErr w:type="spellStart"/>
            <w:r>
              <w:rPr>
                <w:rFonts w:cstheme="minorHAnsi"/>
                <w:szCs w:val="24"/>
              </w:rPr>
              <w:t>тела</w:t>
            </w:r>
            <w:proofErr w:type="spellEnd"/>
            <w:r>
              <w:rPr>
                <w:rFonts w:cstheme="minorHAnsi"/>
                <w:szCs w:val="24"/>
              </w:rPr>
              <w:t xml:space="preserve">, </w:t>
            </w:r>
            <w:proofErr w:type="spellStart"/>
            <w:r>
              <w:rPr>
                <w:rFonts w:cstheme="minorHAnsi"/>
                <w:szCs w:val="24"/>
              </w:rPr>
              <w:t>вклучувајќи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површинските</w:t>
            </w:r>
            <w:proofErr w:type="spellEnd"/>
            <w:r>
              <w:rPr>
                <w:rFonts w:cstheme="minorHAnsi"/>
                <w:szCs w:val="24"/>
              </w:rPr>
              <w:t xml:space="preserve"> и </w:t>
            </w:r>
            <w:proofErr w:type="spellStart"/>
            <w:r>
              <w:rPr>
                <w:rFonts w:cstheme="minorHAnsi"/>
                <w:szCs w:val="24"/>
              </w:rPr>
              <w:t>подземните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добрата</w:t>
            </w:r>
            <w:proofErr w:type="spellEnd"/>
            <w:r>
              <w:rPr>
                <w:rFonts w:cstheme="minorHAnsi"/>
                <w:szCs w:val="24"/>
              </w:rPr>
              <w:t xml:space="preserve"> </w:t>
            </w:r>
            <w:proofErr w:type="spellStart"/>
            <w:r>
              <w:rPr>
                <w:rFonts w:cstheme="minorHAnsi"/>
                <w:szCs w:val="24"/>
              </w:rPr>
              <w:t>еколошка</w:t>
            </w:r>
            <w:proofErr w:type="spellEnd"/>
            <w:r>
              <w:rPr>
                <w:rFonts w:cstheme="minorHAnsi"/>
                <w:szCs w:val="24"/>
              </w:rPr>
              <w:t xml:space="preserve"> </w:t>
            </w:r>
            <w:proofErr w:type="spellStart"/>
            <w:r>
              <w:rPr>
                <w:rFonts w:cstheme="minorHAnsi"/>
                <w:szCs w:val="24"/>
              </w:rPr>
              <w:t>состојба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морските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tc>
        <w:tc>
          <w:tcPr>
            <w:tcW w:w="1157" w:type="dxa"/>
            <w:tcBorders>
              <w:top w:val="single" w:sz="4" w:space="0" w:color="auto"/>
              <w:left w:val="single" w:sz="4" w:space="0" w:color="auto"/>
              <w:bottom w:val="single" w:sz="4" w:space="0" w:color="auto"/>
              <w:right w:val="single" w:sz="4" w:space="0" w:color="auto"/>
            </w:tcBorders>
            <w:hideMark/>
          </w:tcPr>
          <w:p w14:paraId="3596E0D4" w14:textId="77777777" w:rsidR="00ED195E" w:rsidRDefault="00ED195E" w:rsidP="00ED195E">
            <w:pPr>
              <w:spacing w:after="120"/>
              <w:jc w:val="both"/>
              <w:rPr>
                <w:rFonts w:cstheme="minorHAnsi"/>
                <w:szCs w:val="24"/>
                <w:lang w:val="mk-MK"/>
              </w:rPr>
            </w:pPr>
            <w:r>
              <w:rPr>
                <w:rFonts w:cstheme="minorHAnsi"/>
                <w:szCs w:val="24"/>
              </w:rPr>
              <w:t>НЕ</w:t>
            </w:r>
          </w:p>
        </w:tc>
        <w:tc>
          <w:tcPr>
            <w:tcW w:w="4095" w:type="dxa"/>
            <w:tcBorders>
              <w:top w:val="single" w:sz="4" w:space="0" w:color="auto"/>
              <w:left w:val="single" w:sz="4" w:space="0" w:color="auto"/>
              <w:bottom w:val="single" w:sz="4" w:space="0" w:color="auto"/>
              <w:right w:val="single" w:sz="4" w:space="0" w:color="auto"/>
            </w:tcBorders>
            <w:hideMark/>
          </w:tcPr>
          <w:p w14:paraId="783BFEDA"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идентификуваат</w:t>
            </w:r>
            <w:proofErr w:type="spellEnd"/>
            <w:r>
              <w:rPr>
                <w:rFonts w:cstheme="minorHAnsi"/>
                <w:szCs w:val="24"/>
              </w:rPr>
              <w:t xml:space="preserve"> </w:t>
            </w:r>
            <w:proofErr w:type="spellStart"/>
            <w:r>
              <w:rPr>
                <w:rFonts w:cstheme="minorHAnsi"/>
                <w:szCs w:val="24"/>
              </w:rPr>
              <w:t>инвестициските</w:t>
            </w:r>
            <w:proofErr w:type="spellEnd"/>
            <w:r>
              <w:rPr>
                <w:rFonts w:cstheme="minorHAnsi"/>
                <w:szCs w:val="24"/>
              </w:rPr>
              <w:t xml:space="preserve"> </w:t>
            </w:r>
            <w:proofErr w:type="spellStart"/>
            <w:r>
              <w:rPr>
                <w:rFonts w:cstheme="minorHAnsi"/>
                <w:szCs w:val="24"/>
              </w:rPr>
              <w:t>потреби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зајакне</w:t>
            </w:r>
            <w:proofErr w:type="spellEnd"/>
            <w:r>
              <w:rPr>
                <w:rFonts w:cstheme="minorHAnsi"/>
                <w:szCs w:val="24"/>
              </w:rPr>
              <w:t xml:space="preserve"> </w:t>
            </w:r>
            <w:proofErr w:type="spellStart"/>
            <w:r>
              <w:rPr>
                <w:rFonts w:cstheme="minorHAnsi"/>
                <w:szCs w:val="24"/>
              </w:rPr>
              <w:t>одржливото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водите</w:t>
            </w:r>
            <w:proofErr w:type="spellEnd"/>
            <w:r>
              <w:rPr>
                <w:rFonts w:cstheme="minorHAnsi"/>
                <w:szCs w:val="24"/>
              </w:rPr>
              <w:t xml:space="preserve">. </w:t>
            </w:r>
            <w:proofErr w:type="spellStart"/>
            <w:r>
              <w:rPr>
                <w:rFonts w:cstheme="minorHAnsi"/>
                <w:szCs w:val="24"/>
              </w:rPr>
              <w:t>Инвестициите</w:t>
            </w:r>
            <w:proofErr w:type="spellEnd"/>
            <w:r>
              <w:rPr>
                <w:rFonts w:cstheme="minorHAnsi"/>
                <w:szCs w:val="24"/>
              </w:rPr>
              <w:t xml:space="preserve"> и </w:t>
            </w:r>
            <w:proofErr w:type="spellStart"/>
            <w:r>
              <w:rPr>
                <w:rFonts w:cstheme="minorHAnsi"/>
                <w:szCs w:val="24"/>
              </w:rPr>
              <w:t>интервенциите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сметаат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важни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зелена</w:t>
            </w:r>
            <w:proofErr w:type="spellEnd"/>
            <w:r>
              <w:rPr>
                <w:rFonts w:cstheme="minorHAnsi"/>
                <w:szCs w:val="24"/>
              </w:rPr>
              <w:t xml:space="preserve"> </w:t>
            </w:r>
            <w:proofErr w:type="spellStart"/>
            <w:r>
              <w:rPr>
                <w:rFonts w:cstheme="minorHAnsi"/>
                <w:szCs w:val="24"/>
              </w:rPr>
              <w:t>инфраструктура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отпадните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вклучувајќи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површинските</w:t>
            </w:r>
            <w:proofErr w:type="spellEnd"/>
            <w:r>
              <w:rPr>
                <w:rFonts w:cstheme="minorHAnsi"/>
                <w:szCs w:val="24"/>
              </w:rPr>
              <w:t xml:space="preserve"> и </w:t>
            </w:r>
            <w:proofErr w:type="spellStart"/>
            <w:r>
              <w:rPr>
                <w:rFonts w:cstheme="minorHAnsi"/>
                <w:szCs w:val="24"/>
              </w:rPr>
              <w:t>подземните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спроведат</w:t>
            </w:r>
            <w:proofErr w:type="spellEnd"/>
            <w:r>
              <w:rPr>
                <w:rFonts w:cstheme="minorHAnsi"/>
                <w:szCs w:val="24"/>
              </w:rPr>
              <w:t xml:space="preserve"> </w:t>
            </w:r>
            <w:proofErr w:type="spellStart"/>
            <w:r>
              <w:rPr>
                <w:rFonts w:cstheme="minorHAnsi"/>
                <w:szCs w:val="24"/>
              </w:rPr>
              <w:t>акции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соработка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елиминирање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и </w:t>
            </w:r>
            <w:proofErr w:type="spellStart"/>
            <w:r>
              <w:rPr>
                <w:rFonts w:cstheme="minorHAnsi"/>
                <w:szCs w:val="24"/>
              </w:rPr>
              <w:t>водата</w:t>
            </w:r>
            <w:proofErr w:type="spellEnd"/>
            <w:r>
              <w:rPr>
                <w:rFonts w:cstheme="minorHAnsi"/>
                <w:szCs w:val="24"/>
              </w:rPr>
              <w:t>.</w:t>
            </w:r>
          </w:p>
        </w:tc>
      </w:tr>
      <w:tr w:rsidR="00ED195E" w14:paraId="7E565E26" w14:textId="77777777" w:rsidTr="00ED195E">
        <w:tc>
          <w:tcPr>
            <w:tcW w:w="1845" w:type="dxa"/>
            <w:tcBorders>
              <w:top w:val="single" w:sz="4" w:space="0" w:color="auto"/>
              <w:left w:val="single" w:sz="4" w:space="0" w:color="auto"/>
              <w:bottom w:val="single" w:sz="4" w:space="0" w:color="auto"/>
              <w:right w:val="single" w:sz="4" w:space="0" w:color="auto"/>
            </w:tcBorders>
            <w:hideMark/>
          </w:tcPr>
          <w:p w14:paraId="747C55F8" w14:textId="77777777" w:rsidR="00ED195E" w:rsidRDefault="00ED195E" w:rsidP="00ED195E">
            <w:pPr>
              <w:spacing w:after="120"/>
              <w:jc w:val="both"/>
              <w:rPr>
                <w:rFonts w:cstheme="minorHAnsi"/>
                <w:szCs w:val="24"/>
              </w:rPr>
            </w:pPr>
            <w:proofErr w:type="spellStart"/>
            <w:r>
              <w:rPr>
                <w:rFonts w:cstheme="minorHAnsi"/>
                <w:szCs w:val="24"/>
              </w:rPr>
              <w:t>Циркуларна</w:t>
            </w:r>
            <w:proofErr w:type="spellEnd"/>
            <w:r>
              <w:rPr>
                <w:rFonts w:cstheme="minorHAnsi"/>
                <w:szCs w:val="24"/>
              </w:rPr>
              <w:t xml:space="preserve"> </w:t>
            </w:r>
            <w:proofErr w:type="spellStart"/>
            <w:r>
              <w:rPr>
                <w:rFonts w:cstheme="minorHAnsi"/>
                <w:szCs w:val="24"/>
              </w:rPr>
              <w:t>економија</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60FB0D9E"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доведе</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значителна</w:t>
            </w:r>
            <w:proofErr w:type="spellEnd"/>
            <w:r>
              <w:rPr>
                <w:rFonts w:cstheme="minorHAnsi"/>
                <w:szCs w:val="24"/>
              </w:rPr>
              <w:t xml:space="preserve"> </w:t>
            </w:r>
            <w:proofErr w:type="spellStart"/>
            <w:r>
              <w:rPr>
                <w:rFonts w:cstheme="minorHAnsi"/>
                <w:szCs w:val="24"/>
              </w:rPr>
              <w:t>неефикасност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користењето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материјалите</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директното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индиректното</w:t>
            </w:r>
            <w:proofErr w:type="spellEnd"/>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ако</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зголемува</w:t>
            </w:r>
            <w:proofErr w:type="spellEnd"/>
            <w:r>
              <w:rPr>
                <w:rFonts w:cstheme="minorHAnsi"/>
                <w:szCs w:val="24"/>
              </w:rPr>
              <w:t xml:space="preserve"> </w:t>
            </w:r>
            <w:proofErr w:type="spellStart"/>
            <w:r>
              <w:rPr>
                <w:rFonts w:cstheme="minorHAnsi"/>
                <w:szCs w:val="24"/>
              </w:rPr>
              <w:t>создавањето</w:t>
            </w:r>
            <w:proofErr w:type="spellEnd"/>
            <w:r>
              <w:rPr>
                <w:rFonts w:cstheme="minorHAnsi"/>
                <w:szCs w:val="24"/>
              </w:rPr>
              <w:t xml:space="preserve">, </w:t>
            </w:r>
            <w:proofErr w:type="spellStart"/>
            <w:r>
              <w:rPr>
                <w:rFonts w:cstheme="minorHAnsi"/>
                <w:szCs w:val="24"/>
              </w:rPr>
              <w:t>согорувањето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отстранувањето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ако</w:t>
            </w:r>
            <w:proofErr w:type="spellEnd"/>
            <w:r>
              <w:rPr>
                <w:rFonts w:cstheme="minorHAnsi"/>
                <w:szCs w:val="24"/>
              </w:rPr>
              <w:t xml:space="preserve"> </w:t>
            </w:r>
            <w:proofErr w:type="spellStart"/>
            <w:r>
              <w:rPr>
                <w:rFonts w:cstheme="minorHAnsi"/>
                <w:szCs w:val="24"/>
              </w:rPr>
              <w:t>долгорочното</w:t>
            </w:r>
            <w:proofErr w:type="spellEnd"/>
            <w:r>
              <w:rPr>
                <w:rFonts w:cstheme="minorHAnsi"/>
                <w:szCs w:val="24"/>
              </w:rPr>
              <w:t xml:space="preserve"> </w:t>
            </w:r>
            <w:proofErr w:type="spellStart"/>
            <w:r>
              <w:rPr>
                <w:rFonts w:cstheme="minorHAnsi"/>
                <w:szCs w:val="24"/>
              </w:rPr>
              <w:t>отстранување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предизвика</w:t>
            </w:r>
            <w:proofErr w:type="spellEnd"/>
            <w:r>
              <w:rPr>
                <w:rFonts w:cstheme="minorHAnsi"/>
                <w:szCs w:val="24"/>
              </w:rPr>
              <w:t xml:space="preserve"> </w:t>
            </w:r>
            <w:proofErr w:type="spellStart"/>
            <w:r>
              <w:rPr>
                <w:rFonts w:cstheme="minorHAnsi"/>
                <w:szCs w:val="24"/>
              </w:rPr>
              <w:t>значителна</w:t>
            </w:r>
            <w:proofErr w:type="spellEnd"/>
            <w:r>
              <w:rPr>
                <w:rFonts w:cstheme="minorHAnsi"/>
                <w:szCs w:val="24"/>
              </w:rPr>
              <w:t xml:space="preserve"> и </w:t>
            </w:r>
            <w:proofErr w:type="spellStart"/>
            <w:r>
              <w:rPr>
                <w:rFonts w:cstheme="minorHAnsi"/>
                <w:szCs w:val="24"/>
              </w:rPr>
              <w:t>долгорочна</w:t>
            </w:r>
            <w:proofErr w:type="spellEnd"/>
            <w:r>
              <w:rPr>
                <w:rFonts w:cstheme="minorHAnsi"/>
                <w:szCs w:val="24"/>
              </w:rPr>
              <w:t xml:space="preserve"> </w:t>
            </w:r>
            <w:proofErr w:type="spellStart"/>
            <w:r>
              <w:rPr>
                <w:rFonts w:cstheme="minorHAnsi"/>
                <w:szCs w:val="24"/>
              </w:rPr>
              <w:t>еколошка</w:t>
            </w:r>
            <w:proofErr w:type="spellEnd"/>
            <w:r>
              <w:rPr>
                <w:rFonts w:cstheme="minorHAnsi"/>
                <w:szCs w:val="24"/>
              </w:rPr>
              <w:t xml:space="preserve"> </w:t>
            </w:r>
            <w:proofErr w:type="spellStart"/>
            <w:r>
              <w:rPr>
                <w:rFonts w:cstheme="minorHAnsi"/>
                <w:szCs w:val="24"/>
              </w:rPr>
              <w:t>штета</w:t>
            </w:r>
            <w:proofErr w:type="spellEnd"/>
            <w:r>
              <w:rPr>
                <w:rFonts w:cstheme="minorHAnsi"/>
                <w:szCs w:val="24"/>
              </w:rPr>
              <w:t>?</w:t>
            </w:r>
          </w:p>
        </w:tc>
        <w:tc>
          <w:tcPr>
            <w:tcW w:w="1157" w:type="dxa"/>
            <w:tcBorders>
              <w:top w:val="single" w:sz="4" w:space="0" w:color="auto"/>
              <w:left w:val="single" w:sz="4" w:space="0" w:color="auto"/>
              <w:bottom w:val="single" w:sz="4" w:space="0" w:color="auto"/>
              <w:right w:val="single" w:sz="4" w:space="0" w:color="auto"/>
            </w:tcBorders>
            <w:hideMark/>
          </w:tcPr>
          <w:p w14:paraId="1A46506D" w14:textId="77777777" w:rsidR="00ED195E" w:rsidRDefault="00ED195E" w:rsidP="00ED195E">
            <w:pPr>
              <w:spacing w:after="120"/>
              <w:jc w:val="both"/>
              <w:rPr>
                <w:rFonts w:cstheme="minorHAnsi"/>
                <w:szCs w:val="24"/>
                <w:lang w:val="mk-MK"/>
              </w:rPr>
            </w:pPr>
            <w:r>
              <w:rPr>
                <w:rFonts w:cstheme="minorHAnsi"/>
                <w:szCs w:val="24"/>
              </w:rPr>
              <w:t>НЕ</w:t>
            </w:r>
          </w:p>
        </w:tc>
        <w:tc>
          <w:tcPr>
            <w:tcW w:w="4095" w:type="dxa"/>
            <w:tcBorders>
              <w:top w:val="single" w:sz="4" w:space="0" w:color="auto"/>
              <w:left w:val="single" w:sz="4" w:space="0" w:color="auto"/>
              <w:bottom w:val="single" w:sz="4" w:space="0" w:color="auto"/>
              <w:right w:val="single" w:sz="4" w:space="0" w:color="auto"/>
            </w:tcBorders>
            <w:hideMark/>
          </w:tcPr>
          <w:p w14:paraId="168819E7" w14:textId="77777777" w:rsidR="00ED195E" w:rsidRDefault="00ED195E" w:rsidP="00ED195E">
            <w:pPr>
              <w:spacing w:after="120"/>
              <w:jc w:val="both"/>
              <w:rPr>
                <w:rFonts w:cstheme="minorHAnsi"/>
                <w:szCs w:val="24"/>
              </w:rPr>
            </w:pPr>
            <w:proofErr w:type="spellStart"/>
            <w:r>
              <w:rPr>
                <w:rFonts w:cstheme="minorHAnsi"/>
                <w:szCs w:val="24"/>
              </w:rPr>
              <w:t>Заштитата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ресурсите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е </w:t>
            </w:r>
            <w:proofErr w:type="spellStart"/>
            <w:r>
              <w:rPr>
                <w:rFonts w:cstheme="minorHAnsi"/>
                <w:szCs w:val="24"/>
              </w:rPr>
              <w:t>клучен</w:t>
            </w:r>
            <w:proofErr w:type="spellEnd"/>
            <w:r>
              <w:rPr>
                <w:rFonts w:cstheme="minorHAnsi"/>
                <w:szCs w:val="24"/>
              </w:rPr>
              <w:t xml:space="preserve"> </w:t>
            </w:r>
            <w:proofErr w:type="spellStart"/>
            <w:r>
              <w:rPr>
                <w:rFonts w:cstheme="minorHAnsi"/>
                <w:szCs w:val="24"/>
              </w:rPr>
              <w:t>фактор</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севкупниот</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Транзицијата</w:t>
            </w:r>
            <w:proofErr w:type="spellEnd"/>
            <w:r>
              <w:rPr>
                <w:rFonts w:cstheme="minorHAnsi"/>
                <w:szCs w:val="24"/>
              </w:rPr>
              <w:t xml:space="preserve"> </w:t>
            </w:r>
            <w:proofErr w:type="spellStart"/>
            <w:r>
              <w:rPr>
                <w:rFonts w:cstheme="minorHAnsi"/>
                <w:szCs w:val="24"/>
              </w:rPr>
              <w:t>кон</w:t>
            </w:r>
            <w:proofErr w:type="spellEnd"/>
            <w:r>
              <w:rPr>
                <w:rFonts w:cstheme="minorHAnsi"/>
                <w:szCs w:val="24"/>
              </w:rPr>
              <w:t xml:space="preserve"> </w:t>
            </w:r>
            <w:proofErr w:type="spellStart"/>
            <w:r>
              <w:rPr>
                <w:rFonts w:cstheme="minorHAnsi"/>
                <w:szCs w:val="24"/>
              </w:rPr>
              <w:t>циркуларна</w:t>
            </w:r>
            <w:proofErr w:type="spellEnd"/>
            <w:r>
              <w:rPr>
                <w:rFonts w:cstheme="minorHAnsi"/>
                <w:szCs w:val="24"/>
              </w:rPr>
              <w:t xml:space="preserve"> </w:t>
            </w:r>
            <w:proofErr w:type="spellStart"/>
            <w:r>
              <w:rPr>
                <w:rFonts w:cstheme="minorHAnsi"/>
                <w:szCs w:val="24"/>
              </w:rPr>
              <w:t>економија</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зајакне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соработката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членки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специфичните</w:t>
            </w:r>
            <w:proofErr w:type="spellEnd"/>
            <w:r>
              <w:rPr>
                <w:rFonts w:cstheme="minorHAnsi"/>
                <w:szCs w:val="24"/>
              </w:rPr>
              <w:t xml:space="preserve"> </w:t>
            </w:r>
            <w:proofErr w:type="spellStart"/>
            <w:r>
              <w:rPr>
                <w:rFonts w:cstheme="minorHAnsi"/>
                <w:szCs w:val="24"/>
              </w:rPr>
              <w:t>полиња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пример</w:t>
            </w:r>
            <w:proofErr w:type="spellEnd"/>
            <w:r>
              <w:rPr>
                <w:rFonts w:cstheme="minorHAnsi"/>
                <w:szCs w:val="24"/>
              </w:rPr>
              <w:t xml:space="preserve">, </w:t>
            </w:r>
            <w:proofErr w:type="spellStart"/>
            <w:r>
              <w:rPr>
                <w:rFonts w:cstheme="minorHAnsi"/>
                <w:szCs w:val="24"/>
              </w:rPr>
              <w:t>одржливо</w:t>
            </w:r>
            <w:proofErr w:type="spellEnd"/>
            <w:r>
              <w:rPr>
                <w:rFonts w:cstheme="minorHAnsi"/>
                <w:szCs w:val="24"/>
              </w:rPr>
              <w:t xml:space="preserve"> </w:t>
            </w:r>
            <w:proofErr w:type="spellStart"/>
            <w:r>
              <w:rPr>
                <w:rFonts w:cstheme="minorHAnsi"/>
                <w:szCs w:val="24"/>
              </w:rPr>
              <w:t>производство</w:t>
            </w:r>
            <w:proofErr w:type="spellEnd"/>
            <w:r>
              <w:rPr>
                <w:rFonts w:cstheme="minorHAnsi"/>
                <w:szCs w:val="24"/>
              </w:rPr>
              <w:t xml:space="preserve"> и </w:t>
            </w:r>
            <w:proofErr w:type="spellStart"/>
            <w:r>
              <w:rPr>
                <w:rFonts w:cstheme="minorHAnsi"/>
                <w:szCs w:val="24"/>
              </w:rPr>
              <w:t>потрошувачка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производи</w:t>
            </w:r>
            <w:proofErr w:type="spellEnd"/>
            <w:r>
              <w:rPr>
                <w:rFonts w:cstheme="minorHAnsi"/>
                <w:szCs w:val="24"/>
              </w:rPr>
              <w:t xml:space="preserve">, </w:t>
            </w:r>
            <w:proofErr w:type="spellStart"/>
            <w:r>
              <w:rPr>
                <w:rFonts w:cstheme="minorHAnsi"/>
                <w:szCs w:val="24"/>
              </w:rPr>
              <w:t>помалку</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поголема</w:t>
            </w:r>
            <w:proofErr w:type="spellEnd"/>
            <w:r>
              <w:rPr>
                <w:rFonts w:cstheme="minorHAnsi"/>
                <w:szCs w:val="24"/>
              </w:rPr>
              <w:t xml:space="preserve"> </w:t>
            </w:r>
            <w:proofErr w:type="spellStart"/>
            <w:r>
              <w:rPr>
                <w:rFonts w:cstheme="minorHAnsi"/>
                <w:szCs w:val="24"/>
              </w:rPr>
              <w:t>вредност</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витално</w:t>
            </w:r>
            <w:proofErr w:type="spellEnd"/>
            <w:r>
              <w:rPr>
                <w:rFonts w:cstheme="minorHAnsi"/>
                <w:szCs w:val="24"/>
              </w:rPr>
              <w:t xml:space="preserve"> </w:t>
            </w:r>
            <w:proofErr w:type="spellStart"/>
            <w:r>
              <w:rPr>
                <w:rFonts w:cstheme="minorHAnsi"/>
                <w:szCs w:val="24"/>
              </w:rPr>
              <w:t>значење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еколошката</w:t>
            </w:r>
            <w:proofErr w:type="spellEnd"/>
            <w:r>
              <w:rPr>
                <w:rFonts w:cstheme="minorHAnsi"/>
                <w:szCs w:val="24"/>
              </w:rPr>
              <w:t xml:space="preserve"> </w:t>
            </w:r>
            <w:proofErr w:type="spellStart"/>
            <w:r>
              <w:rPr>
                <w:rFonts w:cstheme="minorHAnsi"/>
                <w:szCs w:val="24"/>
              </w:rPr>
              <w:t>одржливост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Регионот</w:t>
            </w:r>
            <w:proofErr w:type="spellEnd"/>
            <w:r>
              <w:rPr>
                <w:rFonts w:cstheme="minorHAnsi"/>
                <w:szCs w:val="24"/>
              </w:rPr>
              <w:t>.</w:t>
            </w:r>
          </w:p>
        </w:tc>
      </w:tr>
      <w:tr w:rsidR="00ED195E" w14:paraId="68402CCC" w14:textId="77777777" w:rsidTr="00ED195E">
        <w:tc>
          <w:tcPr>
            <w:tcW w:w="1845" w:type="dxa"/>
            <w:tcBorders>
              <w:top w:val="single" w:sz="4" w:space="0" w:color="auto"/>
              <w:left w:val="single" w:sz="4" w:space="0" w:color="auto"/>
              <w:bottom w:val="single" w:sz="4" w:space="0" w:color="auto"/>
              <w:right w:val="single" w:sz="4" w:space="0" w:color="auto"/>
            </w:tcBorders>
            <w:hideMark/>
          </w:tcPr>
          <w:p w14:paraId="5266D097" w14:textId="77777777" w:rsidR="00ED195E" w:rsidRDefault="00ED195E" w:rsidP="00ED195E">
            <w:pPr>
              <w:spacing w:after="120"/>
              <w:jc w:val="both"/>
              <w:rPr>
                <w:rFonts w:cstheme="minorHAnsi"/>
                <w:szCs w:val="24"/>
              </w:rPr>
            </w:pPr>
            <w:proofErr w:type="spellStart"/>
            <w:r>
              <w:rPr>
                <w:rFonts w:cstheme="minorHAnsi"/>
                <w:szCs w:val="24"/>
              </w:rPr>
              <w:t>Спречување</w:t>
            </w:r>
            <w:proofErr w:type="spellEnd"/>
            <w:r>
              <w:rPr>
                <w:rFonts w:cstheme="minorHAnsi"/>
                <w:szCs w:val="24"/>
              </w:rPr>
              <w:t xml:space="preserve"> и </w:t>
            </w:r>
            <w:proofErr w:type="spellStart"/>
            <w:r>
              <w:rPr>
                <w:rFonts w:cstheme="minorHAnsi"/>
                <w:szCs w:val="24"/>
              </w:rPr>
              <w:t>контрола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lastRenderedPageBreak/>
              <w:t>загадувањето</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4D5D0334" w14:textId="77777777" w:rsidR="00ED195E" w:rsidRDefault="00ED195E" w:rsidP="00ED195E">
            <w:pPr>
              <w:spacing w:after="120"/>
              <w:jc w:val="both"/>
              <w:rPr>
                <w:rFonts w:cstheme="minorHAnsi"/>
                <w:szCs w:val="24"/>
              </w:rPr>
            </w:pPr>
            <w:proofErr w:type="spellStart"/>
            <w:r>
              <w:rPr>
                <w:rFonts w:cstheme="minorHAnsi"/>
                <w:szCs w:val="24"/>
              </w:rPr>
              <w:lastRenderedPageBreak/>
              <w:t>Дали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lastRenderedPageBreak/>
              <w:t>доведе</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загадувачи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водата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земјиштето</w:t>
            </w:r>
            <w:proofErr w:type="spellEnd"/>
            <w:r>
              <w:rPr>
                <w:rFonts w:cstheme="minorHAnsi"/>
                <w:szCs w:val="24"/>
              </w:rPr>
              <w:t>?</w:t>
            </w:r>
          </w:p>
        </w:tc>
        <w:tc>
          <w:tcPr>
            <w:tcW w:w="1157" w:type="dxa"/>
            <w:tcBorders>
              <w:top w:val="single" w:sz="4" w:space="0" w:color="auto"/>
              <w:left w:val="single" w:sz="4" w:space="0" w:color="auto"/>
              <w:bottom w:val="single" w:sz="4" w:space="0" w:color="auto"/>
              <w:right w:val="single" w:sz="4" w:space="0" w:color="auto"/>
            </w:tcBorders>
            <w:hideMark/>
          </w:tcPr>
          <w:p w14:paraId="0450AD46" w14:textId="77777777" w:rsidR="00ED195E" w:rsidRDefault="00ED195E" w:rsidP="00ED195E">
            <w:pPr>
              <w:spacing w:after="120"/>
              <w:jc w:val="both"/>
              <w:rPr>
                <w:rFonts w:cstheme="minorHAnsi"/>
                <w:szCs w:val="24"/>
                <w:lang w:val="mk-MK"/>
              </w:rPr>
            </w:pPr>
            <w:r>
              <w:rPr>
                <w:rFonts w:cstheme="minorHAnsi"/>
                <w:szCs w:val="24"/>
              </w:rPr>
              <w:lastRenderedPageBreak/>
              <w:t>НЕ</w:t>
            </w:r>
          </w:p>
        </w:tc>
        <w:tc>
          <w:tcPr>
            <w:tcW w:w="4095" w:type="dxa"/>
            <w:tcBorders>
              <w:top w:val="single" w:sz="4" w:space="0" w:color="auto"/>
              <w:left w:val="single" w:sz="4" w:space="0" w:color="auto"/>
              <w:bottom w:val="single" w:sz="4" w:space="0" w:color="auto"/>
              <w:right w:val="single" w:sz="4" w:space="0" w:color="auto"/>
            </w:tcBorders>
            <w:hideMark/>
          </w:tcPr>
          <w:p w14:paraId="2613FF91" w14:textId="77777777" w:rsidR="00ED195E" w:rsidRDefault="00ED195E" w:rsidP="00ED195E">
            <w:pPr>
              <w:spacing w:after="120"/>
              <w:jc w:val="both"/>
              <w:rPr>
                <w:rFonts w:cstheme="minorHAnsi"/>
                <w:szCs w:val="24"/>
              </w:rPr>
            </w:pPr>
            <w:proofErr w:type="spellStart"/>
            <w:r>
              <w:rPr>
                <w:rFonts w:cstheme="minorHAnsi"/>
                <w:szCs w:val="24"/>
              </w:rPr>
              <w:t>Дејствијата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соработка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lastRenderedPageBreak/>
              <w:t>воздухот</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 xml:space="preserve">, </w:t>
            </w:r>
            <w:proofErr w:type="spellStart"/>
            <w:r>
              <w:rPr>
                <w:rFonts w:cstheme="minorHAnsi"/>
                <w:szCs w:val="24"/>
              </w:rPr>
              <w:t>бучавата</w:t>
            </w:r>
            <w:proofErr w:type="spellEnd"/>
            <w:r>
              <w:rPr>
                <w:rFonts w:cstheme="minorHAnsi"/>
                <w:szCs w:val="24"/>
              </w:rPr>
              <w:t xml:space="preserve"> и </w:t>
            </w:r>
            <w:proofErr w:type="spellStart"/>
            <w:r>
              <w:rPr>
                <w:rFonts w:cstheme="minorHAnsi"/>
                <w:szCs w:val="24"/>
              </w:rPr>
              <w:t>водата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исполнат</w:t>
            </w:r>
            <w:proofErr w:type="spellEnd"/>
            <w:r>
              <w:rPr>
                <w:rFonts w:cstheme="minorHAnsi"/>
                <w:szCs w:val="24"/>
              </w:rPr>
              <w:t xml:space="preserve"> </w:t>
            </w:r>
            <w:proofErr w:type="spellStart"/>
            <w:r>
              <w:rPr>
                <w:rFonts w:cstheme="minorHAnsi"/>
                <w:szCs w:val="24"/>
              </w:rPr>
              <w:t>потребите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подобните</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w:t>
            </w:r>
          </w:p>
        </w:tc>
      </w:tr>
      <w:tr w:rsidR="00ED195E" w14:paraId="59EA768A" w14:textId="77777777" w:rsidTr="00ED195E">
        <w:tc>
          <w:tcPr>
            <w:tcW w:w="1845" w:type="dxa"/>
            <w:tcBorders>
              <w:top w:val="single" w:sz="4" w:space="0" w:color="auto"/>
              <w:left w:val="single" w:sz="4" w:space="0" w:color="auto"/>
              <w:bottom w:val="single" w:sz="4" w:space="0" w:color="auto"/>
              <w:right w:val="single" w:sz="4" w:space="0" w:color="auto"/>
            </w:tcBorders>
            <w:hideMark/>
          </w:tcPr>
          <w:p w14:paraId="0103871F" w14:textId="77777777" w:rsidR="00ED195E" w:rsidRDefault="00ED195E" w:rsidP="00ED195E">
            <w:pPr>
              <w:spacing w:after="120"/>
              <w:jc w:val="both"/>
              <w:rPr>
                <w:rFonts w:cstheme="minorHAnsi"/>
                <w:szCs w:val="24"/>
              </w:rPr>
            </w:pPr>
            <w:proofErr w:type="spellStart"/>
            <w:r>
              <w:rPr>
                <w:rFonts w:cstheme="minorHAnsi"/>
                <w:szCs w:val="24"/>
              </w:rPr>
              <w:lastRenderedPageBreak/>
              <w:t>Заштита</w:t>
            </w:r>
            <w:proofErr w:type="spellEnd"/>
            <w:r>
              <w:rPr>
                <w:rFonts w:cstheme="minorHAnsi"/>
                <w:szCs w:val="24"/>
              </w:rPr>
              <w:t xml:space="preserve"> и </w:t>
            </w:r>
            <w:proofErr w:type="spellStart"/>
            <w:r>
              <w:rPr>
                <w:rFonts w:cstheme="minorHAnsi"/>
                <w:szCs w:val="24"/>
              </w:rPr>
              <w:t>обновување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биодиверзитетот</w:t>
            </w:r>
            <w:proofErr w:type="spellEnd"/>
            <w:r>
              <w:rPr>
                <w:rFonts w:cstheme="minorHAnsi"/>
                <w:szCs w:val="24"/>
              </w:rPr>
              <w:t xml:space="preserve"> и </w:t>
            </w:r>
            <w:proofErr w:type="spellStart"/>
            <w:r>
              <w:rPr>
                <w:rFonts w:cstheme="minorHAnsi"/>
                <w:szCs w:val="24"/>
              </w:rPr>
              <w:t>екосистемите</w:t>
            </w:r>
            <w:proofErr w:type="spellEnd"/>
          </w:p>
        </w:tc>
        <w:tc>
          <w:tcPr>
            <w:tcW w:w="2254" w:type="dxa"/>
            <w:tcBorders>
              <w:top w:val="single" w:sz="4" w:space="0" w:color="auto"/>
              <w:left w:val="single" w:sz="4" w:space="0" w:color="auto"/>
              <w:bottom w:val="single" w:sz="4" w:space="0" w:color="auto"/>
              <w:right w:val="single" w:sz="4" w:space="0" w:color="auto"/>
            </w:tcBorders>
            <w:hideMark/>
          </w:tcPr>
          <w:p w14:paraId="7F637125"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биде</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штетна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добрата</w:t>
            </w:r>
            <w:proofErr w:type="spellEnd"/>
            <w:r>
              <w:rPr>
                <w:rFonts w:cstheme="minorHAnsi"/>
                <w:szCs w:val="24"/>
              </w:rPr>
              <w:t xml:space="preserve"> </w:t>
            </w:r>
            <w:proofErr w:type="spellStart"/>
            <w:r>
              <w:rPr>
                <w:rFonts w:cstheme="minorHAnsi"/>
                <w:szCs w:val="24"/>
              </w:rPr>
              <w:t>состојба</w:t>
            </w:r>
            <w:proofErr w:type="spellEnd"/>
            <w:r>
              <w:rPr>
                <w:rFonts w:cstheme="minorHAnsi"/>
                <w:szCs w:val="24"/>
              </w:rPr>
              <w:t xml:space="preserve"> и </w:t>
            </w:r>
            <w:proofErr w:type="spellStart"/>
            <w:r>
              <w:rPr>
                <w:rFonts w:cstheme="minorHAnsi"/>
                <w:szCs w:val="24"/>
              </w:rPr>
              <w:t>еластичноста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екосистемите</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штетна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статусот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живеалиштата</w:t>
            </w:r>
            <w:proofErr w:type="spellEnd"/>
            <w:r>
              <w:rPr>
                <w:rFonts w:cstheme="minorHAnsi"/>
                <w:szCs w:val="24"/>
              </w:rPr>
              <w:t xml:space="preserve"> и </w:t>
            </w:r>
            <w:proofErr w:type="spellStart"/>
            <w:r>
              <w:rPr>
                <w:rFonts w:cstheme="minorHAnsi"/>
                <w:szCs w:val="24"/>
              </w:rPr>
              <w:t>видовите</w:t>
            </w:r>
            <w:proofErr w:type="spellEnd"/>
            <w:r>
              <w:rPr>
                <w:rFonts w:cstheme="minorHAnsi"/>
                <w:szCs w:val="24"/>
              </w:rPr>
              <w:t xml:space="preserve">, </w:t>
            </w:r>
            <w:proofErr w:type="spellStart"/>
            <w:r>
              <w:rPr>
                <w:rFonts w:cstheme="minorHAnsi"/>
                <w:szCs w:val="24"/>
              </w:rPr>
              <w:t>вклучително</w:t>
            </w:r>
            <w:proofErr w:type="spellEnd"/>
            <w:r>
              <w:rPr>
                <w:rFonts w:cstheme="minorHAnsi"/>
                <w:szCs w:val="24"/>
              </w:rPr>
              <w:t xml:space="preserve"> и </w:t>
            </w:r>
            <w:proofErr w:type="spellStart"/>
            <w:r>
              <w:rPr>
                <w:rFonts w:cstheme="minorHAnsi"/>
                <w:szCs w:val="24"/>
              </w:rPr>
              <w:t>оние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интерес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Унијата</w:t>
            </w:r>
            <w:proofErr w:type="spellEnd"/>
            <w:r>
              <w:rPr>
                <w:rFonts w:cstheme="minorHAnsi"/>
                <w:szCs w:val="24"/>
              </w:rPr>
              <w:t>?</w:t>
            </w:r>
          </w:p>
        </w:tc>
        <w:tc>
          <w:tcPr>
            <w:tcW w:w="1157" w:type="dxa"/>
            <w:tcBorders>
              <w:top w:val="single" w:sz="4" w:space="0" w:color="auto"/>
              <w:left w:val="single" w:sz="4" w:space="0" w:color="auto"/>
              <w:bottom w:val="single" w:sz="4" w:space="0" w:color="auto"/>
              <w:right w:val="single" w:sz="4" w:space="0" w:color="auto"/>
            </w:tcBorders>
            <w:hideMark/>
          </w:tcPr>
          <w:p w14:paraId="24F8A430" w14:textId="77777777" w:rsidR="00ED195E" w:rsidRDefault="00ED195E" w:rsidP="00ED195E">
            <w:pPr>
              <w:spacing w:after="120"/>
              <w:jc w:val="both"/>
              <w:rPr>
                <w:rFonts w:cstheme="minorHAnsi"/>
                <w:szCs w:val="24"/>
                <w:lang w:val="mk-MK"/>
              </w:rPr>
            </w:pPr>
            <w:r>
              <w:rPr>
                <w:rFonts w:cstheme="minorHAnsi"/>
                <w:szCs w:val="24"/>
              </w:rPr>
              <w:t>НЕ</w:t>
            </w:r>
          </w:p>
        </w:tc>
        <w:tc>
          <w:tcPr>
            <w:tcW w:w="4095" w:type="dxa"/>
            <w:tcBorders>
              <w:top w:val="single" w:sz="4" w:space="0" w:color="auto"/>
              <w:left w:val="single" w:sz="4" w:space="0" w:color="auto"/>
              <w:bottom w:val="single" w:sz="4" w:space="0" w:color="auto"/>
              <w:right w:val="single" w:sz="4" w:space="0" w:color="auto"/>
            </w:tcBorders>
            <w:hideMark/>
          </w:tcPr>
          <w:p w14:paraId="71BF7B4F" w14:textId="77777777" w:rsidR="00ED195E" w:rsidRDefault="00ED195E" w:rsidP="00ED195E">
            <w:pPr>
              <w:spacing w:after="120"/>
              <w:jc w:val="both"/>
              <w:rPr>
                <w:rFonts w:cstheme="minorHAnsi"/>
                <w:szCs w:val="24"/>
              </w:rPr>
            </w:pPr>
            <w:proofErr w:type="spellStart"/>
            <w:r>
              <w:rPr>
                <w:rFonts w:cstheme="minorHAnsi"/>
                <w:szCs w:val="24"/>
              </w:rPr>
              <w:t>Заштитата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биодиверзитетот</w:t>
            </w:r>
            <w:proofErr w:type="spellEnd"/>
            <w:r>
              <w:rPr>
                <w:rFonts w:cstheme="minorHAnsi"/>
                <w:szCs w:val="24"/>
              </w:rPr>
              <w:t xml:space="preserve"> е </w:t>
            </w:r>
            <w:proofErr w:type="spellStart"/>
            <w:r>
              <w:rPr>
                <w:rFonts w:cstheme="minorHAnsi"/>
                <w:szCs w:val="24"/>
              </w:rPr>
              <w:t>основен</w:t>
            </w:r>
            <w:proofErr w:type="spellEnd"/>
            <w:r>
              <w:rPr>
                <w:rFonts w:cstheme="minorHAnsi"/>
                <w:szCs w:val="24"/>
              </w:rPr>
              <w:t xml:space="preserve"> </w:t>
            </w:r>
            <w:proofErr w:type="spellStart"/>
            <w:r>
              <w:rPr>
                <w:rFonts w:cstheme="minorHAnsi"/>
                <w:szCs w:val="24"/>
              </w:rPr>
              <w:t>приоритет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кој</w:t>
            </w:r>
            <w:proofErr w:type="spellEnd"/>
            <w:r>
              <w:rPr>
                <w:rFonts w:cstheme="minorHAnsi"/>
                <w:szCs w:val="24"/>
              </w:rPr>
              <w:t xml:space="preserve"> е </w:t>
            </w:r>
            <w:proofErr w:type="spellStart"/>
            <w:r>
              <w:rPr>
                <w:rFonts w:cstheme="minorHAnsi"/>
                <w:szCs w:val="24"/>
              </w:rPr>
              <w:t>усогласен</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Стратегијата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биолошка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и </w:t>
            </w:r>
            <w:proofErr w:type="spellStart"/>
            <w:r>
              <w:rPr>
                <w:rFonts w:cstheme="minorHAnsi"/>
                <w:szCs w:val="24"/>
              </w:rPr>
              <w:t>Стратегијата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шуми</w:t>
            </w:r>
            <w:proofErr w:type="spellEnd"/>
            <w:r>
              <w:rPr>
                <w:rFonts w:cstheme="minorHAnsi"/>
                <w:szCs w:val="24"/>
              </w:rPr>
              <w:t xml:space="preserve">. </w:t>
            </w:r>
            <w:proofErr w:type="spellStart"/>
            <w:r>
              <w:rPr>
                <w:rFonts w:cstheme="minorHAnsi"/>
                <w:szCs w:val="24"/>
              </w:rPr>
              <w:t>Дејствијата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соработка</w:t>
            </w:r>
            <w:proofErr w:type="spellEnd"/>
            <w:r>
              <w:rPr>
                <w:rFonts w:cstheme="minorHAnsi"/>
                <w:szCs w:val="24"/>
              </w:rPr>
              <w:t xml:space="preserve"> и </w:t>
            </w:r>
            <w:proofErr w:type="spellStart"/>
            <w:r>
              <w:rPr>
                <w:rFonts w:cstheme="minorHAnsi"/>
                <w:szCs w:val="24"/>
              </w:rPr>
              <w:t>размена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добри</w:t>
            </w:r>
            <w:proofErr w:type="spellEnd"/>
            <w:r>
              <w:rPr>
                <w:rFonts w:cstheme="minorHAnsi"/>
                <w:szCs w:val="24"/>
              </w:rPr>
              <w:t xml:space="preserve"> </w:t>
            </w:r>
            <w:proofErr w:type="spellStart"/>
            <w:r>
              <w:rPr>
                <w:rFonts w:cstheme="minorHAnsi"/>
                <w:szCs w:val="24"/>
              </w:rPr>
              <w:t>практики</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спроведува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превенција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шумска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Посебно</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посвети</w:t>
            </w:r>
            <w:proofErr w:type="spellEnd"/>
            <w:r>
              <w:rPr>
                <w:rFonts w:cstheme="minorHAnsi"/>
                <w:szCs w:val="24"/>
              </w:rPr>
              <w:t xml:space="preserve"> </w:t>
            </w:r>
            <w:proofErr w:type="spellStart"/>
            <w:r>
              <w:rPr>
                <w:rFonts w:cstheme="minorHAnsi"/>
                <w:szCs w:val="24"/>
              </w:rPr>
              <w:t>значајно</w:t>
            </w:r>
            <w:proofErr w:type="spellEnd"/>
            <w:r>
              <w:rPr>
                <w:rFonts w:cstheme="minorHAnsi"/>
                <w:szCs w:val="24"/>
              </w:rPr>
              <w:t xml:space="preserve"> </w:t>
            </w:r>
            <w:proofErr w:type="spellStart"/>
            <w:r>
              <w:rPr>
                <w:rFonts w:cstheme="minorHAnsi"/>
                <w:szCs w:val="24"/>
              </w:rPr>
              <w:t>внимание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подигањето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општествената</w:t>
            </w:r>
            <w:proofErr w:type="spellEnd"/>
            <w:r>
              <w:rPr>
                <w:rFonts w:cstheme="minorHAnsi"/>
                <w:szCs w:val="24"/>
              </w:rPr>
              <w:t xml:space="preserve"> </w:t>
            </w:r>
            <w:proofErr w:type="spellStart"/>
            <w:r>
              <w:rPr>
                <w:rFonts w:cstheme="minorHAnsi"/>
                <w:szCs w:val="24"/>
              </w:rPr>
              <w:t>свест</w:t>
            </w:r>
            <w:proofErr w:type="spellEnd"/>
            <w:r>
              <w:rPr>
                <w:rFonts w:cstheme="minorHAnsi"/>
                <w:szCs w:val="24"/>
              </w:rPr>
              <w:t xml:space="preserve"> и </w:t>
            </w:r>
            <w:proofErr w:type="spellStart"/>
            <w:r>
              <w:rPr>
                <w:rFonts w:cstheme="minorHAnsi"/>
                <w:szCs w:val="24"/>
              </w:rPr>
              <w:t>вклученоста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општеството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прашања</w:t>
            </w:r>
            <w:proofErr w:type="spellEnd"/>
            <w:r>
              <w:rPr>
                <w:rFonts w:cstheme="minorHAnsi"/>
                <w:szCs w:val="24"/>
              </w:rPr>
              <w:t>.</w:t>
            </w:r>
          </w:p>
        </w:tc>
      </w:tr>
    </w:tbl>
    <w:p w14:paraId="12D27B41" w14:textId="77777777" w:rsidR="00ED195E" w:rsidRDefault="00ED195E" w:rsidP="00ED195E">
      <w:pPr>
        <w:spacing w:after="120"/>
        <w:jc w:val="both"/>
        <w:rPr>
          <w:rFonts w:cstheme="minorHAnsi"/>
          <w:szCs w:val="24"/>
        </w:rPr>
      </w:pPr>
    </w:p>
    <w:p w14:paraId="2FCF2E67" w14:textId="77777777" w:rsidR="00ED195E" w:rsidRDefault="00ED195E" w:rsidP="00ED195E">
      <w:pPr>
        <w:spacing w:after="120"/>
        <w:jc w:val="both"/>
        <w:rPr>
          <w:rFonts w:cstheme="minorHAnsi"/>
          <w:szCs w:val="24"/>
        </w:rPr>
      </w:pPr>
      <w:r>
        <w:rPr>
          <w:rFonts w:cstheme="minorHAnsi"/>
          <w:szCs w:val="24"/>
        </w:rPr>
        <w:t xml:space="preserve">7.4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p>
    <w:p w14:paraId="3A33EB54" w14:textId="77777777" w:rsidR="00ED195E" w:rsidRDefault="00ED195E" w:rsidP="00ED195E">
      <w:pPr>
        <w:spacing w:after="120"/>
        <w:jc w:val="both"/>
        <w:rPr>
          <w:rFonts w:cstheme="minorHAnsi"/>
          <w:szCs w:val="24"/>
        </w:rPr>
      </w:pPr>
    </w:p>
    <w:p w14:paraId="74D7BB0C" w14:textId="77777777" w:rsidR="00ED195E" w:rsidRDefault="00ED195E" w:rsidP="00ED195E">
      <w:pPr>
        <w:spacing w:after="120"/>
        <w:jc w:val="both"/>
        <w:rPr>
          <w:rFonts w:cstheme="minorHAnsi"/>
          <w:szCs w:val="24"/>
        </w:rPr>
      </w:pPr>
      <w:proofErr w:type="spellStart"/>
      <w:r>
        <w:rPr>
          <w:rFonts w:cstheme="minorHAnsi"/>
          <w:szCs w:val="24"/>
        </w:rPr>
        <w:t>Евалуацијата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извршена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следната</w:t>
      </w:r>
      <w:proofErr w:type="spellEnd"/>
      <w:r>
        <w:rPr>
          <w:rFonts w:cstheme="minorHAnsi"/>
          <w:szCs w:val="24"/>
        </w:rPr>
        <w:t xml:space="preserve"> </w:t>
      </w:r>
      <w:proofErr w:type="spellStart"/>
      <w:r>
        <w:rPr>
          <w:rFonts w:cstheme="minorHAnsi"/>
          <w:szCs w:val="24"/>
        </w:rPr>
        <w:t>табела</w:t>
      </w:r>
      <w:proofErr w:type="spellEnd"/>
      <w:r>
        <w:rPr>
          <w:rFonts w:cstheme="minorHAnsi"/>
          <w:szCs w:val="24"/>
        </w:rPr>
        <w:t xml:space="preserve"> </w:t>
      </w:r>
      <w:proofErr w:type="spellStart"/>
      <w:r>
        <w:rPr>
          <w:rFonts w:cstheme="minorHAnsi"/>
          <w:szCs w:val="24"/>
        </w:rPr>
        <w:t>илустрира</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покажува</w:t>
      </w:r>
      <w:proofErr w:type="spellEnd"/>
      <w:r>
        <w:rPr>
          <w:rFonts w:cstheme="minorHAnsi"/>
          <w:szCs w:val="24"/>
        </w:rPr>
        <w:t xml:space="preserve"> </w:t>
      </w:r>
      <w:proofErr w:type="spellStart"/>
      <w:r>
        <w:rPr>
          <w:rFonts w:cstheme="minorHAnsi"/>
          <w:szCs w:val="24"/>
        </w:rPr>
        <w:t>јасна</w:t>
      </w:r>
      <w:proofErr w:type="spellEnd"/>
      <w:r>
        <w:rPr>
          <w:rFonts w:cstheme="minorHAnsi"/>
          <w:szCs w:val="24"/>
        </w:rPr>
        <w:t xml:space="preserve"> </w:t>
      </w:r>
      <w:proofErr w:type="spellStart"/>
      <w:r>
        <w:rPr>
          <w:rFonts w:cstheme="minorHAnsi"/>
          <w:szCs w:val="24"/>
        </w:rPr>
        <w:t>компатибилност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Зелениот</w:t>
      </w:r>
      <w:proofErr w:type="spellEnd"/>
      <w:r>
        <w:rPr>
          <w:rFonts w:cstheme="minorHAnsi"/>
          <w:szCs w:val="24"/>
        </w:rPr>
        <w:t xml:space="preserve"> </w:t>
      </w:r>
      <w:proofErr w:type="spellStart"/>
      <w:r>
        <w:rPr>
          <w:rFonts w:cstheme="minorHAnsi"/>
          <w:szCs w:val="24"/>
        </w:rPr>
        <w:t>договор</w:t>
      </w:r>
      <w:proofErr w:type="spellEnd"/>
      <w:r>
        <w:rPr>
          <w:rFonts w:cstheme="minorHAnsi"/>
          <w:szCs w:val="24"/>
        </w:rPr>
        <w:t xml:space="preserve"> и </w:t>
      </w:r>
      <w:proofErr w:type="spellStart"/>
      <w:r>
        <w:rPr>
          <w:rFonts w:cstheme="minorHAnsi"/>
          <w:szCs w:val="24"/>
        </w:rPr>
        <w:t>предложената</w:t>
      </w:r>
      <w:proofErr w:type="spellEnd"/>
      <w:r>
        <w:rPr>
          <w:rFonts w:cstheme="minorHAnsi"/>
          <w:szCs w:val="24"/>
        </w:rPr>
        <w:t xml:space="preserve"> </w:t>
      </w:r>
      <w:proofErr w:type="spellStart"/>
      <w:r>
        <w:rPr>
          <w:rFonts w:cstheme="minorHAnsi"/>
          <w:szCs w:val="24"/>
        </w:rPr>
        <w:t>Осма</w:t>
      </w:r>
      <w:proofErr w:type="spellEnd"/>
      <w:r>
        <w:rPr>
          <w:rFonts w:cstheme="minorHAnsi"/>
          <w:szCs w:val="24"/>
        </w:rPr>
        <w:t xml:space="preserve"> </w:t>
      </w:r>
      <w:proofErr w:type="spellStart"/>
      <w:r>
        <w:rPr>
          <w:rFonts w:cstheme="minorHAnsi"/>
          <w:szCs w:val="24"/>
        </w:rPr>
        <w:t>акциона</w:t>
      </w:r>
      <w:proofErr w:type="spellEnd"/>
      <w:r>
        <w:rPr>
          <w:rFonts w:cstheme="minorHAnsi"/>
          <w:szCs w:val="24"/>
        </w:rPr>
        <w:t xml:space="preserve"> </w:t>
      </w:r>
      <w:proofErr w:type="spellStart"/>
      <w:r>
        <w:rPr>
          <w:rFonts w:cstheme="minorHAnsi"/>
          <w:szCs w:val="24"/>
        </w:rPr>
        <w:t>програма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Покрај</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усвои</w:t>
      </w:r>
      <w:proofErr w:type="spellEnd"/>
      <w:r>
        <w:rPr>
          <w:rFonts w:cstheme="minorHAnsi"/>
          <w:szCs w:val="24"/>
        </w:rPr>
        <w:t xml:space="preserve"> </w:t>
      </w:r>
      <w:proofErr w:type="spellStart"/>
      <w:r>
        <w:rPr>
          <w:rFonts w:cstheme="minorHAnsi"/>
          <w:szCs w:val="24"/>
        </w:rPr>
        <w:t>еколошката</w:t>
      </w:r>
      <w:proofErr w:type="spellEnd"/>
      <w:r>
        <w:rPr>
          <w:rFonts w:cstheme="minorHAnsi"/>
          <w:szCs w:val="24"/>
        </w:rPr>
        <w:t xml:space="preserve"> </w:t>
      </w:r>
      <w:proofErr w:type="spellStart"/>
      <w:r>
        <w:rPr>
          <w:rFonts w:cstheme="minorHAnsi"/>
          <w:szCs w:val="24"/>
        </w:rPr>
        <w:t>одржливост</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хоризонтален</w:t>
      </w:r>
      <w:proofErr w:type="spellEnd"/>
      <w:r>
        <w:rPr>
          <w:rFonts w:cstheme="minorHAnsi"/>
          <w:szCs w:val="24"/>
        </w:rPr>
        <w:t xml:space="preserve"> </w:t>
      </w:r>
      <w:proofErr w:type="spellStart"/>
      <w:r>
        <w:rPr>
          <w:rFonts w:cstheme="minorHAnsi"/>
          <w:szCs w:val="24"/>
        </w:rPr>
        <w:t>принцип</w:t>
      </w:r>
      <w:proofErr w:type="spellEnd"/>
      <w:r>
        <w:rPr>
          <w:rFonts w:cstheme="minorHAnsi"/>
          <w:szCs w:val="24"/>
        </w:rPr>
        <w:t>.</w:t>
      </w:r>
    </w:p>
    <w:p w14:paraId="132FAAC8" w14:textId="77777777" w:rsidR="00ED195E" w:rsidRDefault="00ED195E" w:rsidP="00ED195E">
      <w:pPr>
        <w:spacing w:after="120"/>
        <w:jc w:val="both"/>
        <w:rPr>
          <w:rFonts w:cstheme="minorHAnsi"/>
          <w:szCs w:val="24"/>
        </w:rPr>
      </w:pPr>
      <w:proofErr w:type="spellStart"/>
      <w:r>
        <w:rPr>
          <w:rFonts w:cstheme="minorHAnsi"/>
          <w:szCs w:val="24"/>
        </w:rPr>
        <w:t>Следува</w:t>
      </w:r>
      <w:proofErr w:type="spellEnd"/>
      <w:r>
        <w:rPr>
          <w:rFonts w:cstheme="minorHAnsi"/>
          <w:szCs w:val="24"/>
        </w:rPr>
        <w:t xml:space="preserve"> </w:t>
      </w:r>
      <w:proofErr w:type="spellStart"/>
      <w:r>
        <w:rPr>
          <w:rFonts w:cstheme="minorHAnsi"/>
          <w:szCs w:val="24"/>
        </w:rPr>
        <w:t>анализа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политиката</w:t>
      </w:r>
      <w:proofErr w:type="spellEnd"/>
      <w:r>
        <w:rPr>
          <w:rFonts w:cstheme="minorHAnsi"/>
          <w:szCs w:val="24"/>
        </w:rPr>
        <w:t xml:space="preserve"> </w:t>
      </w:r>
      <w:proofErr w:type="spellStart"/>
      <w:r>
        <w:rPr>
          <w:rFonts w:cstheme="minorHAnsi"/>
          <w:szCs w:val="24"/>
        </w:rPr>
        <w:t>проследена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табеларна</w:t>
      </w:r>
      <w:proofErr w:type="spellEnd"/>
      <w:r>
        <w:rPr>
          <w:rFonts w:cstheme="minorHAnsi"/>
          <w:szCs w:val="24"/>
        </w:rPr>
        <w:t xml:space="preserve"> </w:t>
      </w:r>
      <w:proofErr w:type="spellStart"/>
      <w:r>
        <w:rPr>
          <w:rFonts w:cstheme="minorHAnsi"/>
          <w:szCs w:val="24"/>
        </w:rPr>
        <w:t>форма</w:t>
      </w:r>
      <w:proofErr w:type="spellEnd"/>
      <w:r>
        <w:rPr>
          <w:rFonts w:cstheme="minorHAnsi"/>
          <w:szCs w:val="24"/>
        </w:rPr>
        <w:t>.</w:t>
      </w:r>
    </w:p>
    <w:p w14:paraId="26B77208" w14:textId="77777777" w:rsidR="00ED195E" w:rsidRDefault="00ED195E" w:rsidP="00ED195E">
      <w:pPr>
        <w:spacing w:after="120"/>
        <w:jc w:val="both"/>
        <w:rPr>
          <w:rFonts w:cstheme="minorHAnsi"/>
          <w:szCs w:val="24"/>
        </w:rPr>
      </w:pPr>
    </w:p>
    <w:p w14:paraId="669E594C" w14:textId="77777777" w:rsidR="00ED195E" w:rsidRDefault="00ED195E" w:rsidP="00ED195E">
      <w:pPr>
        <w:spacing w:after="120"/>
        <w:jc w:val="both"/>
        <w:rPr>
          <w:rFonts w:cstheme="minorHAnsi"/>
          <w:szCs w:val="24"/>
        </w:rPr>
      </w:pPr>
      <w:r>
        <w:rPr>
          <w:rFonts w:cstheme="minorHAnsi"/>
          <w:szCs w:val="24"/>
        </w:rPr>
        <w:t xml:space="preserve">ПO2: </w:t>
      </w:r>
      <w:proofErr w:type="spellStart"/>
      <w:r>
        <w:rPr>
          <w:rFonts w:cstheme="minorHAnsi"/>
          <w:szCs w:val="24"/>
        </w:rPr>
        <w:t>Позелена</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ниска</w:t>
      </w:r>
      <w:proofErr w:type="spellEnd"/>
      <w:r>
        <w:rPr>
          <w:rFonts w:cstheme="minorHAnsi"/>
          <w:szCs w:val="24"/>
        </w:rPr>
        <w:t xml:space="preserve"> </w:t>
      </w:r>
      <w:proofErr w:type="spellStart"/>
      <w:r>
        <w:rPr>
          <w:rFonts w:cstheme="minorHAnsi"/>
          <w:szCs w:val="24"/>
        </w:rPr>
        <w:t>потрошувачка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јаглерод</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чиста</w:t>
      </w:r>
      <w:proofErr w:type="spellEnd"/>
      <w:r>
        <w:rPr>
          <w:rFonts w:cstheme="minorHAnsi"/>
          <w:szCs w:val="24"/>
        </w:rPr>
        <w:t xml:space="preserve"> и </w:t>
      </w:r>
      <w:proofErr w:type="spellStart"/>
      <w:r>
        <w:rPr>
          <w:rFonts w:cstheme="minorHAnsi"/>
          <w:szCs w:val="24"/>
        </w:rPr>
        <w:t>правична</w:t>
      </w:r>
      <w:proofErr w:type="spellEnd"/>
      <w:r>
        <w:rPr>
          <w:rFonts w:cstheme="minorHAnsi"/>
          <w:szCs w:val="24"/>
        </w:rPr>
        <w:t xml:space="preserve"> </w:t>
      </w:r>
      <w:proofErr w:type="spellStart"/>
      <w:r>
        <w:rPr>
          <w:rFonts w:cstheme="minorHAnsi"/>
          <w:szCs w:val="24"/>
        </w:rPr>
        <w:t>енергетска</w:t>
      </w:r>
      <w:proofErr w:type="spellEnd"/>
      <w:r>
        <w:rPr>
          <w:rFonts w:cstheme="minorHAnsi"/>
          <w:szCs w:val="24"/>
        </w:rPr>
        <w:t xml:space="preserve"> </w:t>
      </w:r>
      <w:proofErr w:type="spellStart"/>
      <w:r>
        <w:rPr>
          <w:rFonts w:cstheme="minorHAnsi"/>
          <w:szCs w:val="24"/>
        </w:rPr>
        <w:t>транзиција</w:t>
      </w:r>
      <w:proofErr w:type="spellEnd"/>
      <w:r>
        <w:rPr>
          <w:rFonts w:cstheme="minorHAnsi"/>
          <w:szCs w:val="24"/>
        </w:rPr>
        <w:t xml:space="preserve">, </w:t>
      </w:r>
      <w:proofErr w:type="spellStart"/>
      <w:r>
        <w:rPr>
          <w:rFonts w:cstheme="minorHAnsi"/>
          <w:szCs w:val="24"/>
        </w:rPr>
        <w:t>зелени</w:t>
      </w:r>
      <w:proofErr w:type="spellEnd"/>
      <w:r>
        <w:rPr>
          <w:rFonts w:cstheme="minorHAnsi"/>
          <w:szCs w:val="24"/>
        </w:rPr>
        <w:t xml:space="preserve"> и </w:t>
      </w:r>
      <w:proofErr w:type="spellStart"/>
      <w:r>
        <w:rPr>
          <w:rFonts w:cstheme="minorHAnsi"/>
          <w:szCs w:val="24"/>
        </w:rPr>
        <w:t>сини</w:t>
      </w:r>
      <w:proofErr w:type="spellEnd"/>
      <w:r>
        <w:rPr>
          <w:rFonts w:cstheme="minorHAnsi"/>
          <w:szCs w:val="24"/>
        </w:rPr>
        <w:t xml:space="preserve"> </w:t>
      </w:r>
      <w:proofErr w:type="spellStart"/>
      <w:r>
        <w:rPr>
          <w:rFonts w:cstheme="minorHAnsi"/>
          <w:szCs w:val="24"/>
        </w:rPr>
        <w:t>инвестиции</w:t>
      </w:r>
      <w:proofErr w:type="spellEnd"/>
      <w:r>
        <w:rPr>
          <w:rFonts w:cstheme="minorHAnsi"/>
          <w:szCs w:val="24"/>
        </w:rPr>
        <w:t xml:space="preserve">, </w:t>
      </w:r>
      <w:proofErr w:type="spellStart"/>
      <w:r>
        <w:rPr>
          <w:rFonts w:cstheme="minorHAnsi"/>
          <w:szCs w:val="24"/>
        </w:rPr>
        <w:t>кружна</w:t>
      </w:r>
      <w:proofErr w:type="spellEnd"/>
      <w:r>
        <w:rPr>
          <w:rFonts w:cstheme="minorHAnsi"/>
          <w:szCs w:val="24"/>
        </w:rPr>
        <w:t xml:space="preserve"> </w:t>
      </w:r>
      <w:proofErr w:type="spellStart"/>
      <w:r>
        <w:rPr>
          <w:rFonts w:cstheme="minorHAnsi"/>
          <w:szCs w:val="24"/>
        </w:rPr>
        <w:t>економија</w:t>
      </w:r>
      <w:proofErr w:type="spellEnd"/>
      <w:r>
        <w:rPr>
          <w:rFonts w:cstheme="minorHAnsi"/>
          <w:szCs w:val="24"/>
        </w:rPr>
        <w:t xml:space="preserve">, </w:t>
      </w:r>
      <w:proofErr w:type="spellStart"/>
      <w:r>
        <w:rPr>
          <w:rFonts w:cstheme="minorHAnsi"/>
          <w:szCs w:val="24"/>
        </w:rPr>
        <w:t>климатска</w:t>
      </w:r>
      <w:proofErr w:type="spellEnd"/>
      <w:r>
        <w:rPr>
          <w:rFonts w:cstheme="minorHAnsi"/>
          <w:szCs w:val="24"/>
        </w:rPr>
        <w:t xml:space="preserve"> </w:t>
      </w:r>
      <w:proofErr w:type="spellStart"/>
      <w:r>
        <w:rPr>
          <w:rFonts w:cstheme="minorHAnsi"/>
          <w:szCs w:val="24"/>
        </w:rPr>
        <w:t>адаптација</w:t>
      </w:r>
      <w:proofErr w:type="spellEnd"/>
      <w:r>
        <w:rPr>
          <w:rFonts w:cstheme="minorHAnsi"/>
          <w:szCs w:val="24"/>
        </w:rPr>
        <w:t xml:space="preserve"> и </w:t>
      </w:r>
      <w:proofErr w:type="spellStart"/>
      <w:r>
        <w:rPr>
          <w:rFonts w:cstheme="minorHAnsi"/>
          <w:szCs w:val="24"/>
        </w:rPr>
        <w:t>превенција</w:t>
      </w:r>
      <w:proofErr w:type="spellEnd"/>
      <w:r>
        <w:rPr>
          <w:rFonts w:cstheme="minorHAnsi"/>
          <w:szCs w:val="24"/>
        </w:rPr>
        <w:t xml:space="preserve"> и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ризици</w:t>
      </w:r>
      <w:proofErr w:type="spellEnd"/>
    </w:p>
    <w:p w14:paraId="63D4A1E2" w14:textId="77777777" w:rsidR="00ED195E" w:rsidRDefault="00ED195E" w:rsidP="00ED195E">
      <w:pPr>
        <w:spacing w:after="120"/>
        <w:jc w:val="both"/>
        <w:rPr>
          <w:rFonts w:cstheme="minorHAnsi"/>
          <w:szCs w:val="24"/>
        </w:rPr>
      </w:pPr>
      <w:r>
        <w:rPr>
          <w:rFonts w:cstheme="minorHAnsi"/>
          <w:szCs w:val="24"/>
        </w:rPr>
        <w:t xml:space="preserve">o СО 1.6: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транзицијата</w:t>
      </w:r>
      <w:proofErr w:type="spellEnd"/>
      <w:r>
        <w:rPr>
          <w:rFonts w:cstheme="minorHAnsi"/>
          <w:szCs w:val="24"/>
        </w:rPr>
        <w:t xml:space="preserve"> </w:t>
      </w:r>
      <w:proofErr w:type="spellStart"/>
      <w:r>
        <w:rPr>
          <w:rFonts w:cstheme="minorHAnsi"/>
          <w:szCs w:val="24"/>
        </w:rPr>
        <w:t>кон</w:t>
      </w:r>
      <w:proofErr w:type="spellEnd"/>
      <w:r>
        <w:rPr>
          <w:rFonts w:cstheme="minorHAnsi"/>
          <w:szCs w:val="24"/>
        </w:rPr>
        <w:t xml:space="preserve"> </w:t>
      </w:r>
      <w:proofErr w:type="spellStart"/>
      <w:r>
        <w:rPr>
          <w:rFonts w:cstheme="minorHAnsi"/>
          <w:szCs w:val="24"/>
        </w:rPr>
        <w:t>циркуларност</w:t>
      </w:r>
      <w:proofErr w:type="spellEnd"/>
      <w:r>
        <w:rPr>
          <w:rFonts w:cstheme="minorHAnsi"/>
          <w:szCs w:val="24"/>
        </w:rPr>
        <w:t xml:space="preserve"> и </w:t>
      </w:r>
      <w:proofErr w:type="spellStart"/>
      <w:r>
        <w:rPr>
          <w:rFonts w:cstheme="minorHAnsi"/>
          <w:szCs w:val="24"/>
        </w:rPr>
        <w:t>ресурс</w:t>
      </w:r>
      <w:proofErr w:type="spellEnd"/>
    </w:p>
    <w:p w14:paraId="6F533CCE" w14:textId="77777777" w:rsidR="00ED195E" w:rsidRDefault="00ED195E" w:rsidP="00ED195E">
      <w:pPr>
        <w:spacing w:after="120"/>
        <w:jc w:val="both"/>
        <w:rPr>
          <w:rFonts w:cstheme="minorHAnsi"/>
          <w:szCs w:val="24"/>
        </w:rPr>
      </w:pPr>
      <w:r>
        <w:rPr>
          <w:rFonts w:cstheme="minorHAnsi"/>
          <w:szCs w:val="24"/>
        </w:rPr>
        <w:lastRenderedPageBreak/>
        <w:t xml:space="preserve">o СO 1.7: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заштитата</w:t>
      </w:r>
      <w:proofErr w:type="spellEnd"/>
      <w:r>
        <w:rPr>
          <w:rFonts w:cstheme="minorHAnsi"/>
          <w:szCs w:val="24"/>
        </w:rPr>
        <w:t xml:space="preserve"> и </w:t>
      </w:r>
      <w:proofErr w:type="spellStart"/>
      <w:r>
        <w:rPr>
          <w:rFonts w:cstheme="minorHAnsi"/>
          <w:szCs w:val="24"/>
        </w:rPr>
        <w:t>зачувувањето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природата</w:t>
      </w:r>
      <w:proofErr w:type="spellEnd"/>
      <w:r>
        <w:rPr>
          <w:rFonts w:cstheme="minorHAnsi"/>
          <w:szCs w:val="24"/>
        </w:rPr>
        <w:t xml:space="preserve">, </w:t>
      </w:r>
      <w:proofErr w:type="spellStart"/>
      <w:r>
        <w:rPr>
          <w:rFonts w:cstheme="minorHAnsi"/>
          <w:szCs w:val="24"/>
        </w:rPr>
        <w:t>биолошката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и </w:t>
      </w:r>
      <w:proofErr w:type="spellStart"/>
      <w:r>
        <w:rPr>
          <w:rFonts w:cstheme="minorHAnsi"/>
          <w:szCs w:val="24"/>
        </w:rPr>
        <w:t>зелената</w:t>
      </w:r>
      <w:proofErr w:type="spellEnd"/>
      <w:r>
        <w:rPr>
          <w:rFonts w:cstheme="minorHAnsi"/>
          <w:szCs w:val="24"/>
        </w:rPr>
        <w:t xml:space="preserve"> </w:t>
      </w:r>
      <w:proofErr w:type="spellStart"/>
      <w:r>
        <w:rPr>
          <w:rFonts w:cstheme="minorHAnsi"/>
          <w:szCs w:val="24"/>
        </w:rPr>
        <w:t>инфраструктура</w:t>
      </w:r>
      <w:proofErr w:type="spellEnd"/>
      <w:r>
        <w:rPr>
          <w:rFonts w:cstheme="minorHAnsi"/>
          <w:szCs w:val="24"/>
        </w:rPr>
        <w:t xml:space="preserve">, </w:t>
      </w:r>
      <w:proofErr w:type="spellStart"/>
      <w:r>
        <w:rPr>
          <w:rFonts w:cstheme="minorHAnsi"/>
          <w:szCs w:val="24"/>
        </w:rPr>
        <w:t>вклучително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урбани</w:t>
      </w:r>
      <w:proofErr w:type="spellEnd"/>
      <w:r>
        <w:rPr>
          <w:rFonts w:cstheme="minorHAnsi"/>
          <w:szCs w:val="24"/>
        </w:rPr>
        <w:t xml:space="preserve"> </w:t>
      </w:r>
      <w:proofErr w:type="spellStart"/>
      <w:r>
        <w:rPr>
          <w:rFonts w:cstheme="minorHAnsi"/>
          <w:szCs w:val="24"/>
        </w:rPr>
        <w:t>средини</w:t>
      </w:r>
      <w:proofErr w:type="spellEnd"/>
      <w:r>
        <w:rPr>
          <w:rFonts w:cstheme="minorHAnsi"/>
          <w:szCs w:val="24"/>
        </w:rPr>
        <w:t xml:space="preserve"> и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форми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загадување</w:t>
      </w:r>
      <w:proofErr w:type="spellEnd"/>
    </w:p>
    <w:p w14:paraId="6750A5A4" w14:textId="77777777" w:rsidR="00ED195E" w:rsidRDefault="00ED195E" w:rsidP="00ED195E">
      <w:pPr>
        <w:spacing w:after="120"/>
        <w:jc w:val="both"/>
        <w:rPr>
          <w:rFonts w:cstheme="minorHAnsi"/>
          <w:szCs w:val="24"/>
        </w:rPr>
      </w:pPr>
      <w:proofErr w:type="spellStart"/>
      <w:r>
        <w:rPr>
          <w:rFonts w:cstheme="minorHAnsi"/>
          <w:szCs w:val="24"/>
        </w:rPr>
        <w:t>Концептот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циркуларна</w:t>
      </w:r>
      <w:proofErr w:type="spellEnd"/>
      <w:r>
        <w:rPr>
          <w:rFonts w:cstheme="minorHAnsi"/>
          <w:szCs w:val="24"/>
        </w:rPr>
        <w:t xml:space="preserve"> </w:t>
      </w:r>
      <w:proofErr w:type="spellStart"/>
      <w:r>
        <w:rPr>
          <w:rFonts w:cstheme="minorHAnsi"/>
          <w:szCs w:val="24"/>
        </w:rPr>
        <w:t>економија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висок</w:t>
      </w:r>
      <w:proofErr w:type="spellEnd"/>
      <w:r>
        <w:rPr>
          <w:rFonts w:cstheme="minorHAnsi"/>
          <w:szCs w:val="24"/>
        </w:rPr>
        <w:t xml:space="preserve"> </w:t>
      </w:r>
      <w:proofErr w:type="spellStart"/>
      <w:r>
        <w:rPr>
          <w:rFonts w:cstheme="minorHAnsi"/>
          <w:szCs w:val="24"/>
        </w:rPr>
        <w:t>потенцијал</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притисокот</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нуди</w:t>
      </w:r>
      <w:proofErr w:type="spellEnd"/>
      <w:r>
        <w:rPr>
          <w:rFonts w:cstheme="minorHAnsi"/>
          <w:szCs w:val="24"/>
        </w:rPr>
        <w:t xml:space="preserve"> </w:t>
      </w:r>
      <w:proofErr w:type="spellStart"/>
      <w:r>
        <w:rPr>
          <w:rFonts w:cstheme="minorHAnsi"/>
          <w:szCs w:val="24"/>
        </w:rPr>
        <w:t>можности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работа</w:t>
      </w:r>
      <w:proofErr w:type="spellEnd"/>
      <w:r>
        <w:rPr>
          <w:rFonts w:cstheme="minorHAnsi"/>
          <w:szCs w:val="24"/>
        </w:rPr>
        <w:t xml:space="preserve"> и </w:t>
      </w:r>
      <w:proofErr w:type="spellStart"/>
      <w:r>
        <w:rPr>
          <w:rFonts w:cstheme="minorHAnsi"/>
          <w:szCs w:val="24"/>
        </w:rPr>
        <w:t>нови</w:t>
      </w:r>
      <w:proofErr w:type="spellEnd"/>
      <w:r>
        <w:rPr>
          <w:rFonts w:cstheme="minorHAnsi"/>
          <w:szCs w:val="24"/>
        </w:rPr>
        <w:t xml:space="preserve"> </w:t>
      </w:r>
      <w:proofErr w:type="spellStart"/>
      <w:r>
        <w:rPr>
          <w:rFonts w:cstheme="minorHAnsi"/>
          <w:szCs w:val="24"/>
        </w:rPr>
        <w:t>зелени</w:t>
      </w:r>
      <w:proofErr w:type="spellEnd"/>
      <w:r>
        <w:rPr>
          <w:rFonts w:cstheme="minorHAnsi"/>
          <w:szCs w:val="24"/>
        </w:rPr>
        <w:t xml:space="preserve"> </w:t>
      </w:r>
      <w:proofErr w:type="spellStart"/>
      <w:r>
        <w:rPr>
          <w:rFonts w:cstheme="minorHAnsi"/>
          <w:szCs w:val="24"/>
        </w:rPr>
        <w:t>бизниси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носи</w:t>
      </w:r>
      <w:proofErr w:type="spellEnd"/>
      <w:r>
        <w:rPr>
          <w:rFonts w:cstheme="minorHAnsi"/>
          <w:szCs w:val="24"/>
        </w:rPr>
        <w:t xml:space="preserve"> </w:t>
      </w:r>
      <w:proofErr w:type="spellStart"/>
      <w:r>
        <w:rPr>
          <w:rFonts w:cstheme="minorHAnsi"/>
          <w:szCs w:val="24"/>
        </w:rPr>
        <w:t>социо-економски</w:t>
      </w:r>
      <w:proofErr w:type="spellEnd"/>
      <w:r>
        <w:rPr>
          <w:rFonts w:cstheme="minorHAnsi"/>
          <w:szCs w:val="24"/>
        </w:rPr>
        <w:t xml:space="preserve"> </w:t>
      </w:r>
      <w:proofErr w:type="spellStart"/>
      <w:r>
        <w:rPr>
          <w:rFonts w:cstheme="minorHAnsi"/>
          <w:szCs w:val="24"/>
        </w:rPr>
        <w:t>придобивки</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промовира</w:t>
      </w:r>
      <w:proofErr w:type="spellEnd"/>
      <w:r>
        <w:rPr>
          <w:rFonts w:cstheme="minorHAnsi"/>
          <w:szCs w:val="24"/>
        </w:rPr>
        <w:t xml:space="preserve"> </w:t>
      </w:r>
      <w:proofErr w:type="spellStart"/>
      <w:r>
        <w:rPr>
          <w:rFonts w:cstheme="minorHAnsi"/>
          <w:szCs w:val="24"/>
        </w:rPr>
        <w:t>дејствија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поддржат</w:t>
      </w:r>
      <w:proofErr w:type="spellEnd"/>
      <w:r>
        <w:rPr>
          <w:rFonts w:cstheme="minorHAnsi"/>
          <w:szCs w:val="24"/>
        </w:rPr>
        <w:t xml:space="preserve"> </w:t>
      </w:r>
      <w:proofErr w:type="spellStart"/>
      <w:r>
        <w:rPr>
          <w:rFonts w:cstheme="minorHAnsi"/>
          <w:szCs w:val="24"/>
        </w:rPr>
        <w:t>транснационалните</w:t>
      </w:r>
      <w:proofErr w:type="spellEnd"/>
      <w:r>
        <w:rPr>
          <w:rFonts w:cstheme="minorHAnsi"/>
          <w:szCs w:val="24"/>
        </w:rPr>
        <w:t xml:space="preserve"> </w:t>
      </w:r>
      <w:proofErr w:type="spellStart"/>
      <w:r>
        <w:rPr>
          <w:rFonts w:cstheme="minorHAnsi"/>
          <w:szCs w:val="24"/>
        </w:rPr>
        <w:t>синергии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зголеми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пристапите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циркуларната</w:t>
      </w:r>
      <w:proofErr w:type="spellEnd"/>
      <w:r>
        <w:rPr>
          <w:rFonts w:cstheme="minorHAnsi"/>
          <w:szCs w:val="24"/>
        </w:rPr>
        <w:t xml:space="preserve"> </w:t>
      </w:r>
      <w:proofErr w:type="spellStart"/>
      <w:r>
        <w:rPr>
          <w:rFonts w:cstheme="minorHAnsi"/>
          <w:szCs w:val="24"/>
        </w:rPr>
        <w:t>економија</w:t>
      </w:r>
      <w:proofErr w:type="spellEnd"/>
      <w:r>
        <w:rPr>
          <w:rFonts w:cstheme="minorHAnsi"/>
          <w:szCs w:val="24"/>
        </w:rPr>
        <w:t xml:space="preserve"> </w:t>
      </w:r>
      <w:proofErr w:type="spellStart"/>
      <w:r>
        <w:rPr>
          <w:rFonts w:cstheme="minorHAnsi"/>
          <w:szCs w:val="24"/>
        </w:rPr>
        <w:t>низ</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Потенцијалните</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соработка</w:t>
      </w:r>
      <w:proofErr w:type="spellEnd"/>
      <w:r>
        <w:rPr>
          <w:rFonts w:cstheme="minorHAnsi"/>
          <w:szCs w:val="24"/>
        </w:rPr>
        <w:t xml:space="preserve"> </w:t>
      </w:r>
      <w:proofErr w:type="spellStart"/>
      <w:r>
        <w:rPr>
          <w:rFonts w:cstheme="minorHAnsi"/>
          <w:szCs w:val="24"/>
        </w:rPr>
        <w:t>вклучуваат</w:t>
      </w:r>
      <w:proofErr w:type="spellEnd"/>
      <w:r>
        <w:rPr>
          <w:rFonts w:cstheme="minorHAnsi"/>
          <w:szCs w:val="24"/>
        </w:rPr>
        <w:t xml:space="preserve"> </w:t>
      </w:r>
      <w:proofErr w:type="spellStart"/>
      <w:r>
        <w:rPr>
          <w:rFonts w:cstheme="minorHAnsi"/>
          <w:szCs w:val="24"/>
        </w:rPr>
        <w:t>заедничко</w:t>
      </w:r>
      <w:proofErr w:type="spellEnd"/>
      <w:r>
        <w:rPr>
          <w:rFonts w:cstheme="minorHAnsi"/>
          <w:szCs w:val="24"/>
        </w:rPr>
        <w:t xml:space="preserve"> </w:t>
      </w:r>
      <w:proofErr w:type="spellStart"/>
      <w:r>
        <w:rPr>
          <w:rFonts w:cstheme="minorHAnsi"/>
          <w:szCs w:val="24"/>
        </w:rPr>
        <w:t>креирање</w:t>
      </w:r>
      <w:proofErr w:type="spellEnd"/>
      <w:r>
        <w:rPr>
          <w:rFonts w:cstheme="minorHAnsi"/>
          <w:szCs w:val="24"/>
        </w:rPr>
        <w:t xml:space="preserve"> и </w:t>
      </w:r>
      <w:proofErr w:type="spellStart"/>
      <w:r>
        <w:rPr>
          <w:rFonts w:cstheme="minorHAnsi"/>
          <w:szCs w:val="24"/>
        </w:rPr>
        <w:t>имплементација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стратегии</w:t>
      </w:r>
      <w:proofErr w:type="spellEnd"/>
      <w:r>
        <w:rPr>
          <w:rFonts w:cstheme="minorHAnsi"/>
          <w:szCs w:val="24"/>
        </w:rPr>
        <w:t xml:space="preserve">, </w:t>
      </w:r>
      <w:proofErr w:type="spellStart"/>
      <w:r>
        <w:rPr>
          <w:rFonts w:cstheme="minorHAnsi"/>
          <w:szCs w:val="24"/>
        </w:rPr>
        <w:t>акциски</w:t>
      </w:r>
      <w:proofErr w:type="spellEnd"/>
      <w:r>
        <w:rPr>
          <w:rFonts w:cstheme="minorHAnsi"/>
          <w:szCs w:val="24"/>
        </w:rPr>
        <w:t xml:space="preserve"> </w:t>
      </w:r>
      <w:proofErr w:type="spellStart"/>
      <w:r>
        <w:rPr>
          <w:rFonts w:cstheme="minorHAnsi"/>
          <w:szCs w:val="24"/>
        </w:rPr>
        <w:t>планови</w:t>
      </w:r>
      <w:proofErr w:type="spellEnd"/>
      <w:r>
        <w:rPr>
          <w:rFonts w:cstheme="minorHAnsi"/>
          <w:szCs w:val="24"/>
        </w:rPr>
        <w:t xml:space="preserve">, </w:t>
      </w:r>
      <w:proofErr w:type="spellStart"/>
      <w:r>
        <w:rPr>
          <w:rFonts w:cstheme="minorHAnsi"/>
          <w:szCs w:val="24"/>
        </w:rPr>
        <w:t>пилот</w:t>
      </w:r>
      <w:proofErr w:type="spellEnd"/>
      <w:r>
        <w:rPr>
          <w:rFonts w:cstheme="minorHAnsi"/>
          <w:szCs w:val="24"/>
        </w:rPr>
        <w:t xml:space="preserve"> </w:t>
      </w:r>
      <w:proofErr w:type="spellStart"/>
      <w:r>
        <w:rPr>
          <w:rFonts w:cstheme="minorHAnsi"/>
          <w:szCs w:val="24"/>
        </w:rPr>
        <w:t>акции</w:t>
      </w:r>
      <w:proofErr w:type="spellEnd"/>
      <w:r>
        <w:rPr>
          <w:rFonts w:cstheme="minorHAnsi"/>
          <w:szCs w:val="24"/>
        </w:rPr>
        <w:t xml:space="preserve"> и </w:t>
      </w:r>
      <w:proofErr w:type="spellStart"/>
      <w:r>
        <w:rPr>
          <w:rFonts w:cstheme="minorHAnsi"/>
          <w:szCs w:val="24"/>
        </w:rPr>
        <w:t>сродни</w:t>
      </w:r>
      <w:proofErr w:type="spellEnd"/>
      <w:r>
        <w:rPr>
          <w:rFonts w:cstheme="minorHAnsi"/>
          <w:szCs w:val="24"/>
        </w:rPr>
        <w:t xml:space="preserve"> </w:t>
      </w:r>
      <w:proofErr w:type="spellStart"/>
      <w:r>
        <w:rPr>
          <w:rFonts w:cstheme="minorHAnsi"/>
          <w:szCs w:val="24"/>
        </w:rPr>
        <w:t>решенија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позитивен</w:t>
      </w:r>
      <w:proofErr w:type="spellEnd"/>
      <w:r>
        <w:rPr>
          <w:rFonts w:cstheme="minorHAnsi"/>
          <w:szCs w:val="24"/>
        </w:rPr>
        <w:t xml:space="preserve"> </w:t>
      </w:r>
      <w:proofErr w:type="spellStart"/>
      <w:r>
        <w:rPr>
          <w:rFonts w:cstheme="minorHAnsi"/>
          <w:szCs w:val="24"/>
        </w:rPr>
        <w:t>ефект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Циркуларната</w:t>
      </w:r>
      <w:proofErr w:type="spellEnd"/>
      <w:r>
        <w:rPr>
          <w:rFonts w:cstheme="minorHAnsi"/>
          <w:szCs w:val="24"/>
        </w:rPr>
        <w:t xml:space="preserve"> </w:t>
      </w:r>
      <w:proofErr w:type="spellStart"/>
      <w:r>
        <w:rPr>
          <w:rFonts w:cstheme="minorHAnsi"/>
          <w:szCs w:val="24"/>
        </w:rPr>
        <w:t>економија</w:t>
      </w:r>
      <w:proofErr w:type="spellEnd"/>
      <w:r>
        <w:rPr>
          <w:rFonts w:cstheme="minorHAnsi"/>
          <w:szCs w:val="24"/>
        </w:rPr>
        <w:t xml:space="preserve"> и </w:t>
      </w:r>
      <w:proofErr w:type="spellStart"/>
      <w:r>
        <w:rPr>
          <w:rFonts w:cstheme="minorHAnsi"/>
          <w:szCs w:val="24"/>
        </w:rPr>
        <w:t>одржливиот</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следејќи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насоките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Акциониот</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циркуларна</w:t>
      </w:r>
      <w:proofErr w:type="spellEnd"/>
      <w:r>
        <w:rPr>
          <w:rFonts w:cstheme="minorHAnsi"/>
          <w:szCs w:val="24"/>
        </w:rPr>
        <w:t xml:space="preserve"> </w:t>
      </w:r>
      <w:proofErr w:type="spellStart"/>
      <w:r>
        <w:rPr>
          <w:rFonts w:cstheme="minorHAnsi"/>
          <w:szCs w:val="24"/>
        </w:rPr>
        <w:t>економија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и </w:t>
      </w:r>
      <w:proofErr w:type="spellStart"/>
      <w:r>
        <w:rPr>
          <w:rFonts w:cstheme="minorHAnsi"/>
          <w:szCs w:val="24"/>
        </w:rPr>
        <w:t>Зелениот</w:t>
      </w:r>
      <w:proofErr w:type="spellEnd"/>
      <w:r>
        <w:rPr>
          <w:rFonts w:cstheme="minorHAnsi"/>
          <w:szCs w:val="24"/>
        </w:rPr>
        <w:t xml:space="preserve"> </w:t>
      </w:r>
      <w:proofErr w:type="spellStart"/>
      <w:r>
        <w:rPr>
          <w:rFonts w:cstheme="minorHAnsi"/>
          <w:szCs w:val="24"/>
        </w:rPr>
        <w:t>договор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развијат</w:t>
      </w:r>
      <w:proofErr w:type="spellEnd"/>
      <w:r>
        <w:rPr>
          <w:rFonts w:cstheme="minorHAnsi"/>
          <w:szCs w:val="24"/>
        </w:rPr>
        <w:t xml:space="preserve"> и </w:t>
      </w:r>
      <w:proofErr w:type="spellStart"/>
      <w:r>
        <w:rPr>
          <w:rFonts w:cstheme="minorHAnsi"/>
          <w:szCs w:val="24"/>
        </w:rPr>
        <w:t>имплементираат</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промовираат</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животниот</w:t>
      </w:r>
      <w:proofErr w:type="spellEnd"/>
      <w:r>
        <w:rPr>
          <w:rFonts w:cstheme="minorHAnsi"/>
          <w:szCs w:val="24"/>
        </w:rPr>
        <w:t xml:space="preserve"> </w:t>
      </w:r>
      <w:proofErr w:type="spellStart"/>
      <w:r>
        <w:rPr>
          <w:rFonts w:cstheme="minorHAnsi"/>
          <w:szCs w:val="24"/>
        </w:rPr>
        <w:t>циклус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производите</w:t>
      </w:r>
      <w:proofErr w:type="spellEnd"/>
      <w:r>
        <w:rPr>
          <w:rFonts w:cstheme="minorHAnsi"/>
          <w:szCs w:val="24"/>
        </w:rPr>
        <w:t xml:space="preserve">, </w:t>
      </w:r>
      <w:proofErr w:type="spellStart"/>
      <w:r>
        <w:rPr>
          <w:rFonts w:cstheme="minorHAnsi"/>
          <w:szCs w:val="24"/>
        </w:rPr>
        <w:t>поттикнуваат</w:t>
      </w:r>
      <w:proofErr w:type="spellEnd"/>
      <w:r>
        <w:rPr>
          <w:rFonts w:cstheme="minorHAnsi"/>
          <w:szCs w:val="24"/>
        </w:rPr>
        <w:t xml:space="preserve"> </w:t>
      </w:r>
      <w:proofErr w:type="spellStart"/>
      <w:r>
        <w:rPr>
          <w:rFonts w:cstheme="minorHAnsi"/>
          <w:szCs w:val="24"/>
        </w:rPr>
        <w:t>одржлива</w:t>
      </w:r>
      <w:proofErr w:type="spellEnd"/>
      <w:r>
        <w:rPr>
          <w:rFonts w:cstheme="minorHAnsi"/>
          <w:szCs w:val="24"/>
        </w:rPr>
        <w:t xml:space="preserve"> </w:t>
      </w:r>
      <w:proofErr w:type="spellStart"/>
      <w:r>
        <w:rPr>
          <w:rFonts w:cstheme="minorHAnsi"/>
          <w:szCs w:val="24"/>
        </w:rPr>
        <w:t>потрошувачка</w:t>
      </w:r>
      <w:proofErr w:type="spellEnd"/>
      <w:r>
        <w:rPr>
          <w:rFonts w:cstheme="minorHAnsi"/>
          <w:szCs w:val="24"/>
        </w:rPr>
        <w:t xml:space="preserve"> и </w:t>
      </w:r>
      <w:proofErr w:type="spellStart"/>
      <w:r>
        <w:rPr>
          <w:rFonts w:cstheme="minorHAnsi"/>
          <w:szCs w:val="24"/>
        </w:rPr>
        <w:t>процеси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циркуларна</w:t>
      </w:r>
      <w:proofErr w:type="spellEnd"/>
      <w:r>
        <w:rPr>
          <w:rFonts w:cstheme="minorHAnsi"/>
          <w:szCs w:val="24"/>
        </w:rPr>
        <w:t xml:space="preserve"> </w:t>
      </w:r>
      <w:proofErr w:type="spellStart"/>
      <w:r>
        <w:rPr>
          <w:rFonts w:cstheme="minorHAnsi"/>
          <w:szCs w:val="24"/>
        </w:rPr>
        <w:t>економија</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обновување</w:t>
      </w:r>
      <w:proofErr w:type="spellEnd"/>
      <w:r>
        <w:rPr>
          <w:rFonts w:cstheme="minorHAnsi"/>
          <w:szCs w:val="24"/>
        </w:rPr>
        <w:t xml:space="preserve">, </w:t>
      </w:r>
      <w:proofErr w:type="spellStart"/>
      <w:r>
        <w:rPr>
          <w:rFonts w:cstheme="minorHAnsi"/>
          <w:szCs w:val="24"/>
        </w:rPr>
        <w:t>повторна</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поправка</w:t>
      </w:r>
      <w:proofErr w:type="spellEnd"/>
      <w:r>
        <w:rPr>
          <w:rFonts w:cstheme="minorHAnsi"/>
          <w:szCs w:val="24"/>
        </w:rPr>
        <w:t xml:space="preserve">, </w:t>
      </w:r>
      <w:proofErr w:type="spellStart"/>
      <w:r>
        <w:rPr>
          <w:rFonts w:cstheme="minorHAnsi"/>
          <w:szCs w:val="24"/>
        </w:rPr>
        <w:t>повторно</w:t>
      </w:r>
      <w:proofErr w:type="spellEnd"/>
      <w:r>
        <w:rPr>
          <w:rFonts w:cstheme="minorHAnsi"/>
          <w:szCs w:val="24"/>
        </w:rPr>
        <w:t xml:space="preserve"> </w:t>
      </w:r>
      <w:proofErr w:type="spellStart"/>
      <w:r>
        <w:rPr>
          <w:rFonts w:cstheme="minorHAnsi"/>
          <w:szCs w:val="24"/>
        </w:rPr>
        <w:t>производство</w:t>
      </w:r>
      <w:proofErr w:type="spellEnd"/>
      <w:r>
        <w:rPr>
          <w:rFonts w:cstheme="minorHAnsi"/>
          <w:szCs w:val="24"/>
        </w:rPr>
        <w:t xml:space="preserve">, </w:t>
      </w:r>
      <w:proofErr w:type="spellStart"/>
      <w:r>
        <w:rPr>
          <w:rFonts w:cstheme="minorHAnsi"/>
          <w:szCs w:val="24"/>
        </w:rPr>
        <w:t>рециклирање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мора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вклучени</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релевантни</w:t>
      </w:r>
      <w:proofErr w:type="spellEnd"/>
      <w:r>
        <w:rPr>
          <w:rFonts w:cstheme="minorHAnsi"/>
          <w:szCs w:val="24"/>
        </w:rPr>
        <w:t xml:space="preserve"> </w:t>
      </w:r>
      <w:proofErr w:type="spellStart"/>
      <w:r>
        <w:rPr>
          <w:rFonts w:cstheme="minorHAnsi"/>
          <w:szCs w:val="24"/>
        </w:rPr>
        <w:t>државни</w:t>
      </w:r>
      <w:proofErr w:type="spellEnd"/>
      <w:r>
        <w:rPr>
          <w:rFonts w:cstheme="minorHAnsi"/>
          <w:szCs w:val="24"/>
        </w:rPr>
        <w:t xml:space="preserve"> </w:t>
      </w:r>
      <w:proofErr w:type="spellStart"/>
      <w:r>
        <w:rPr>
          <w:rFonts w:cstheme="minorHAnsi"/>
          <w:szCs w:val="24"/>
        </w:rPr>
        <w:t>носители</w:t>
      </w:r>
      <w:proofErr w:type="spellEnd"/>
      <w:r>
        <w:rPr>
          <w:rFonts w:cstheme="minorHAnsi"/>
          <w:szCs w:val="24"/>
        </w:rPr>
        <w:t xml:space="preserve">. </w:t>
      </w:r>
      <w:proofErr w:type="spellStart"/>
      <w:r>
        <w:rPr>
          <w:rFonts w:cstheme="minorHAnsi"/>
          <w:szCs w:val="24"/>
        </w:rPr>
        <w:t>Производители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редизајнираат</w:t>
      </w:r>
      <w:proofErr w:type="spellEnd"/>
      <w:r>
        <w:rPr>
          <w:rFonts w:cstheme="minorHAnsi"/>
          <w:szCs w:val="24"/>
        </w:rPr>
        <w:t xml:space="preserve"> </w:t>
      </w:r>
      <w:proofErr w:type="spellStart"/>
      <w:r>
        <w:rPr>
          <w:rFonts w:cstheme="minorHAnsi"/>
          <w:szCs w:val="24"/>
        </w:rPr>
        <w:t>соодветно</w:t>
      </w:r>
      <w:proofErr w:type="spellEnd"/>
      <w:r>
        <w:rPr>
          <w:rFonts w:cstheme="minorHAnsi"/>
          <w:szCs w:val="24"/>
        </w:rPr>
        <w:t xml:space="preserve"> </w:t>
      </w:r>
      <w:proofErr w:type="spellStart"/>
      <w:r>
        <w:rPr>
          <w:rFonts w:cstheme="minorHAnsi"/>
          <w:szCs w:val="24"/>
        </w:rPr>
        <w:t>поправливи</w:t>
      </w:r>
      <w:proofErr w:type="spellEnd"/>
      <w:r>
        <w:rPr>
          <w:rFonts w:cstheme="minorHAnsi"/>
          <w:szCs w:val="24"/>
        </w:rPr>
        <w:t xml:space="preserve"> и </w:t>
      </w:r>
      <w:proofErr w:type="spellStart"/>
      <w:r>
        <w:rPr>
          <w:rFonts w:cstheme="minorHAnsi"/>
          <w:szCs w:val="24"/>
        </w:rPr>
        <w:t>рециклирани</w:t>
      </w:r>
      <w:proofErr w:type="spellEnd"/>
      <w:r>
        <w:rPr>
          <w:rFonts w:cstheme="minorHAnsi"/>
          <w:szCs w:val="24"/>
        </w:rPr>
        <w:t xml:space="preserve"> </w:t>
      </w:r>
      <w:proofErr w:type="spellStart"/>
      <w:r>
        <w:rPr>
          <w:rFonts w:cstheme="minorHAnsi"/>
          <w:szCs w:val="24"/>
        </w:rPr>
        <w:t>производи</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клучните</w:t>
      </w:r>
      <w:proofErr w:type="spellEnd"/>
      <w:r>
        <w:rPr>
          <w:rFonts w:cstheme="minorHAnsi"/>
          <w:szCs w:val="24"/>
        </w:rPr>
        <w:t xml:space="preserve"> </w:t>
      </w:r>
      <w:proofErr w:type="spellStart"/>
      <w:r>
        <w:rPr>
          <w:rFonts w:cstheme="minorHAnsi"/>
          <w:szCs w:val="24"/>
        </w:rPr>
        <w:t>синџири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вредност</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пластика</w:t>
      </w:r>
      <w:proofErr w:type="spellEnd"/>
      <w:r>
        <w:rPr>
          <w:rFonts w:cstheme="minorHAnsi"/>
          <w:szCs w:val="24"/>
        </w:rPr>
        <w:t xml:space="preserve">, </w:t>
      </w:r>
      <w:proofErr w:type="spellStart"/>
      <w:r>
        <w:rPr>
          <w:rFonts w:cstheme="minorHAnsi"/>
          <w:szCs w:val="24"/>
        </w:rPr>
        <w:t>текстил</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 xml:space="preserve">, </w:t>
      </w:r>
      <w:proofErr w:type="spellStart"/>
      <w:r>
        <w:rPr>
          <w:rFonts w:cstheme="minorHAnsi"/>
          <w:szCs w:val="24"/>
        </w:rPr>
        <w:t>добро</w:t>
      </w:r>
      <w:proofErr w:type="spellEnd"/>
      <w:r>
        <w:rPr>
          <w:rFonts w:cstheme="minorHAnsi"/>
          <w:szCs w:val="24"/>
        </w:rPr>
        <w:t xml:space="preserve"> </w:t>
      </w:r>
      <w:proofErr w:type="spellStart"/>
      <w:r>
        <w:rPr>
          <w:rFonts w:cstheme="minorHAnsi"/>
          <w:szCs w:val="24"/>
        </w:rPr>
        <w:t>информирани</w:t>
      </w:r>
      <w:proofErr w:type="spellEnd"/>
      <w:r>
        <w:rPr>
          <w:rFonts w:cstheme="minorHAnsi"/>
          <w:szCs w:val="24"/>
        </w:rPr>
        <w:t xml:space="preserve"> </w:t>
      </w:r>
      <w:proofErr w:type="spellStart"/>
      <w:r>
        <w:rPr>
          <w:rFonts w:cstheme="minorHAnsi"/>
          <w:szCs w:val="24"/>
        </w:rPr>
        <w:t>граѓани</w:t>
      </w:r>
      <w:proofErr w:type="spellEnd"/>
      <w:r>
        <w:rPr>
          <w:rFonts w:cstheme="minorHAnsi"/>
          <w:szCs w:val="24"/>
        </w:rPr>
        <w:t xml:space="preserve"> (</w:t>
      </w:r>
      <w:proofErr w:type="spellStart"/>
      <w:r>
        <w:rPr>
          <w:rFonts w:cstheme="minorHAnsi"/>
          <w:szCs w:val="24"/>
        </w:rPr>
        <w:t>жителите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програмската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спроведат</w:t>
      </w:r>
      <w:proofErr w:type="spellEnd"/>
      <w:r>
        <w:rPr>
          <w:rFonts w:cstheme="minorHAnsi"/>
          <w:szCs w:val="24"/>
        </w:rPr>
        <w:t xml:space="preserve"> </w:t>
      </w:r>
      <w:proofErr w:type="spellStart"/>
      <w:r>
        <w:rPr>
          <w:rFonts w:cstheme="minorHAnsi"/>
          <w:szCs w:val="24"/>
        </w:rPr>
        <w:t>посебното</w:t>
      </w:r>
      <w:proofErr w:type="spellEnd"/>
      <w:r>
        <w:rPr>
          <w:rFonts w:cstheme="minorHAnsi"/>
          <w:szCs w:val="24"/>
        </w:rPr>
        <w:t xml:space="preserve"> </w:t>
      </w:r>
      <w:proofErr w:type="spellStart"/>
      <w:r>
        <w:rPr>
          <w:rFonts w:cstheme="minorHAnsi"/>
          <w:szCs w:val="24"/>
        </w:rPr>
        <w:t>собирање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материјалите</w:t>
      </w:r>
      <w:proofErr w:type="spellEnd"/>
      <w:r>
        <w:rPr>
          <w:rFonts w:cstheme="minorHAnsi"/>
          <w:szCs w:val="24"/>
        </w:rPr>
        <w:t xml:space="preserve"> и </w:t>
      </w:r>
      <w:proofErr w:type="spellStart"/>
      <w:r>
        <w:rPr>
          <w:rFonts w:cstheme="minorHAnsi"/>
          <w:szCs w:val="24"/>
        </w:rPr>
        <w:t>програмите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враќање</w:t>
      </w:r>
      <w:proofErr w:type="spellEnd"/>
      <w:r>
        <w:rPr>
          <w:rFonts w:cstheme="minorHAnsi"/>
          <w:szCs w:val="24"/>
        </w:rPr>
        <w:t xml:space="preserve"> </w:t>
      </w:r>
      <w:proofErr w:type="spellStart"/>
      <w:r>
        <w:rPr>
          <w:rFonts w:cstheme="minorHAnsi"/>
          <w:szCs w:val="24"/>
        </w:rPr>
        <w:t>назад</w:t>
      </w:r>
      <w:proofErr w:type="spellEnd"/>
      <w:r>
        <w:rPr>
          <w:rFonts w:cstheme="minorHAnsi"/>
          <w:szCs w:val="24"/>
        </w:rPr>
        <w:t xml:space="preserve">, </w:t>
      </w:r>
      <w:proofErr w:type="spellStart"/>
      <w:r>
        <w:rPr>
          <w:rFonts w:cstheme="minorHAnsi"/>
          <w:szCs w:val="24"/>
        </w:rPr>
        <w:t>академици</w:t>
      </w:r>
      <w:proofErr w:type="spellEnd"/>
      <w:r>
        <w:rPr>
          <w:rFonts w:cstheme="minorHAnsi"/>
          <w:szCs w:val="24"/>
        </w:rPr>
        <w:t xml:space="preserve"> и </w:t>
      </w:r>
      <w:proofErr w:type="spellStart"/>
      <w:r>
        <w:rPr>
          <w:rFonts w:cstheme="minorHAnsi"/>
          <w:szCs w:val="24"/>
        </w:rPr>
        <w:t>истражувачите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поврзат</w:t>
      </w:r>
      <w:proofErr w:type="spellEnd"/>
      <w:r>
        <w:rPr>
          <w:rFonts w:cstheme="minorHAnsi"/>
          <w:szCs w:val="24"/>
        </w:rPr>
        <w:t xml:space="preserve"> </w:t>
      </w:r>
      <w:proofErr w:type="spellStart"/>
      <w:r>
        <w:rPr>
          <w:rFonts w:cstheme="minorHAnsi"/>
          <w:szCs w:val="24"/>
        </w:rPr>
        <w:t>иновациите</w:t>
      </w:r>
      <w:proofErr w:type="spellEnd"/>
      <w:r>
        <w:rPr>
          <w:rFonts w:cstheme="minorHAnsi"/>
          <w:szCs w:val="24"/>
        </w:rPr>
        <w:t xml:space="preserve">, </w:t>
      </w:r>
      <w:proofErr w:type="spellStart"/>
      <w:r>
        <w:rPr>
          <w:rFonts w:cstheme="minorHAnsi"/>
          <w:szCs w:val="24"/>
        </w:rPr>
        <w:t>високата</w:t>
      </w:r>
      <w:proofErr w:type="spellEnd"/>
      <w:r>
        <w:rPr>
          <w:rFonts w:cstheme="minorHAnsi"/>
          <w:szCs w:val="24"/>
        </w:rPr>
        <w:t xml:space="preserve"> </w:t>
      </w:r>
      <w:proofErr w:type="spellStart"/>
      <w:r>
        <w:rPr>
          <w:rFonts w:cstheme="minorHAnsi"/>
          <w:szCs w:val="24"/>
        </w:rPr>
        <w:t>технологија</w:t>
      </w:r>
      <w:proofErr w:type="spellEnd"/>
      <w:r>
        <w:rPr>
          <w:rFonts w:cstheme="minorHAnsi"/>
          <w:szCs w:val="24"/>
        </w:rPr>
        <w:t xml:space="preserve"> и </w:t>
      </w:r>
      <w:proofErr w:type="spellStart"/>
      <w:r>
        <w:rPr>
          <w:rFonts w:cstheme="minorHAnsi"/>
          <w:szCs w:val="24"/>
        </w:rPr>
        <w:t>претприемништвото</w:t>
      </w:r>
      <w:proofErr w:type="spellEnd"/>
      <w:r>
        <w:rPr>
          <w:rFonts w:cstheme="minorHAnsi"/>
          <w:szCs w:val="24"/>
        </w:rPr>
        <w:t xml:space="preserve"> и </w:t>
      </w:r>
      <w:proofErr w:type="spellStart"/>
      <w:r>
        <w:rPr>
          <w:rFonts w:cstheme="minorHAnsi"/>
          <w:szCs w:val="24"/>
        </w:rPr>
        <w:t>јавните</w:t>
      </w:r>
      <w:proofErr w:type="spellEnd"/>
      <w:r>
        <w:rPr>
          <w:rFonts w:cstheme="minorHAnsi"/>
          <w:szCs w:val="24"/>
        </w:rPr>
        <w:t xml:space="preserve"> </w:t>
      </w:r>
      <w:proofErr w:type="spellStart"/>
      <w:r>
        <w:rPr>
          <w:rFonts w:cstheme="minorHAnsi"/>
          <w:szCs w:val="24"/>
        </w:rPr>
        <w:t>власти</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регионално</w:t>
      </w:r>
      <w:proofErr w:type="spellEnd"/>
      <w:r>
        <w:rPr>
          <w:rFonts w:cstheme="minorHAnsi"/>
          <w:szCs w:val="24"/>
        </w:rPr>
        <w:t xml:space="preserve"> и </w:t>
      </w:r>
      <w:proofErr w:type="spellStart"/>
      <w:r>
        <w:rPr>
          <w:rFonts w:cstheme="minorHAnsi"/>
          <w:szCs w:val="24"/>
        </w:rPr>
        <w:t>локално</w:t>
      </w:r>
      <w:proofErr w:type="spellEnd"/>
      <w:r>
        <w:rPr>
          <w:rFonts w:cstheme="minorHAnsi"/>
          <w:szCs w:val="24"/>
        </w:rPr>
        <w:t xml:space="preserve"> </w:t>
      </w:r>
      <w:proofErr w:type="spellStart"/>
      <w:r>
        <w:rPr>
          <w:rFonts w:cstheme="minorHAnsi"/>
          <w:szCs w:val="24"/>
        </w:rPr>
        <w:t>ниво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координираат</w:t>
      </w:r>
      <w:proofErr w:type="spellEnd"/>
      <w:r>
        <w:rPr>
          <w:rFonts w:cstheme="minorHAnsi"/>
          <w:szCs w:val="24"/>
        </w:rPr>
        <w:t xml:space="preserve"> и </w:t>
      </w:r>
      <w:proofErr w:type="spellStart"/>
      <w:r>
        <w:rPr>
          <w:rFonts w:cstheme="minorHAnsi"/>
          <w:szCs w:val="24"/>
        </w:rPr>
        <w:t>поттикнат</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горенаведени</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широк</w:t>
      </w:r>
      <w:proofErr w:type="spellEnd"/>
      <w:r>
        <w:rPr>
          <w:rFonts w:cstheme="minorHAnsi"/>
          <w:szCs w:val="24"/>
        </w:rPr>
        <w:t xml:space="preserve"> </w:t>
      </w:r>
      <w:proofErr w:type="spellStart"/>
      <w:r>
        <w:rPr>
          <w:rFonts w:cstheme="minorHAnsi"/>
          <w:szCs w:val="24"/>
        </w:rPr>
        <w:t>размер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позитивни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примарно</w:t>
      </w:r>
      <w:proofErr w:type="spellEnd"/>
      <w:r>
        <w:rPr>
          <w:rFonts w:cstheme="minorHAnsi"/>
          <w:szCs w:val="24"/>
        </w:rPr>
        <w:t xml:space="preserve"> и </w:t>
      </w:r>
      <w:proofErr w:type="spellStart"/>
      <w:r>
        <w:rPr>
          <w:rFonts w:cstheme="minorHAnsi"/>
          <w:szCs w:val="24"/>
        </w:rPr>
        <w:t>секундарно</w:t>
      </w:r>
      <w:proofErr w:type="spellEnd"/>
      <w:r>
        <w:rPr>
          <w:rFonts w:cstheme="minorHAnsi"/>
          <w:szCs w:val="24"/>
        </w:rPr>
        <w:t xml:space="preserve"> </w:t>
      </w:r>
      <w:proofErr w:type="spellStart"/>
      <w:r>
        <w:rPr>
          <w:rFonts w:cstheme="minorHAnsi"/>
          <w:szCs w:val="24"/>
        </w:rPr>
        <w:t>исто</w:t>
      </w:r>
      <w:proofErr w:type="spellEnd"/>
      <w:r>
        <w:rPr>
          <w:rFonts w:cstheme="minorHAnsi"/>
          <w:szCs w:val="24"/>
        </w:rPr>
        <w:t xml:space="preserve"> </w:t>
      </w:r>
      <w:proofErr w:type="spellStart"/>
      <w:r>
        <w:rPr>
          <w:rFonts w:cstheme="minorHAnsi"/>
          <w:szCs w:val="24"/>
        </w:rPr>
        <w:t>така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користат</w:t>
      </w:r>
      <w:proofErr w:type="spellEnd"/>
      <w:r>
        <w:rPr>
          <w:rFonts w:cstheme="minorHAnsi"/>
          <w:szCs w:val="24"/>
        </w:rPr>
        <w:t xml:space="preserve"> </w:t>
      </w:r>
      <w:proofErr w:type="spellStart"/>
      <w:r>
        <w:rPr>
          <w:rFonts w:cstheme="minorHAnsi"/>
          <w:szCs w:val="24"/>
        </w:rPr>
        <w:t>помалку</w:t>
      </w:r>
      <w:proofErr w:type="spellEnd"/>
      <w:r>
        <w:rPr>
          <w:rFonts w:cstheme="minorHAnsi"/>
          <w:szCs w:val="24"/>
        </w:rPr>
        <w:t xml:space="preserve">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троши</w:t>
      </w:r>
      <w:proofErr w:type="spellEnd"/>
      <w:r>
        <w:rPr>
          <w:rFonts w:cstheme="minorHAnsi"/>
          <w:szCs w:val="24"/>
        </w:rPr>
        <w:t xml:space="preserve"> </w:t>
      </w:r>
      <w:proofErr w:type="spellStart"/>
      <w:r>
        <w:rPr>
          <w:rFonts w:cstheme="minorHAnsi"/>
          <w:szCs w:val="24"/>
        </w:rPr>
        <w:t>помалку</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секундарен</w:t>
      </w:r>
      <w:proofErr w:type="spellEnd"/>
      <w:r>
        <w:rPr>
          <w:rFonts w:cstheme="minorHAnsi"/>
          <w:szCs w:val="24"/>
        </w:rPr>
        <w:t xml:space="preserve"> </w:t>
      </w:r>
      <w:proofErr w:type="spellStart"/>
      <w:r>
        <w:rPr>
          <w:rFonts w:cstheme="minorHAnsi"/>
          <w:szCs w:val="24"/>
        </w:rPr>
        <w:t>резултат</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позитивен</w:t>
      </w:r>
      <w:proofErr w:type="spellEnd"/>
      <w:r>
        <w:rPr>
          <w:rFonts w:cstheme="minorHAnsi"/>
          <w:szCs w:val="24"/>
        </w:rPr>
        <w:t xml:space="preserve"> </w:t>
      </w:r>
      <w:proofErr w:type="spellStart"/>
      <w:r>
        <w:rPr>
          <w:rFonts w:cstheme="minorHAnsi"/>
          <w:szCs w:val="24"/>
        </w:rPr>
        <w:t>ефект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енергетската</w:t>
      </w:r>
      <w:proofErr w:type="spellEnd"/>
      <w:r>
        <w:rPr>
          <w:rFonts w:cstheme="minorHAnsi"/>
          <w:szCs w:val="24"/>
        </w:rPr>
        <w:t xml:space="preserve"> </w:t>
      </w:r>
      <w:proofErr w:type="spellStart"/>
      <w:r>
        <w:rPr>
          <w:rFonts w:cstheme="minorHAnsi"/>
          <w:szCs w:val="24"/>
        </w:rPr>
        <w:t>ефикасност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намалувањето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r>
        <w:rPr>
          <w:rFonts w:cstheme="minorHAnsi"/>
          <w:szCs w:val="24"/>
        </w:rPr>
        <w:t xml:space="preserve"> (CO2) и </w:t>
      </w:r>
      <w:proofErr w:type="spellStart"/>
      <w:r>
        <w:rPr>
          <w:rFonts w:cstheme="minorHAnsi"/>
          <w:szCs w:val="24"/>
        </w:rPr>
        <w:t>загадувачи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зачувувањето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флората</w:t>
      </w:r>
      <w:proofErr w:type="spellEnd"/>
      <w:r>
        <w:rPr>
          <w:rFonts w:cstheme="minorHAnsi"/>
          <w:szCs w:val="24"/>
        </w:rPr>
        <w:t xml:space="preserve"> и </w:t>
      </w:r>
      <w:proofErr w:type="spellStart"/>
      <w:r>
        <w:rPr>
          <w:rFonts w:cstheme="minorHAnsi"/>
          <w:szCs w:val="24"/>
        </w:rPr>
        <w:t>фауната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ниско</w:t>
      </w:r>
      <w:proofErr w:type="spellEnd"/>
      <w:r>
        <w:rPr>
          <w:rFonts w:cstheme="minorHAnsi"/>
          <w:szCs w:val="24"/>
        </w:rPr>
        <w:t xml:space="preserve"> </w:t>
      </w:r>
      <w:proofErr w:type="spellStart"/>
      <w:r>
        <w:rPr>
          <w:rFonts w:cstheme="minorHAnsi"/>
          <w:szCs w:val="24"/>
        </w:rPr>
        <w:t>ниво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јаглерод</w:t>
      </w:r>
      <w:proofErr w:type="spellEnd"/>
      <w:r>
        <w:rPr>
          <w:rFonts w:cstheme="minorHAnsi"/>
          <w:szCs w:val="24"/>
        </w:rPr>
        <w:t xml:space="preserve"> и </w:t>
      </w:r>
      <w:proofErr w:type="spellStart"/>
      <w:r>
        <w:rPr>
          <w:rFonts w:cstheme="minorHAnsi"/>
          <w:szCs w:val="24"/>
        </w:rPr>
        <w:t>позитивно</w:t>
      </w:r>
      <w:proofErr w:type="spellEnd"/>
      <w:r>
        <w:rPr>
          <w:rFonts w:cstheme="minorHAnsi"/>
          <w:szCs w:val="24"/>
        </w:rPr>
        <w:t xml:space="preserve"> </w:t>
      </w:r>
      <w:proofErr w:type="spellStart"/>
      <w:r>
        <w:rPr>
          <w:rFonts w:cstheme="minorHAnsi"/>
          <w:szCs w:val="24"/>
        </w:rPr>
        <w:t>дејствување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одржливиот</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Транснационалните</w:t>
      </w:r>
      <w:proofErr w:type="spellEnd"/>
      <w:r>
        <w:rPr>
          <w:rFonts w:cstheme="minorHAnsi"/>
          <w:szCs w:val="24"/>
        </w:rPr>
        <w:t xml:space="preserve"> </w:t>
      </w:r>
      <w:proofErr w:type="spellStart"/>
      <w:r>
        <w:rPr>
          <w:rFonts w:cstheme="minorHAnsi"/>
          <w:szCs w:val="24"/>
        </w:rPr>
        <w:t>синергии</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поттикнат</w:t>
      </w:r>
      <w:proofErr w:type="spellEnd"/>
      <w:r>
        <w:rPr>
          <w:rFonts w:cstheme="minorHAnsi"/>
          <w:szCs w:val="24"/>
        </w:rPr>
        <w:t xml:space="preserve"> </w:t>
      </w:r>
      <w:proofErr w:type="spellStart"/>
      <w:r>
        <w:rPr>
          <w:rFonts w:cstheme="minorHAnsi"/>
          <w:szCs w:val="24"/>
        </w:rPr>
        <w:t>транзицијата</w:t>
      </w:r>
      <w:proofErr w:type="spellEnd"/>
      <w:r>
        <w:rPr>
          <w:rFonts w:cstheme="minorHAnsi"/>
          <w:szCs w:val="24"/>
        </w:rPr>
        <w:t xml:space="preserve"> </w:t>
      </w:r>
      <w:proofErr w:type="spellStart"/>
      <w:r>
        <w:rPr>
          <w:rFonts w:cstheme="minorHAnsi"/>
          <w:szCs w:val="24"/>
        </w:rPr>
        <w:t>кон</w:t>
      </w:r>
      <w:proofErr w:type="spellEnd"/>
      <w:r>
        <w:rPr>
          <w:rFonts w:cstheme="minorHAnsi"/>
          <w:szCs w:val="24"/>
        </w:rPr>
        <w:t xml:space="preserve"> </w:t>
      </w:r>
      <w:proofErr w:type="spellStart"/>
      <w:r>
        <w:rPr>
          <w:rFonts w:cstheme="minorHAnsi"/>
          <w:szCs w:val="24"/>
        </w:rPr>
        <w:t>циркуларна</w:t>
      </w:r>
      <w:proofErr w:type="spellEnd"/>
      <w:r>
        <w:rPr>
          <w:rFonts w:cstheme="minorHAnsi"/>
          <w:szCs w:val="24"/>
        </w:rPr>
        <w:t xml:space="preserve"> </w:t>
      </w:r>
      <w:proofErr w:type="spellStart"/>
      <w:r>
        <w:rPr>
          <w:rFonts w:cstheme="minorHAnsi"/>
          <w:szCs w:val="24"/>
        </w:rPr>
        <w:t>економија</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експертиза</w:t>
      </w:r>
      <w:proofErr w:type="spellEnd"/>
      <w:r>
        <w:rPr>
          <w:rFonts w:cstheme="minorHAnsi"/>
          <w:szCs w:val="24"/>
        </w:rPr>
        <w:t xml:space="preserve"> и </w:t>
      </w:r>
      <w:proofErr w:type="spellStart"/>
      <w:r>
        <w:rPr>
          <w:rFonts w:cstheme="minorHAnsi"/>
          <w:szCs w:val="24"/>
        </w:rPr>
        <w:t>знаење</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учењето</w:t>
      </w:r>
      <w:proofErr w:type="spellEnd"/>
      <w:r>
        <w:rPr>
          <w:rFonts w:cstheme="minorHAnsi"/>
          <w:szCs w:val="24"/>
        </w:rPr>
        <w:t xml:space="preserve"> </w:t>
      </w:r>
      <w:proofErr w:type="spellStart"/>
      <w:r>
        <w:rPr>
          <w:rFonts w:cstheme="minorHAnsi"/>
          <w:szCs w:val="24"/>
        </w:rPr>
        <w:t>политики</w:t>
      </w:r>
      <w:proofErr w:type="spellEnd"/>
      <w:r>
        <w:rPr>
          <w:rFonts w:cstheme="minorHAnsi"/>
          <w:szCs w:val="24"/>
        </w:rPr>
        <w:t xml:space="preserve"> и </w:t>
      </w:r>
      <w:proofErr w:type="spellStart"/>
      <w:r>
        <w:rPr>
          <w:rFonts w:cstheme="minorHAnsi"/>
          <w:szCs w:val="24"/>
        </w:rPr>
        <w:t>тестирање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добри</w:t>
      </w:r>
      <w:proofErr w:type="spellEnd"/>
      <w:r>
        <w:rPr>
          <w:rFonts w:cstheme="minorHAnsi"/>
          <w:szCs w:val="24"/>
        </w:rPr>
        <w:t xml:space="preserve"> </w:t>
      </w:r>
      <w:proofErr w:type="spellStart"/>
      <w:r>
        <w:rPr>
          <w:rFonts w:cstheme="minorHAnsi"/>
          <w:szCs w:val="24"/>
        </w:rPr>
        <w:t>практики</w:t>
      </w:r>
      <w:proofErr w:type="spellEnd"/>
      <w:r>
        <w:rPr>
          <w:rFonts w:cstheme="minorHAnsi"/>
          <w:szCs w:val="24"/>
        </w:rPr>
        <w:t>.</w:t>
      </w:r>
    </w:p>
    <w:p w14:paraId="1BEF79B2"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позелена</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ниска</w:t>
      </w:r>
      <w:proofErr w:type="spellEnd"/>
      <w:r>
        <w:rPr>
          <w:rFonts w:cstheme="minorHAnsi"/>
          <w:szCs w:val="24"/>
        </w:rPr>
        <w:t xml:space="preserve"> </w:t>
      </w:r>
      <w:proofErr w:type="spellStart"/>
      <w:r>
        <w:rPr>
          <w:rFonts w:cstheme="minorHAnsi"/>
          <w:szCs w:val="24"/>
        </w:rPr>
        <w:t>содржина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јаглерод</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финансира</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нагласуваат</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политиките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системот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природни</w:t>
      </w:r>
      <w:proofErr w:type="spellEnd"/>
      <w:r>
        <w:rPr>
          <w:rFonts w:cstheme="minorHAnsi"/>
          <w:szCs w:val="24"/>
        </w:rPr>
        <w:t xml:space="preserve"> </w:t>
      </w:r>
      <w:proofErr w:type="spellStart"/>
      <w:r>
        <w:rPr>
          <w:rFonts w:cstheme="minorHAnsi"/>
          <w:szCs w:val="24"/>
        </w:rPr>
        <w:t>катастрофи</w:t>
      </w:r>
      <w:proofErr w:type="spellEnd"/>
      <w:r>
        <w:rPr>
          <w:rFonts w:cstheme="minorHAnsi"/>
          <w:szCs w:val="24"/>
        </w:rPr>
        <w:t xml:space="preserve">. </w:t>
      </w:r>
      <w:proofErr w:type="spellStart"/>
      <w:r>
        <w:rPr>
          <w:rFonts w:cstheme="minorHAnsi"/>
          <w:szCs w:val="24"/>
        </w:rPr>
        <w:t>Друга</w:t>
      </w:r>
      <w:proofErr w:type="spellEnd"/>
      <w:r>
        <w:rPr>
          <w:rFonts w:cstheme="minorHAnsi"/>
          <w:szCs w:val="24"/>
        </w:rPr>
        <w:t xml:space="preserve"> </w:t>
      </w:r>
      <w:proofErr w:type="spellStart"/>
      <w:r>
        <w:rPr>
          <w:rFonts w:cstheme="minorHAnsi"/>
          <w:szCs w:val="24"/>
        </w:rPr>
        <w:t>активност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прекугранична</w:t>
      </w:r>
      <w:proofErr w:type="spellEnd"/>
      <w:r>
        <w:rPr>
          <w:rFonts w:cstheme="minorHAnsi"/>
          <w:szCs w:val="24"/>
        </w:rPr>
        <w:t xml:space="preserve"> </w:t>
      </w:r>
      <w:proofErr w:type="spellStart"/>
      <w:r>
        <w:rPr>
          <w:rFonts w:cstheme="minorHAnsi"/>
          <w:szCs w:val="24"/>
        </w:rPr>
        <w:t>димензија</w:t>
      </w:r>
      <w:proofErr w:type="spellEnd"/>
      <w:r>
        <w:rPr>
          <w:rFonts w:cstheme="minorHAnsi"/>
          <w:szCs w:val="24"/>
        </w:rPr>
        <w:t xml:space="preserve"> </w:t>
      </w:r>
      <w:proofErr w:type="spellStart"/>
      <w:r>
        <w:rPr>
          <w:rFonts w:cstheme="minorHAnsi"/>
          <w:szCs w:val="24"/>
        </w:rPr>
        <w:t>би</w:t>
      </w:r>
      <w:proofErr w:type="spellEnd"/>
      <w:r>
        <w:rPr>
          <w:rFonts w:cstheme="minorHAnsi"/>
          <w:szCs w:val="24"/>
        </w:rPr>
        <w:t xml:space="preserve"> </w:t>
      </w:r>
      <w:proofErr w:type="spellStart"/>
      <w:r>
        <w:rPr>
          <w:rFonts w:cstheme="minorHAnsi"/>
          <w:szCs w:val="24"/>
        </w:rPr>
        <w:t>била</w:t>
      </w:r>
      <w:proofErr w:type="spellEnd"/>
      <w:r>
        <w:rPr>
          <w:rFonts w:cstheme="minorHAnsi"/>
          <w:szCs w:val="24"/>
        </w:rPr>
        <w:t xml:space="preserve"> </w:t>
      </w:r>
      <w:proofErr w:type="spellStart"/>
      <w:r>
        <w:rPr>
          <w:rFonts w:cstheme="minorHAnsi"/>
          <w:szCs w:val="24"/>
        </w:rPr>
        <w:t>поставувањето</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коридори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одржување</w:t>
      </w:r>
      <w:proofErr w:type="spellEnd"/>
      <w:r>
        <w:rPr>
          <w:rFonts w:cstheme="minorHAnsi"/>
          <w:szCs w:val="24"/>
        </w:rPr>
        <w:t xml:space="preserve"> и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здрави</w:t>
      </w:r>
      <w:proofErr w:type="spellEnd"/>
      <w:r>
        <w:rPr>
          <w:rFonts w:cstheme="minorHAnsi"/>
          <w:szCs w:val="24"/>
        </w:rPr>
        <w:t xml:space="preserve"> </w:t>
      </w:r>
      <w:proofErr w:type="spellStart"/>
      <w:r>
        <w:rPr>
          <w:rFonts w:cstheme="minorHAnsi"/>
          <w:szCs w:val="24"/>
        </w:rPr>
        <w:t>екосистеми</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значително</w:t>
      </w:r>
      <w:proofErr w:type="spellEnd"/>
      <w:r>
        <w:rPr>
          <w:rFonts w:cstheme="minorHAnsi"/>
          <w:szCs w:val="24"/>
        </w:rPr>
        <w:t xml:space="preserve"> </w:t>
      </w:r>
      <w:proofErr w:type="spellStart"/>
      <w:r>
        <w:rPr>
          <w:rFonts w:cstheme="minorHAnsi"/>
          <w:szCs w:val="24"/>
        </w:rPr>
        <w:t>позитивно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заштитата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биолошката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и </w:t>
      </w:r>
      <w:proofErr w:type="spellStart"/>
      <w:r>
        <w:rPr>
          <w:rFonts w:cstheme="minorHAnsi"/>
          <w:szCs w:val="24"/>
        </w:rPr>
        <w:t>обемот</w:t>
      </w:r>
      <w:proofErr w:type="spellEnd"/>
      <w:r>
        <w:rPr>
          <w:rFonts w:cstheme="minorHAnsi"/>
          <w:szCs w:val="24"/>
        </w:rPr>
        <w:t xml:space="preserve"> и </w:t>
      </w:r>
      <w:proofErr w:type="spellStart"/>
      <w:r>
        <w:rPr>
          <w:rFonts w:cstheme="minorHAnsi"/>
          <w:szCs w:val="24"/>
        </w:rPr>
        <w:t>конзистентноста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шумските</w:t>
      </w:r>
      <w:proofErr w:type="spellEnd"/>
      <w:r>
        <w:rPr>
          <w:rFonts w:cstheme="minorHAnsi"/>
          <w:szCs w:val="24"/>
        </w:rPr>
        <w:t xml:space="preserve"> </w:t>
      </w:r>
      <w:proofErr w:type="spellStart"/>
      <w:r>
        <w:rPr>
          <w:rFonts w:cstheme="minorHAnsi"/>
          <w:szCs w:val="24"/>
        </w:rPr>
        <w:t>екосистеми</w:t>
      </w:r>
      <w:proofErr w:type="spellEnd"/>
      <w:r>
        <w:rPr>
          <w:rFonts w:cstheme="minorHAnsi"/>
          <w:szCs w:val="24"/>
        </w:rPr>
        <w:t xml:space="preserve">. </w:t>
      </w:r>
      <w:proofErr w:type="spellStart"/>
      <w:r>
        <w:rPr>
          <w:rFonts w:cstheme="minorHAnsi"/>
          <w:szCs w:val="24"/>
        </w:rPr>
        <w:t>Заштитата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биолошката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позитивни</w:t>
      </w:r>
      <w:proofErr w:type="spellEnd"/>
      <w:r>
        <w:rPr>
          <w:rFonts w:cstheme="minorHAnsi"/>
          <w:szCs w:val="24"/>
        </w:rPr>
        <w:t xml:space="preserve"> </w:t>
      </w:r>
      <w:proofErr w:type="spellStart"/>
      <w:r>
        <w:rPr>
          <w:rFonts w:cstheme="minorHAnsi"/>
          <w:szCs w:val="24"/>
        </w:rPr>
        <w:t>кумулативни</w:t>
      </w:r>
      <w:proofErr w:type="spellEnd"/>
      <w:r>
        <w:rPr>
          <w:rFonts w:cstheme="minorHAnsi"/>
          <w:szCs w:val="24"/>
        </w:rPr>
        <w:t xml:space="preserve"> </w:t>
      </w:r>
      <w:proofErr w:type="spellStart"/>
      <w:r>
        <w:rPr>
          <w:rFonts w:cstheme="minorHAnsi"/>
          <w:szCs w:val="24"/>
        </w:rPr>
        <w:t>ефекти</w:t>
      </w:r>
      <w:proofErr w:type="spellEnd"/>
      <w:r>
        <w:rPr>
          <w:rFonts w:cstheme="minorHAnsi"/>
          <w:szCs w:val="24"/>
        </w:rPr>
        <w:t xml:space="preserve"> и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заштитата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почва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w:t>
      </w:r>
      <w:proofErr w:type="spellStart"/>
      <w:r>
        <w:rPr>
          <w:rFonts w:cstheme="minorHAnsi"/>
          <w:szCs w:val="24"/>
        </w:rPr>
        <w:t>пејзаж</w:t>
      </w:r>
      <w:proofErr w:type="spellEnd"/>
      <w:r>
        <w:rPr>
          <w:rFonts w:cstheme="minorHAnsi"/>
          <w:szCs w:val="24"/>
        </w:rPr>
        <w:t xml:space="preserve">, </w:t>
      </w:r>
      <w:proofErr w:type="spellStart"/>
      <w:r>
        <w:rPr>
          <w:rFonts w:cstheme="minorHAnsi"/>
          <w:szCs w:val="24"/>
        </w:rPr>
        <w:t>воздух</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истовремено</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условите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p w14:paraId="4D1C5178" w14:textId="77777777" w:rsidR="00ED195E" w:rsidRDefault="00ED195E" w:rsidP="00ED195E">
      <w:pPr>
        <w:spacing w:after="120"/>
        <w:jc w:val="both"/>
        <w:rPr>
          <w:rFonts w:cstheme="minorHAnsi"/>
          <w:szCs w:val="24"/>
        </w:rPr>
      </w:pPr>
    </w:p>
    <w:p w14:paraId="526E3E16" w14:textId="77777777" w:rsidR="00ED195E" w:rsidRDefault="00ED195E" w:rsidP="00ED195E">
      <w:pPr>
        <w:spacing w:after="120"/>
        <w:jc w:val="center"/>
        <w:rPr>
          <w:rFonts w:cstheme="minorHAnsi"/>
          <w:szCs w:val="24"/>
        </w:rPr>
      </w:pPr>
      <w:proofErr w:type="spellStart"/>
      <w:r>
        <w:rPr>
          <w:rFonts w:cstheme="minorHAnsi"/>
          <w:szCs w:val="24"/>
        </w:rPr>
        <w:lastRenderedPageBreak/>
        <w:t>Табела</w:t>
      </w:r>
      <w:proofErr w:type="spellEnd"/>
      <w:r>
        <w:rPr>
          <w:rFonts w:cstheme="minorHAnsi"/>
          <w:szCs w:val="24"/>
        </w:rPr>
        <w:t xml:space="preserve"> 7-3: </w:t>
      </w:r>
      <w:proofErr w:type="spellStart"/>
      <w:r>
        <w:rPr>
          <w:rFonts w:cstheme="minorHAnsi"/>
          <w:szCs w:val="24"/>
        </w:rPr>
        <w:t>Еколошка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PO2</w:t>
      </w:r>
    </w:p>
    <w:tbl>
      <w:tblPr>
        <w:tblStyle w:val="TableGrid"/>
        <w:tblW w:w="9209" w:type="dxa"/>
        <w:tblLook w:val="04A0" w:firstRow="1" w:lastRow="0" w:firstColumn="1" w:lastColumn="0" w:noHBand="0" w:noVBand="1"/>
      </w:tblPr>
      <w:tblGrid>
        <w:gridCol w:w="1848"/>
        <w:gridCol w:w="2975"/>
        <w:gridCol w:w="658"/>
        <w:gridCol w:w="710"/>
        <w:gridCol w:w="515"/>
        <w:gridCol w:w="531"/>
        <w:gridCol w:w="729"/>
        <w:gridCol w:w="543"/>
        <w:gridCol w:w="700"/>
      </w:tblGrid>
      <w:tr w:rsidR="00ED195E" w14:paraId="354FAB5E" w14:textId="77777777" w:rsidTr="00ED195E">
        <w:tc>
          <w:tcPr>
            <w:tcW w:w="9209" w:type="dxa"/>
            <w:gridSpan w:val="9"/>
            <w:tcBorders>
              <w:top w:val="single" w:sz="4" w:space="0" w:color="auto"/>
              <w:left w:val="single" w:sz="4" w:space="0" w:color="auto"/>
              <w:bottom w:val="single" w:sz="4" w:space="0" w:color="auto"/>
              <w:right w:val="single" w:sz="4" w:space="0" w:color="auto"/>
            </w:tcBorders>
            <w:hideMark/>
          </w:tcPr>
          <w:p w14:paraId="6A50B57F" w14:textId="77777777" w:rsidR="00ED195E" w:rsidRDefault="00ED195E" w:rsidP="00ED195E">
            <w:pPr>
              <w:spacing w:after="120"/>
              <w:jc w:val="both"/>
              <w:rPr>
                <w:rFonts w:cstheme="minorHAnsi"/>
                <w:szCs w:val="24"/>
              </w:rPr>
            </w:pPr>
            <w:proofErr w:type="spellStart"/>
            <w:r>
              <w:rPr>
                <w:rFonts w:cstheme="minorHAnsi"/>
                <w:szCs w:val="24"/>
              </w:rPr>
              <w:t>Евалуација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СO1.6 и СO1.7</w:t>
            </w:r>
          </w:p>
        </w:tc>
      </w:tr>
      <w:tr w:rsidR="00ED195E" w14:paraId="72E76210" w14:textId="77777777" w:rsidTr="00ED195E">
        <w:trPr>
          <w:trHeight w:val="1172"/>
        </w:trPr>
        <w:tc>
          <w:tcPr>
            <w:tcW w:w="1848" w:type="dxa"/>
            <w:tcBorders>
              <w:top w:val="single" w:sz="4" w:space="0" w:color="auto"/>
              <w:left w:val="single" w:sz="4" w:space="0" w:color="auto"/>
              <w:bottom w:val="single" w:sz="4" w:space="0" w:color="auto"/>
              <w:right w:val="single" w:sz="4" w:space="0" w:color="auto"/>
            </w:tcBorders>
            <w:hideMark/>
          </w:tcPr>
          <w:p w14:paraId="4C6E1402" w14:textId="77777777" w:rsidR="00ED195E" w:rsidRDefault="00ED195E" w:rsidP="00ED195E">
            <w:pPr>
              <w:spacing w:after="120"/>
              <w:jc w:val="both"/>
              <w:rPr>
                <w:rFonts w:cstheme="minorHAnsi"/>
                <w:szCs w:val="24"/>
              </w:rPr>
            </w:pP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параметар</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360268EB" w14:textId="77777777" w:rsidR="00ED195E" w:rsidRDefault="00ED195E" w:rsidP="00ED195E">
            <w:pPr>
              <w:spacing w:after="120"/>
              <w:jc w:val="both"/>
              <w:rPr>
                <w:rFonts w:cstheme="minorHAnsi"/>
                <w:szCs w:val="24"/>
              </w:rPr>
            </w:pP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средина-Прашање</w:t>
            </w:r>
            <w:proofErr w:type="spellEnd"/>
          </w:p>
        </w:tc>
        <w:tc>
          <w:tcPr>
            <w:tcW w:w="658" w:type="dxa"/>
            <w:vMerge w:val="restart"/>
            <w:tcBorders>
              <w:top w:val="single" w:sz="4" w:space="0" w:color="auto"/>
              <w:left w:val="single" w:sz="4" w:space="0" w:color="auto"/>
              <w:bottom w:val="single" w:sz="4" w:space="0" w:color="auto"/>
              <w:right w:val="single" w:sz="4" w:space="0" w:color="auto"/>
            </w:tcBorders>
            <w:hideMark/>
          </w:tcPr>
          <w:p w14:paraId="157FD132" w14:textId="77777777" w:rsidR="00ED195E" w:rsidRDefault="00ED195E" w:rsidP="00ED195E">
            <w:pPr>
              <w:spacing w:after="120"/>
              <w:jc w:val="both"/>
              <w:rPr>
                <w:rFonts w:cstheme="minorHAnsi"/>
                <w:sz w:val="20"/>
                <w:szCs w:val="20"/>
                <w:lang w:val="mk-MK"/>
              </w:rPr>
            </w:pPr>
            <w:proofErr w:type="spellStart"/>
            <w:r>
              <w:rPr>
                <w:rFonts w:cstheme="minorHAnsi"/>
                <w:sz w:val="20"/>
                <w:szCs w:val="20"/>
              </w:rPr>
              <w:t>Проб</w:t>
            </w:r>
            <w:proofErr w:type="spellEnd"/>
          </w:p>
        </w:tc>
        <w:tc>
          <w:tcPr>
            <w:tcW w:w="710" w:type="dxa"/>
            <w:vMerge w:val="restart"/>
            <w:tcBorders>
              <w:top w:val="single" w:sz="4" w:space="0" w:color="auto"/>
              <w:left w:val="single" w:sz="4" w:space="0" w:color="auto"/>
              <w:bottom w:val="single" w:sz="4" w:space="0" w:color="auto"/>
              <w:right w:val="single" w:sz="4" w:space="0" w:color="auto"/>
            </w:tcBorders>
            <w:hideMark/>
          </w:tcPr>
          <w:p w14:paraId="63892C20" w14:textId="77777777" w:rsidR="00ED195E" w:rsidRDefault="00ED195E" w:rsidP="00ED195E">
            <w:pPr>
              <w:spacing w:after="120"/>
              <w:jc w:val="both"/>
              <w:rPr>
                <w:rFonts w:cstheme="minorHAnsi"/>
                <w:sz w:val="20"/>
                <w:szCs w:val="20"/>
              </w:rPr>
            </w:pPr>
            <w:proofErr w:type="spellStart"/>
            <w:r>
              <w:rPr>
                <w:rFonts w:cstheme="minorHAnsi"/>
                <w:sz w:val="20"/>
                <w:szCs w:val="20"/>
              </w:rPr>
              <w:t>Скала</w:t>
            </w:r>
            <w:proofErr w:type="spellEnd"/>
          </w:p>
        </w:tc>
        <w:tc>
          <w:tcPr>
            <w:tcW w:w="515" w:type="dxa"/>
            <w:vMerge w:val="restart"/>
            <w:tcBorders>
              <w:top w:val="single" w:sz="4" w:space="0" w:color="auto"/>
              <w:left w:val="single" w:sz="4" w:space="0" w:color="auto"/>
              <w:bottom w:val="single" w:sz="4" w:space="0" w:color="auto"/>
              <w:right w:val="single" w:sz="4" w:space="0" w:color="auto"/>
            </w:tcBorders>
            <w:hideMark/>
          </w:tcPr>
          <w:p w14:paraId="206EB3F9" w14:textId="77777777" w:rsidR="00ED195E" w:rsidRDefault="00ED195E" w:rsidP="00ED195E">
            <w:pPr>
              <w:spacing w:after="120"/>
              <w:jc w:val="both"/>
              <w:rPr>
                <w:rFonts w:cstheme="minorHAnsi"/>
                <w:sz w:val="20"/>
                <w:szCs w:val="20"/>
              </w:rPr>
            </w:pPr>
            <w:proofErr w:type="spellStart"/>
            <w:r>
              <w:rPr>
                <w:rFonts w:cstheme="minorHAnsi"/>
                <w:sz w:val="20"/>
                <w:szCs w:val="20"/>
              </w:rPr>
              <w:t>Тра</w:t>
            </w:r>
            <w:proofErr w:type="spellEnd"/>
          </w:p>
        </w:tc>
        <w:tc>
          <w:tcPr>
            <w:tcW w:w="531" w:type="dxa"/>
            <w:vMerge w:val="restart"/>
            <w:tcBorders>
              <w:top w:val="single" w:sz="4" w:space="0" w:color="auto"/>
              <w:left w:val="single" w:sz="4" w:space="0" w:color="auto"/>
              <w:bottom w:val="single" w:sz="4" w:space="0" w:color="auto"/>
              <w:right w:val="single" w:sz="4" w:space="0" w:color="auto"/>
            </w:tcBorders>
            <w:hideMark/>
          </w:tcPr>
          <w:p w14:paraId="51FB23F5" w14:textId="77777777" w:rsidR="00ED195E" w:rsidRDefault="00ED195E" w:rsidP="00ED195E">
            <w:pPr>
              <w:spacing w:after="120"/>
              <w:jc w:val="both"/>
              <w:rPr>
                <w:rFonts w:cstheme="minorHAnsi"/>
                <w:sz w:val="20"/>
                <w:szCs w:val="20"/>
              </w:rPr>
            </w:pPr>
            <w:proofErr w:type="spellStart"/>
            <w:r>
              <w:rPr>
                <w:rFonts w:cstheme="minorHAnsi"/>
                <w:sz w:val="20"/>
                <w:szCs w:val="20"/>
              </w:rPr>
              <w:t>Рев</w:t>
            </w:r>
            <w:proofErr w:type="spellEnd"/>
          </w:p>
        </w:tc>
        <w:tc>
          <w:tcPr>
            <w:tcW w:w="729" w:type="dxa"/>
            <w:vMerge w:val="restart"/>
            <w:tcBorders>
              <w:top w:val="single" w:sz="4" w:space="0" w:color="auto"/>
              <w:left w:val="single" w:sz="4" w:space="0" w:color="auto"/>
              <w:bottom w:val="single" w:sz="4" w:space="0" w:color="auto"/>
              <w:right w:val="single" w:sz="4" w:space="0" w:color="auto"/>
            </w:tcBorders>
            <w:hideMark/>
          </w:tcPr>
          <w:p w14:paraId="2A9F594E" w14:textId="77777777" w:rsidR="00ED195E" w:rsidRDefault="00ED195E" w:rsidP="00ED195E">
            <w:pPr>
              <w:spacing w:after="120"/>
              <w:jc w:val="both"/>
              <w:rPr>
                <w:rFonts w:cstheme="minorHAnsi"/>
                <w:sz w:val="20"/>
                <w:szCs w:val="20"/>
              </w:rPr>
            </w:pPr>
            <w:proofErr w:type="spellStart"/>
            <w:r>
              <w:rPr>
                <w:rFonts w:cstheme="minorHAnsi"/>
                <w:sz w:val="20"/>
                <w:szCs w:val="20"/>
              </w:rPr>
              <w:t>Преку</w:t>
            </w:r>
            <w:proofErr w:type="spellEnd"/>
          </w:p>
        </w:tc>
        <w:tc>
          <w:tcPr>
            <w:tcW w:w="543" w:type="dxa"/>
            <w:vMerge w:val="restart"/>
            <w:tcBorders>
              <w:top w:val="single" w:sz="4" w:space="0" w:color="auto"/>
              <w:left w:val="single" w:sz="4" w:space="0" w:color="auto"/>
              <w:bottom w:val="single" w:sz="4" w:space="0" w:color="auto"/>
              <w:right w:val="single" w:sz="4" w:space="0" w:color="auto"/>
            </w:tcBorders>
            <w:hideMark/>
          </w:tcPr>
          <w:p w14:paraId="3E31BD02" w14:textId="77777777" w:rsidR="00ED195E" w:rsidRDefault="00ED195E" w:rsidP="00ED195E">
            <w:pPr>
              <w:spacing w:after="120"/>
              <w:jc w:val="both"/>
              <w:rPr>
                <w:rFonts w:cstheme="minorHAnsi"/>
                <w:sz w:val="20"/>
                <w:szCs w:val="20"/>
              </w:rPr>
            </w:pPr>
            <w:proofErr w:type="spellStart"/>
            <w:r>
              <w:rPr>
                <w:rFonts w:cstheme="minorHAnsi"/>
                <w:sz w:val="20"/>
                <w:szCs w:val="20"/>
              </w:rPr>
              <w:t>Сек</w:t>
            </w:r>
            <w:proofErr w:type="spellEnd"/>
          </w:p>
        </w:tc>
        <w:tc>
          <w:tcPr>
            <w:tcW w:w="700" w:type="dxa"/>
            <w:vMerge w:val="restart"/>
            <w:tcBorders>
              <w:top w:val="single" w:sz="4" w:space="0" w:color="auto"/>
              <w:left w:val="single" w:sz="4" w:space="0" w:color="auto"/>
              <w:bottom w:val="single" w:sz="4" w:space="0" w:color="auto"/>
              <w:right w:val="single" w:sz="4" w:space="0" w:color="auto"/>
            </w:tcBorders>
            <w:hideMark/>
          </w:tcPr>
          <w:p w14:paraId="152CCDFF" w14:textId="77777777" w:rsidR="00ED195E" w:rsidRDefault="00ED195E" w:rsidP="00ED195E">
            <w:pPr>
              <w:spacing w:after="120"/>
              <w:jc w:val="both"/>
              <w:rPr>
                <w:rFonts w:cstheme="minorHAnsi"/>
                <w:sz w:val="20"/>
                <w:szCs w:val="20"/>
              </w:rPr>
            </w:pPr>
            <w:proofErr w:type="spellStart"/>
            <w:r>
              <w:rPr>
                <w:rFonts w:cstheme="minorHAnsi"/>
                <w:sz w:val="20"/>
                <w:szCs w:val="20"/>
              </w:rPr>
              <w:t>Инт</w:t>
            </w:r>
            <w:proofErr w:type="spellEnd"/>
          </w:p>
        </w:tc>
      </w:tr>
      <w:tr w:rsidR="00ED195E" w14:paraId="31332D12" w14:textId="77777777" w:rsidTr="00ED195E">
        <w:tc>
          <w:tcPr>
            <w:tcW w:w="4823" w:type="dxa"/>
            <w:gridSpan w:val="2"/>
            <w:tcBorders>
              <w:top w:val="single" w:sz="4" w:space="0" w:color="auto"/>
              <w:left w:val="single" w:sz="4" w:space="0" w:color="auto"/>
              <w:bottom w:val="single" w:sz="4" w:space="0" w:color="auto"/>
              <w:right w:val="single" w:sz="4" w:space="0" w:color="auto"/>
            </w:tcBorders>
            <w:hideMark/>
          </w:tcPr>
          <w:p w14:paraId="31A9E305"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6FD2C"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B7054"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11D35"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A5A29"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1C3EA"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5CCF0"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3E05E" w14:textId="77777777" w:rsidR="00ED195E" w:rsidRDefault="00ED195E" w:rsidP="00ED195E">
            <w:pPr>
              <w:spacing w:after="120"/>
              <w:rPr>
                <w:rFonts w:cstheme="minorHAnsi"/>
                <w:sz w:val="20"/>
                <w:szCs w:val="20"/>
              </w:rPr>
            </w:pPr>
          </w:p>
        </w:tc>
      </w:tr>
      <w:tr w:rsidR="00ED195E" w14:paraId="3D5C3BBF"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1354EADA" w14:textId="77777777" w:rsidR="00ED195E" w:rsidRDefault="00ED195E" w:rsidP="00ED195E">
            <w:pPr>
              <w:spacing w:after="120"/>
              <w:jc w:val="both"/>
              <w:rPr>
                <w:rFonts w:cstheme="minorHAnsi"/>
                <w:szCs w:val="24"/>
              </w:rPr>
            </w:pPr>
            <w:proofErr w:type="spellStart"/>
            <w:r>
              <w:rPr>
                <w:rFonts w:cstheme="minorHAnsi"/>
                <w:szCs w:val="24"/>
              </w:rPr>
              <w:t>Биодиверзитет</w:t>
            </w:r>
            <w:proofErr w:type="spellEnd"/>
            <w:r>
              <w:rPr>
                <w:rFonts w:cstheme="minorHAnsi"/>
                <w:szCs w:val="24"/>
              </w:rPr>
              <w:t xml:space="preserve"> - </w:t>
            </w:r>
            <w:proofErr w:type="spellStart"/>
            <w:r>
              <w:rPr>
                <w:rFonts w:cstheme="minorHAnsi"/>
                <w:szCs w:val="24"/>
              </w:rPr>
              <w:t>флора-фауна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3BC26278" w14:textId="77777777" w:rsidR="00ED195E" w:rsidRDefault="00ED195E" w:rsidP="00ED195E">
            <w:pPr>
              <w:spacing w:after="120"/>
              <w:jc w:val="both"/>
              <w:rPr>
                <w:rFonts w:cstheme="minorHAnsi"/>
                <w:szCs w:val="24"/>
              </w:rPr>
            </w:pPr>
            <w:r>
              <w:rPr>
                <w:rFonts w:cstheme="minorHAnsi"/>
                <w:szCs w:val="24"/>
              </w:rPr>
              <w:t xml:space="preserve">Б1: </w:t>
            </w:r>
            <w:proofErr w:type="spellStart"/>
            <w:r>
              <w:rPr>
                <w:rFonts w:cstheme="minorHAnsi"/>
                <w:szCs w:val="24"/>
              </w:rPr>
              <w:t>Обемот</w:t>
            </w:r>
            <w:proofErr w:type="spellEnd"/>
            <w:r>
              <w:rPr>
                <w:rFonts w:cstheme="minorHAnsi"/>
                <w:szCs w:val="24"/>
              </w:rPr>
              <w:t xml:space="preserve"> и </w:t>
            </w:r>
            <w:proofErr w:type="spellStart"/>
            <w:r>
              <w:rPr>
                <w:rFonts w:cstheme="minorHAnsi"/>
                <w:szCs w:val="24"/>
              </w:rPr>
              <w:t>конзистентноста</w:t>
            </w:r>
            <w:proofErr w:type="spellEnd"/>
            <w:r>
              <w:rPr>
                <w:rFonts w:cstheme="minorHAnsi"/>
                <w:szCs w:val="24"/>
              </w:rPr>
              <w:t xml:space="preserve"> (</w:t>
            </w:r>
            <w:proofErr w:type="spellStart"/>
            <w:r>
              <w:rPr>
                <w:rFonts w:cstheme="minorHAnsi"/>
                <w:szCs w:val="24"/>
              </w:rPr>
              <w:t>внатрешна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B48750E"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5BF5D4D"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696B03D3"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497E9FFA"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19CC09FF" w14:textId="77777777" w:rsidR="00ED195E" w:rsidRDefault="00ED195E" w:rsidP="00ED195E">
            <w:pPr>
              <w:spacing w:after="120"/>
              <w:jc w:val="both"/>
              <w:rPr>
                <w:rFonts w:cstheme="minorHAnsi"/>
                <w:szCs w:val="24"/>
                <w:lang w:val="mk-MK"/>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43A83CC0"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282F65AC" w14:textId="77777777" w:rsidR="00ED195E" w:rsidRDefault="00ED195E" w:rsidP="00ED195E">
            <w:pPr>
              <w:spacing w:after="120"/>
              <w:jc w:val="both"/>
              <w:rPr>
                <w:rFonts w:cstheme="minorHAnsi"/>
                <w:szCs w:val="24"/>
              </w:rPr>
            </w:pPr>
            <w:r>
              <w:rPr>
                <w:rFonts w:cstheme="minorHAnsi"/>
                <w:szCs w:val="24"/>
              </w:rPr>
              <w:t>ЦУ</w:t>
            </w:r>
          </w:p>
        </w:tc>
      </w:tr>
      <w:tr w:rsidR="00ED195E" w14:paraId="2D364D1D"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66CD413"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68108D87" w14:textId="77777777" w:rsidR="00ED195E" w:rsidRDefault="00ED195E" w:rsidP="00ED195E">
            <w:pPr>
              <w:spacing w:after="120"/>
              <w:jc w:val="both"/>
              <w:rPr>
                <w:rFonts w:cstheme="minorHAnsi"/>
                <w:szCs w:val="24"/>
              </w:rPr>
            </w:pPr>
            <w:r>
              <w:rPr>
                <w:rFonts w:cstheme="minorHAnsi"/>
                <w:szCs w:val="24"/>
              </w:rPr>
              <w:t xml:space="preserve">Б2: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живеалиштата</w:t>
            </w:r>
            <w:proofErr w:type="spellEnd"/>
            <w:r>
              <w:rPr>
                <w:rFonts w:cstheme="minorHAnsi"/>
                <w:szCs w:val="24"/>
              </w:rPr>
              <w:t xml:space="preserve"> и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 xml:space="preserve"> и </w:t>
            </w:r>
            <w:proofErr w:type="spellStart"/>
            <w:r>
              <w:rPr>
                <w:rFonts w:cstheme="minorHAnsi"/>
                <w:szCs w:val="24"/>
              </w:rPr>
              <w:t>фауна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E126FD3"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458CE31"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5DEAEDCA"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18B13CDF"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278EC5C" w14:textId="77777777" w:rsidR="00ED195E" w:rsidRDefault="00ED195E" w:rsidP="00ED195E">
            <w:pPr>
              <w:spacing w:after="120"/>
              <w:jc w:val="both"/>
              <w:rPr>
                <w:rFonts w:cstheme="minorHAnsi"/>
                <w:szCs w:val="24"/>
                <w:lang w:val="mk-MK"/>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54106BD9"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1506494A" w14:textId="77777777" w:rsidR="00ED195E" w:rsidRDefault="00ED195E" w:rsidP="00ED195E">
            <w:pPr>
              <w:spacing w:after="120"/>
              <w:jc w:val="both"/>
              <w:rPr>
                <w:rFonts w:cstheme="minorHAnsi"/>
                <w:szCs w:val="24"/>
              </w:rPr>
            </w:pPr>
            <w:r>
              <w:rPr>
                <w:rFonts w:cstheme="minorHAnsi"/>
                <w:szCs w:val="24"/>
              </w:rPr>
              <w:t>ЦУ</w:t>
            </w:r>
          </w:p>
        </w:tc>
      </w:tr>
      <w:tr w:rsidR="00ED195E" w14:paraId="0840004C"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73911FA"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03735F64" w14:textId="77777777" w:rsidR="00ED195E" w:rsidRDefault="00ED195E" w:rsidP="00ED195E">
            <w:pPr>
              <w:spacing w:after="120"/>
              <w:jc w:val="both"/>
              <w:rPr>
                <w:rFonts w:cstheme="minorHAnsi"/>
                <w:szCs w:val="24"/>
              </w:rPr>
            </w:pPr>
            <w:r>
              <w:rPr>
                <w:rFonts w:cstheme="minorHAnsi"/>
                <w:szCs w:val="24"/>
              </w:rPr>
              <w:t xml:space="preserve">Б3: </w:t>
            </w:r>
            <w:proofErr w:type="spellStart"/>
            <w:r>
              <w:rPr>
                <w:rFonts w:cstheme="minorHAnsi"/>
                <w:szCs w:val="24"/>
              </w:rPr>
              <w:t>Степенот</w:t>
            </w:r>
            <w:proofErr w:type="spellEnd"/>
            <w:r>
              <w:rPr>
                <w:rFonts w:cstheme="minorHAnsi"/>
                <w:szCs w:val="24"/>
              </w:rPr>
              <w:t xml:space="preserve"> и </w:t>
            </w:r>
            <w:proofErr w:type="spellStart"/>
            <w:r>
              <w:rPr>
                <w:rFonts w:cstheme="minorHAnsi"/>
                <w:szCs w:val="24"/>
              </w:rPr>
              <w:t>конзистентноста</w:t>
            </w:r>
            <w:proofErr w:type="spellEnd"/>
            <w:r>
              <w:rPr>
                <w:rFonts w:cstheme="minorHAnsi"/>
                <w:szCs w:val="24"/>
              </w:rPr>
              <w:t xml:space="preserve"> (</w:t>
            </w:r>
            <w:proofErr w:type="spellStart"/>
            <w:r>
              <w:rPr>
                <w:rFonts w:cstheme="minorHAnsi"/>
                <w:szCs w:val="24"/>
              </w:rPr>
              <w:t>внатрешна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шумските</w:t>
            </w:r>
            <w:proofErr w:type="spellEnd"/>
            <w:r>
              <w:rPr>
                <w:rFonts w:cstheme="minorHAnsi"/>
                <w:szCs w:val="24"/>
              </w:rPr>
              <w:t xml:space="preserve"> </w:t>
            </w:r>
            <w:proofErr w:type="spellStart"/>
            <w:r>
              <w:rPr>
                <w:rFonts w:cstheme="minorHAnsi"/>
                <w:szCs w:val="24"/>
              </w:rPr>
              <w:t>екосистеми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C1F4250"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563FDFBC"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6B77260E"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54FBE377"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E523A26" w14:textId="77777777" w:rsidR="00ED195E" w:rsidRDefault="00ED195E" w:rsidP="00ED195E">
            <w:pPr>
              <w:spacing w:after="120"/>
              <w:jc w:val="both"/>
              <w:rPr>
                <w:rFonts w:cstheme="minorHAnsi"/>
                <w:szCs w:val="24"/>
                <w:lang w:val="mk-MK"/>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138DAF8E"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3D9495B4" w14:textId="77777777" w:rsidR="00ED195E" w:rsidRDefault="00ED195E" w:rsidP="00ED195E">
            <w:pPr>
              <w:spacing w:after="120"/>
              <w:jc w:val="both"/>
              <w:rPr>
                <w:rFonts w:cstheme="minorHAnsi"/>
                <w:szCs w:val="24"/>
              </w:rPr>
            </w:pPr>
            <w:r>
              <w:rPr>
                <w:rFonts w:cstheme="minorHAnsi"/>
                <w:szCs w:val="24"/>
              </w:rPr>
              <w:t>ЦУ</w:t>
            </w:r>
          </w:p>
        </w:tc>
      </w:tr>
      <w:tr w:rsidR="00ED195E" w14:paraId="54F29998"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A581849"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40A87698" w14:textId="77777777" w:rsidR="00ED195E" w:rsidRDefault="00ED195E" w:rsidP="00ED195E">
            <w:pPr>
              <w:spacing w:after="120"/>
              <w:jc w:val="both"/>
              <w:rPr>
                <w:rFonts w:cstheme="minorHAnsi"/>
                <w:szCs w:val="24"/>
              </w:rPr>
            </w:pPr>
            <w:r>
              <w:rPr>
                <w:rFonts w:cstheme="minorHAnsi"/>
                <w:szCs w:val="24"/>
              </w:rPr>
              <w:t xml:space="preserve">Б4: </w:t>
            </w:r>
            <w:proofErr w:type="spellStart"/>
            <w:r>
              <w:rPr>
                <w:rFonts w:cstheme="minorHAnsi"/>
                <w:szCs w:val="24"/>
              </w:rPr>
              <w:t>Одржување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расна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генетска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богатство</w:t>
            </w:r>
            <w:proofErr w:type="spellEnd"/>
            <w:r>
              <w:rPr>
                <w:rFonts w:cstheme="minorHAnsi"/>
                <w:szCs w:val="24"/>
              </w:rPr>
              <w:t xml:space="preserve"> и </w:t>
            </w:r>
            <w:proofErr w:type="spellStart"/>
            <w:r>
              <w:rPr>
                <w:rFonts w:cstheme="minorHAnsi"/>
                <w:szCs w:val="24"/>
              </w:rPr>
              <w:t>состав</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популации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диви</w:t>
            </w:r>
            <w:proofErr w:type="spellEnd"/>
            <w:r>
              <w:rPr>
                <w:rFonts w:cstheme="minorHAnsi"/>
                <w:szCs w:val="24"/>
              </w:rPr>
              <w:t xml:space="preserve"> </w:t>
            </w:r>
            <w:proofErr w:type="spellStart"/>
            <w:r>
              <w:rPr>
                <w:rFonts w:cstheme="minorHAnsi"/>
                <w:szCs w:val="24"/>
              </w:rPr>
              <w:t>животни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9DA8967"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6FD5E246"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7B56778F"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3F35AAF3"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8EC0BD1" w14:textId="77777777" w:rsidR="00ED195E" w:rsidRDefault="00ED195E" w:rsidP="00ED195E">
            <w:pPr>
              <w:spacing w:after="120"/>
              <w:jc w:val="both"/>
              <w:rPr>
                <w:rFonts w:cstheme="minorHAnsi"/>
                <w:szCs w:val="24"/>
                <w:lang w:val="mk-MK"/>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628DF4BD"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7AF2F01E" w14:textId="77777777" w:rsidR="00ED195E" w:rsidRDefault="00ED195E" w:rsidP="00ED195E">
            <w:pPr>
              <w:spacing w:after="120"/>
              <w:jc w:val="both"/>
              <w:rPr>
                <w:rFonts w:cstheme="minorHAnsi"/>
                <w:szCs w:val="24"/>
              </w:rPr>
            </w:pPr>
            <w:r>
              <w:rPr>
                <w:rFonts w:cstheme="minorHAnsi"/>
                <w:szCs w:val="24"/>
              </w:rPr>
              <w:t>ЦУ</w:t>
            </w:r>
          </w:p>
        </w:tc>
      </w:tr>
      <w:tr w:rsidR="00ED195E" w14:paraId="522DE179"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79FB4F3B" w14:textId="77777777" w:rsidR="00ED195E" w:rsidRDefault="00ED195E" w:rsidP="00ED195E">
            <w:pPr>
              <w:spacing w:after="120"/>
              <w:jc w:val="both"/>
              <w:rPr>
                <w:rFonts w:cstheme="minorHAnsi"/>
                <w:szCs w:val="24"/>
              </w:rPr>
            </w:pPr>
            <w:proofErr w:type="spellStart"/>
            <w:r>
              <w:rPr>
                <w:rFonts w:cstheme="minorHAnsi"/>
                <w:szCs w:val="24"/>
              </w:rPr>
              <w:t>Население</w:t>
            </w:r>
            <w:proofErr w:type="spellEnd"/>
            <w:r>
              <w:rPr>
                <w:rFonts w:cstheme="minorHAnsi"/>
                <w:szCs w:val="24"/>
              </w:rPr>
              <w:t xml:space="preserve"> - </w:t>
            </w:r>
            <w:proofErr w:type="spellStart"/>
            <w:r>
              <w:rPr>
                <w:rFonts w:cstheme="minorHAnsi"/>
                <w:szCs w:val="24"/>
              </w:rPr>
              <w:t>Јавно</w:t>
            </w:r>
            <w:proofErr w:type="spellEnd"/>
            <w:r>
              <w:rPr>
                <w:rFonts w:cstheme="minorHAnsi"/>
                <w:szCs w:val="24"/>
              </w:rPr>
              <w:t xml:space="preserve"> </w:t>
            </w:r>
            <w:proofErr w:type="spellStart"/>
            <w:r>
              <w:rPr>
                <w:rFonts w:cstheme="minorHAnsi"/>
                <w:szCs w:val="24"/>
              </w:rPr>
              <w:t>здравје</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391B83AB" w14:textId="77777777" w:rsidR="00ED195E" w:rsidRDefault="00ED195E" w:rsidP="00ED195E">
            <w:pPr>
              <w:spacing w:after="120"/>
              <w:jc w:val="both"/>
              <w:rPr>
                <w:rFonts w:cstheme="minorHAnsi"/>
                <w:szCs w:val="24"/>
              </w:rPr>
            </w:pPr>
            <w:r>
              <w:rPr>
                <w:rFonts w:cstheme="minorHAnsi"/>
                <w:szCs w:val="24"/>
              </w:rPr>
              <w:t xml:space="preserve">П1: </w:t>
            </w:r>
            <w:proofErr w:type="spellStart"/>
            <w:r>
              <w:rPr>
                <w:rFonts w:cstheme="minorHAnsi"/>
                <w:szCs w:val="24"/>
              </w:rPr>
              <w:t>демографијата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F970D10"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0DD05C4"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0A32F9DC"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60A8359A"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01D3621" w14:textId="77777777" w:rsidR="00ED195E" w:rsidRDefault="00ED195E" w:rsidP="00ED195E">
            <w:pPr>
              <w:spacing w:after="120"/>
              <w:jc w:val="both"/>
              <w:rPr>
                <w:rFonts w:cstheme="minorHAnsi"/>
                <w:szCs w:val="24"/>
                <w:lang w:val="mk-MK"/>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6BB25A04"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343436FA" w14:textId="77777777" w:rsidR="00ED195E" w:rsidRDefault="00ED195E" w:rsidP="00ED195E">
            <w:pPr>
              <w:spacing w:after="120"/>
              <w:jc w:val="both"/>
              <w:rPr>
                <w:rFonts w:cstheme="minorHAnsi"/>
                <w:szCs w:val="24"/>
              </w:rPr>
            </w:pPr>
            <w:r>
              <w:rPr>
                <w:rFonts w:cstheme="minorHAnsi"/>
                <w:szCs w:val="24"/>
              </w:rPr>
              <w:t>СИ</w:t>
            </w:r>
          </w:p>
        </w:tc>
      </w:tr>
      <w:tr w:rsidR="00ED195E" w14:paraId="3B0F6813"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52FB1D4"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51C5E7CF" w14:textId="77777777" w:rsidR="00ED195E" w:rsidRDefault="00ED195E" w:rsidP="00ED195E">
            <w:pPr>
              <w:spacing w:after="120"/>
              <w:jc w:val="both"/>
              <w:rPr>
                <w:rFonts w:cstheme="minorHAnsi"/>
                <w:szCs w:val="24"/>
              </w:rPr>
            </w:pPr>
            <w:r>
              <w:rPr>
                <w:rFonts w:cstheme="minorHAnsi"/>
                <w:szCs w:val="24"/>
              </w:rPr>
              <w:t xml:space="preserve">П2: </w:t>
            </w:r>
            <w:proofErr w:type="spellStart"/>
            <w:r>
              <w:rPr>
                <w:rFonts w:cstheme="minorHAnsi"/>
                <w:szCs w:val="24"/>
              </w:rPr>
              <w:t>вработувањето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305AC937"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25E614BB"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06B603EF"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0FC18B91"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F1405CE"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E2F784C"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4E26A186" w14:textId="77777777" w:rsidR="00ED195E" w:rsidRDefault="00ED195E" w:rsidP="00ED195E">
            <w:pPr>
              <w:spacing w:after="120"/>
              <w:jc w:val="both"/>
              <w:rPr>
                <w:rFonts w:cstheme="minorHAnsi"/>
                <w:szCs w:val="24"/>
              </w:rPr>
            </w:pPr>
            <w:r>
              <w:rPr>
                <w:rFonts w:cstheme="minorHAnsi"/>
                <w:szCs w:val="24"/>
              </w:rPr>
              <w:t>ЦУ</w:t>
            </w:r>
          </w:p>
        </w:tc>
      </w:tr>
      <w:tr w:rsidR="00ED195E" w14:paraId="17C3A51C"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91864F0"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7E52255" w14:textId="77777777" w:rsidR="00ED195E" w:rsidRDefault="00ED195E" w:rsidP="00ED195E">
            <w:pPr>
              <w:spacing w:after="120"/>
              <w:jc w:val="both"/>
              <w:rPr>
                <w:rFonts w:cstheme="minorHAnsi"/>
                <w:szCs w:val="24"/>
              </w:rPr>
            </w:pPr>
            <w:r>
              <w:rPr>
                <w:rFonts w:cstheme="minorHAnsi"/>
                <w:szCs w:val="24"/>
              </w:rPr>
              <w:t xml:space="preserve">П3: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образование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C62D3DF"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666E64F"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349E2570"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320F1121"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710F7DB"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3101505F"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1A750EC0" w14:textId="77777777" w:rsidR="00ED195E" w:rsidRDefault="00ED195E" w:rsidP="00ED195E">
            <w:pPr>
              <w:spacing w:after="120"/>
              <w:jc w:val="both"/>
              <w:rPr>
                <w:rFonts w:cstheme="minorHAnsi"/>
                <w:szCs w:val="24"/>
              </w:rPr>
            </w:pPr>
            <w:r>
              <w:rPr>
                <w:rFonts w:cstheme="minorHAnsi"/>
                <w:szCs w:val="24"/>
              </w:rPr>
              <w:t>ЦУ</w:t>
            </w:r>
          </w:p>
        </w:tc>
      </w:tr>
      <w:tr w:rsidR="00ED195E" w14:paraId="73CE9D91"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7A1CFFB"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25B49B7D" w14:textId="77777777" w:rsidR="00ED195E" w:rsidRDefault="00ED195E" w:rsidP="00ED195E">
            <w:pPr>
              <w:spacing w:after="120"/>
              <w:jc w:val="both"/>
              <w:rPr>
                <w:rFonts w:cstheme="minorHAnsi"/>
                <w:szCs w:val="24"/>
              </w:rPr>
            </w:pPr>
            <w:r>
              <w:rPr>
                <w:rFonts w:cstheme="minorHAnsi"/>
                <w:szCs w:val="24"/>
              </w:rPr>
              <w:t xml:space="preserve">П4: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јавни</w:t>
            </w:r>
            <w:proofErr w:type="spellEnd"/>
            <w:r>
              <w:rPr>
                <w:rFonts w:cstheme="minorHAnsi"/>
                <w:szCs w:val="24"/>
              </w:rPr>
              <w:t xml:space="preserve"> </w:t>
            </w:r>
            <w:proofErr w:type="spellStart"/>
            <w:r>
              <w:rPr>
                <w:rFonts w:cstheme="minorHAnsi"/>
                <w:szCs w:val="24"/>
              </w:rPr>
              <w:t>здравствени</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и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јавното</w:t>
            </w:r>
            <w:proofErr w:type="spellEnd"/>
            <w:r>
              <w:rPr>
                <w:rFonts w:cstheme="minorHAnsi"/>
                <w:szCs w:val="24"/>
              </w:rPr>
              <w:t xml:space="preserve"> </w:t>
            </w:r>
            <w:proofErr w:type="spellStart"/>
            <w:r>
              <w:rPr>
                <w:rFonts w:cstheme="minorHAnsi"/>
                <w:szCs w:val="24"/>
              </w:rPr>
              <w:t>здравје</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CBDD2F1"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9523ACC"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22A67662"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67185202"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B0F10B6"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7C00E4DD"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4958EED1" w14:textId="77777777" w:rsidR="00ED195E" w:rsidRDefault="00ED195E" w:rsidP="00ED195E">
            <w:pPr>
              <w:spacing w:after="120"/>
              <w:jc w:val="both"/>
              <w:rPr>
                <w:rFonts w:cstheme="minorHAnsi"/>
                <w:szCs w:val="24"/>
              </w:rPr>
            </w:pPr>
            <w:r>
              <w:rPr>
                <w:rFonts w:cstheme="minorHAnsi"/>
                <w:szCs w:val="24"/>
              </w:rPr>
              <w:t>ЦУ</w:t>
            </w:r>
          </w:p>
        </w:tc>
      </w:tr>
      <w:tr w:rsidR="00ED195E" w14:paraId="45CF037B"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87FB51E"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36541A0A" w14:textId="77777777" w:rsidR="00ED195E" w:rsidRDefault="00ED195E" w:rsidP="00ED195E">
            <w:pPr>
              <w:spacing w:after="120"/>
              <w:jc w:val="both"/>
              <w:rPr>
                <w:rFonts w:cstheme="minorHAnsi"/>
                <w:szCs w:val="24"/>
              </w:rPr>
            </w:pPr>
            <w:r>
              <w:rPr>
                <w:rFonts w:cstheme="minorHAnsi"/>
                <w:szCs w:val="24"/>
              </w:rPr>
              <w:t xml:space="preserve">П5: </w:t>
            </w:r>
            <w:proofErr w:type="spellStart"/>
            <w:r>
              <w:rPr>
                <w:rFonts w:cstheme="minorHAnsi"/>
                <w:szCs w:val="24"/>
              </w:rPr>
              <w:t>Изложеноста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поединци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нови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lastRenderedPageBreak/>
              <w:t>зголемени</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загадувачи</w:t>
            </w:r>
            <w:proofErr w:type="spellEnd"/>
            <w:r>
              <w:rPr>
                <w:rFonts w:cstheme="minorHAnsi"/>
                <w:szCs w:val="24"/>
              </w:rPr>
              <w:t xml:space="preserve">, </w:t>
            </w:r>
            <w:proofErr w:type="spellStart"/>
            <w:r>
              <w:rPr>
                <w:rFonts w:cstheme="minorHAnsi"/>
                <w:szCs w:val="24"/>
              </w:rPr>
              <w:t>радијации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супстанции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штетни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377B8D0" w14:textId="77777777" w:rsidR="00ED195E" w:rsidRDefault="00ED195E" w:rsidP="00ED195E">
            <w:pPr>
              <w:spacing w:after="120"/>
              <w:jc w:val="both"/>
              <w:rPr>
                <w:rFonts w:cstheme="minorHAnsi"/>
                <w:szCs w:val="24"/>
                <w:lang w:val="mk-MK"/>
              </w:rPr>
            </w:pPr>
            <w:r>
              <w:rPr>
                <w:rFonts w:cstheme="minorHAnsi"/>
                <w:szCs w:val="24"/>
              </w:rPr>
              <w:lastRenderedPageBreak/>
              <w:t>0</w:t>
            </w:r>
          </w:p>
        </w:tc>
        <w:tc>
          <w:tcPr>
            <w:tcW w:w="710" w:type="dxa"/>
            <w:tcBorders>
              <w:top w:val="single" w:sz="4" w:space="0" w:color="auto"/>
              <w:left w:val="single" w:sz="4" w:space="0" w:color="auto"/>
              <w:bottom w:val="single" w:sz="4" w:space="0" w:color="auto"/>
              <w:right w:val="single" w:sz="4" w:space="0" w:color="auto"/>
            </w:tcBorders>
            <w:hideMark/>
          </w:tcPr>
          <w:p w14:paraId="32F9F2D5"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39E5A51A"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39FBBA7A"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92DA09B"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36771C52"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1286509B" w14:textId="77777777" w:rsidR="00ED195E" w:rsidRDefault="00ED195E" w:rsidP="00ED195E">
            <w:pPr>
              <w:spacing w:after="120"/>
              <w:jc w:val="both"/>
              <w:rPr>
                <w:rFonts w:cstheme="minorHAnsi"/>
                <w:szCs w:val="24"/>
              </w:rPr>
            </w:pPr>
            <w:r>
              <w:rPr>
                <w:rFonts w:cstheme="minorHAnsi"/>
                <w:szCs w:val="24"/>
              </w:rPr>
              <w:t>0</w:t>
            </w:r>
          </w:p>
        </w:tc>
      </w:tr>
      <w:tr w:rsidR="00ED195E" w14:paraId="436BDCA7"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31C54FDD" w14:textId="77777777" w:rsidR="00ED195E" w:rsidRDefault="00ED195E" w:rsidP="00ED195E">
            <w:pPr>
              <w:spacing w:after="120"/>
              <w:jc w:val="both"/>
              <w:rPr>
                <w:rFonts w:cstheme="minorHAnsi"/>
                <w:szCs w:val="24"/>
              </w:rPr>
            </w:pPr>
            <w:proofErr w:type="spellStart"/>
            <w:r>
              <w:rPr>
                <w:rFonts w:cstheme="minorHAnsi"/>
                <w:szCs w:val="24"/>
              </w:rPr>
              <w:t>Почва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7995A461" w14:textId="77777777" w:rsidR="00ED195E" w:rsidRDefault="00ED195E" w:rsidP="00ED195E">
            <w:pPr>
              <w:spacing w:after="120"/>
              <w:jc w:val="both"/>
              <w:rPr>
                <w:rFonts w:cstheme="minorHAnsi"/>
                <w:szCs w:val="24"/>
              </w:rPr>
            </w:pPr>
            <w:r>
              <w:rPr>
                <w:rFonts w:cstheme="minorHAnsi"/>
                <w:szCs w:val="24"/>
              </w:rPr>
              <w:t xml:space="preserve">Г1: </w:t>
            </w:r>
            <w:proofErr w:type="spellStart"/>
            <w:r>
              <w:rPr>
                <w:rFonts w:cstheme="minorHAnsi"/>
                <w:szCs w:val="24"/>
              </w:rPr>
              <w:t>стабилност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земјата</w:t>
            </w:r>
            <w:proofErr w:type="spellEnd"/>
            <w:r>
              <w:rPr>
                <w:rFonts w:cstheme="minorHAnsi"/>
                <w:szCs w:val="24"/>
              </w:rPr>
              <w:t xml:space="preserve"> и </w:t>
            </w:r>
            <w:proofErr w:type="spellStart"/>
            <w:r>
              <w:rPr>
                <w:rFonts w:cstheme="minorHAnsi"/>
                <w:szCs w:val="24"/>
              </w:rPr>
              <w:t>геоморфологија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CD007EF" w14:textId="77777777" w:rsidR="00ED195E" w:rsidRDefault="00ED195E" w:rsidP="00ED195E">
            <w:pPr>
              <w:spacing w:after="120"/>
              <w:jc w:val="both"/>
              <w:rPr>
                <w:rFonts w:cstheme="minorHAnsi"/>
                <w:szCs w:val="24"/>
                <w:lang w:val="mk-MK"/>
              </w:rPr>
            </w:pPr>
            <w:r>
              <w:rPr>
                <w:rFonts w:cstheme="minorHAnsi"/>
                <w:szCs w:val="24"/>
              </w:rPr>
              <w:t>0</w:t>
            </w:r>
          </w:p>
        </w:tc>
        <w:tc>
          <w:tcPr>
            <w:tcW w:w="710" w:type="dxa"/>
            <w:tcBorders>
              <w:top w:val="single" w:sz="4" w:space="0" w:color="auto"/>
              <w:left w:val="single" w:sz="4" w:space="0" w:color="auto"/>
              <w:bottom w:val="single" w:sz="4" w:space="0" w:color="auto"/>
              <w:right w:val="single" w:sz="4" w:space="0" w:color="auto"/>
            </w:tcBorders>
            <w:hideMark/>
          </w:tcPr>
          <w:p w14:paraId="53CD4ED7"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0656610E"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3AD60C7C"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40A9C5F1"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4C1B80AC"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56242352" w14:textId="77777777" w:rsidR="00ED195E" w:rsidRDefault="00ED195E" w:rsidP="00ED195E">
            <w:pPr>
              <w:spacing w:after="120"/>
              <w:jc w:val="both"/>
              <w:rPr>
                <w:rFonts w:cstheme="minorHAnsi"/>
                <w:szCs w:val="24"/>
              </w:rPr>
            </w:pPr>
            <w:r>
              <w:rPr>
                <w:rFonts w:cstheme="minorHAnsi"/>
                <w:szCs w:val="24"/>
              </w:rPr>
              <w:t>0</w:t>
            </w:r>
          </w:p>
        </w:tc>
      </w:tr>
      <w:tr w:rsidR="00ED195E" w14:paraId="604B7351"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BFCC0AC"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4A783D55" w14:textId="77777777" w:rsidR="00ED195E" w:rsidRDefault="00ED195E" w:rsidP="00ED195E">
            <w:pPr>
              <w:spacing w:after="120"/>
              <w:jc w:val="both"/>
              <w:rPr>
                <w:rFonts w:cstheme="minorHAnsi"/>
                <w:szCs w:val="24"/>
              </w:rPr>
            </w:pPr>
            <w:r>
              <w:rPr>
                <w:rFonts w:cstheme="minorHAnsi"/>
                <w:szCs w:val="24"/>
              </w:rPr>
              <w:t xml:space="preserve">Г2: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 xml:space="preserve"> </w:t>
            </w:r>
            <w:proofErr w:type="spellStart"/>
            <w:r>
              <w:rPr>
                <w:rFonts w:cstheme="minorHAnsi"/>
                <w:szCs w:val="24"/>
              </w:rPr>
              <w:t>против</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отпадна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01D5BE39"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7FEF4A19"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19FAA689"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FD38D24"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1DA80D6"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268D54A8"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16F56C61" w14:textId="77777777" w:rsidR="00ED195E" w:rsidRDefault="00ED195E" w:rsidP="00ED195E">
            <w:pPr>
              <w:spacing w:after="120"/>
              <w:jc w:val="both"/>
              <w:rPr>
                <w:rFonts w:cstheme="minorHAnsi"/>
                <w:szCs w:val="24"/>
              </w:rPr>
            </w:pPr>
            <w:r>
              <w:rPr>
                <w:rFonts w:cstheme="minorHAnsi"/>
                <w:szCs w:val="24"/>
              </w:rPr>
              <w:t>ЦУ</w:t>
            </w:r>
          </w:p>
        </w:tc>
      </w:tr>
      <w:tr w:rsidR="00ED195E" w14:paraId="76647A9A"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993DF77"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48F0A76E" w14:textId="77777777" w:rsidR="00ED195E" w:rsidRDefault="00ED195E" w:rsidP="00ED195E">
            <w:pPr>
              <w:spacing w:after="120"/>
              <w:jc w:val="both"/>
              <w:rPr>
                <w:rFonts w:cstheme="minorHAnsi"/>
                <w:szCs w:val="24"/>
              </w:rPr>
            </w:pPr>
            <w:r>
              <w:rPr>
                <w:rFonts w:cstheme="minorHAnsi"/>
                <w:szCs w:val="24"/>
              </w:rPr>
              <w:t xml:space="preserve">Г3: </w:t>
            </w:r>
            <w:proofErr w:type="spellStart"/>
            <w:r>
              <w:rPr>
                <w:rFonts w:cstheme="minorHAnsi"/>
                <w:szCs w:val="24"/>
              </w:rPr>
              <w:t>Ефективно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и </w:t>
            </w:r>
            <w:proofErr w:type="spellStart"/>
            <w:r>
              <w:rPr>
                <w:rFonts w:cstheme="minorHAnsi"/>
                <w:szCs w:val="24"/>
              </w:rPr>
              <w:t>усогласеност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европските</w:t>
            </w:r>
            <w:proofErr w:type="spellEnd"/>
            <w:r>
              <w:rPr>
                <w:rFonts w:cstheme="minorHAnsi"/>
                <w:szCs w:val="24"/>
              </w:rPr>
              <w:t xml:space="preserve"> </w:t>
            </w:r>
            <w:proofErr w:type="spellStart"/>
            <w:r>
              <w:rPr>
                <w:rFonts w:cstheme="minorHAnsi"/>
                <w:szCs w:val="24"/>
              </w:rPr>
              <w:t>обврски</w:t>
            </w:r>
            <w:proofErr w:type="spellEnd"/>
          </w:p>
        </w:tc>
        <w:tc>
          <w:tcPr>
            <w:tcW w:w="658" w:type="dxa"/>
            <w:tcBorders>
              <w:top w:val="single" w:sz="4" w:space="0" w:color="auto"/>
              <w:left w:val="single" w:sz="4" w:space="0" w:color="auto"/>
              <w:bottom w:val="single" w:sz="4" w:space="0" w:color="auto"/>
              <w:right w:val="single" w:sz="4" w:space="0" w:color="auto"/>
            </w:tcBorders>
            <w:hideMark/>
          </w:tcPr>
          <w:p w14:paraId="53540093"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58A6EA88"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16804929"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528376FF"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1878EAF5"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71DA7611"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64F06BCD" w14:textId="77777777" w:rsidR="00ED195E" w:rsidRDefault="00ED195E" w:rsidP="00ED195E">
            <w:pPr>
              <w:spacing w:after="120"/>
              <w:jc w:val="both"/>
              <w:rPr>
                <w:rFonts w:cstheme="minorHAnsi"/>
                <w:szCs w:val="24"/>
              </w:rPr>
            </w:pPr>
            <w:r>
              <w:rPr>
                <w:rFonts w:cstheme="minorHAnsi"/>
                <w:szCs w:val="24"/>
              </w:rPr>
              <w:t>ЦУ</w:t>
            </w:r>
          </w:p>
        </w:tc>
      </w:tr>
      <w:tr w:rsidR="00ED195E" w14:paraId="5EA9FD2F"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07C04BB4" w14:textId="77777777" w:rsidR="00ED195E" w:rsidRDefault="00ED195E" w:rsidP="00ED195E">
            <w:pPr>
              <w:spacing w:after="120"/>
              <w:jc w:val="both"/>
              <w:rPr>
                <w:rFonts w:cstheme="minorHAnsi"/>
                <w:szCs w:val="24"/>
              </w:rPr>
            </w:pPr>
            <w:proofErr w:type="spellStart"/>
            <w:r>
              <w:rPr>
                <w:rFonts w:cstheme="minorHAnsi"/>
                <w:szCs w:val="24"/>
              </w:rPr>
              <w:t>Води</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7724DF46" w14:textId="77777777" w:rsidR="00ED195E" w:rsidRDefault="00ED195E" w:rsidP="00ED195E">
            <w:pPr>
              <w:spacing w:after="120"/>
              <w:jc w:val="both"/>
              <w:rPr>
                <w:rFonts w:cstheme="minorHAnsi"/>
                <w:szCs w:val="24"/>
              </w:rPr>
            </w:pPr>
            <w:r>
              <w:rPr>
                <w:rFonts w:cstheme="minorHAnsi"/>
                <w:szCs w:val="24"/>
              </w:rPr>
              <w:t xml:space="preserve">В1: </w:t>
            </w:r>
            <w:proofErr w:type="spellStart"/>
            <w:r>
              <w:rPr>
                <w:rFonts w:cstheme="minorHAnsi"/>
                <w:szCs w:val="24"/>
              </w:rPr>
              <w:t>хидроморфологија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внатрешните</w:t>
            </w:r>
            <w:proofErr w:type="spellEnd"/>
            <w:r>
              <w:rPr>
                <w:rFonts w:cstheme="minorHAnsi"/>
                <w:szCs w:val="24"/>
              </w:rPr>
              <w:t xml:space="preserve"> и </w:t>
            </w:r>
            <w:proofErr w:type="spellStart"/>
            <w:r>
              <w:rPr>
                <w:rFonts w:cstheme="minorHAnsi"/>
                <w:szCs w:val="24"/>
              </w:rPr>
              <w:t>крајбрежните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C968B0C" w14:textId="77777777" w:rsidR="00ED195E" w:rsidRDefault="00ED195E" w:rsidP="00ED195E">
            <w:pPr>
              <w:spacing w:after="120"/>
              <w:jc w:val="both"/>
              <w:rPr>
                <w:rFonts w:cstheme="minorHAnsi"/>
                <w:szCs w:val="24"/>
                <w:lang w:val="mk-MK"/>
              </w:rPr>
            </w:pPr>
            <w:r>
              <w:rPr>
                <w:rFonts w:cstheme="minorHAnsi"/>
                <w:szCs w:val="24"/>
              </w:rPr>
              <w:t>0</w:t>
            </w:r>
          </w:p>
        </w:tc>
        <w:tc>
          <w:tcPr>
            <w:tcW w:w="710" w:type="dxa"/>
            <w:tcBorders>
              <w:top w:val="single" w:sz="4" w:space="0" w:color="auto"/>
              <w:left w:val="single" w:sz="4" w:space="0" w:color="auto"/>
              <w:bottom w:val="single" w:sz="4" w:space="0" w:color="auto"/>
              <w:right w:val="single" w:sz="4" w:space="0" w:color="auto"/>
            </w:tcBorders>
            <w:hideMark/>
          </w:tcPr>
          <w:p w14:paraId="166126B3"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2816649D"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7E1EAEBA"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A2211A6"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080C05B8"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5044136C" w14:textId="77777777" w:rsidR="00ED195E" w:rsidRDefault="00ED195E" w:rsidP="00ED195E">
            <w:pPr>
              <w:spacing w:after="120"/>
              <w:jc w:val="both"/>
              <w:rPr>
                <w:rFonts w:cstheme="minorHAnsi"/>
                <w:szCs w:val="24"/>
              </w:rPr>
            </w:pPr>
            <w:r>
              <w:rPr>
                <w:rFonts w:cstheme="minorHAnsi"/>
                <w:szCs w:val="24"/>
              </w:rPr>
              <w:t>0</w:t>
            </w:r>
          </w:p>
        </w:tc>
      </w:tr>
      <w:tr w:rsidR="00ED195E" w14:paraId="1D5C10A9"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3A62E3F1"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7ECF75A8" w14:textId="77777777" w:rsidR="00ED195E" w:rsidRDefault="00ED195E" w:rsidP="00ED195E">
            <w:pPr>
              <w:spacing w:after="120"/>
              <w:jc w:val="both"/>
              <w:rPr>
                <w:rFonts w:cstheme="minorHAnsi"/>
                <w:szCs w:val="24"/>
              </w:rPr>
            </w:pPr>
            <w:r>
              <w:rPr>
                <w:rFonts w:cstheme="minorHAnsi"/>
                <w:szCs w:val="24"/>
              </w:rPr>
              <w:t xml:space="preserve">В2: </w:t>
            </w:r>
            <w:proofErr w:type="spellStart"/>
            <w:r>
              <w:rPr>
                <w:rFonts w:cstheme="minorHAnsi"/>
                <w:szCs w:val="24"/>
              </w:rPr>
              <w:t>ефикасност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7E19774"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247C2CDC"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4AD1C72B"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6CD28EE4"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4C0AB99"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4E8406A4"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39FF974C" w14:textId="77777777" w:rsidR="00ED195E" w:rsidRDefault="00ED195E" w:rsidP="00ED195E">
            <w:pPr>
              <w:spacing w:after="120"/>
              <w:jc w:val="both"/>
              <w:rPr>
                <w:rFonts w:cstheme="minorHAnsi"/>
                <w:szCs w:val="24"/>
              </w:rPr>
            </w:pPr>
            <w:r>
              <w:rPr>
                <w:rFonts w:cstheme="minorHAnsi"/>
                <w:szCs w:val="24"/>
              </w:rPr>
              <w:t>ЦУ</w:t>
            </w:r>
          </w:p>
        </w:tc>
      </w:tr>
      <w:tr w:rsidR="00ED195E" w14:paraId="6A19FF49"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6FF7D2E5"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162A18A" w14:textId="77777777" w:rsidR="00ED195E" w:rsidRDefault="00ED195E" w:rsidP="00ED195E">
            <w:pPr>
              <w:spacing w:after="120"/>
              <w:jc w:val="both"/>
              <w:rPr>
                <w:rFonts w:cstheme="minorHAnsi"/>
                <w:szCs w:val="24"/>
              </w:rPr>
            </w:pPr>
            <w:r>
              <w:rPr>
                <w:rFonts w:cstheme="minorHAnsi"/>
                <w:szCs w:val="24"/>
              </w:rPr>
              <w:t xml:space="preserve">В3: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водите</w:t>
            </w:r>
            <w:proofErr w:type="spellEnd"/>
            <w:r>
              <w:rPr>
                <w:rFonts w:cstheme="minorHAnsi"/>
                <w:szCs w:val="24"/>
              </w:rPr>
              <w:t xml:space="preserve"> </w:t>
            </w:r>
            <w:proofErr w:type="spellStart"/>
            <w:r>
              <w:rPr>
                <w:rFonts w:cstheme="minorHAnsi"/>
                <w:szCs w:val="24"/>
              </w:rPr>
              <w:t>против</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0FDBF8D6"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4E5EB15"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03784718"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84C1B9E"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ACC4334"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693B14AE"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1A953B8B" w14:textId="77777777" w:rsidR="00ED195E" w:rsidRDefault="00ED195E" w:rsidP="00ED195E">
            <w:pPr>
              <w:spacing w:after="120"/>
              <w:jc w:val="both"/>
              <w:rPr>
                <w:rFonts w:cstheme="minorHAnsi"/>
                <w:szCs w:val="24"/>
              </w:rPr>
            </w:pPr>
            <w:r>
              <w:rPr>
                <w:rFonts w:cstheme="minorHAnsi"/>
                <w:szCs w:val="24"/>
              </w:rPr>
              <w:t>ЦУ</w:t>
            </w:r>
          </w:p>
        </w:tc>
      </w:tr>
      <w:tr w:rsidR="00ED195E" w14:paraId="1F45ACB8"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026391C7" w14:textId="77777777" w:rsidR="00ED195E" w:rsidRDefault="00ED195E" w:rsidP="00ED195E">
            <w:pPr>
              <w:spacing w:after="120"/>
              <w:jc w:val="both"/>
              <w:rPr>
                <w:rFonts w:cstheme="minorHAnsi"/>
                <w:szCs w:val="24"/>
              </w:rPr>
            </w:pPr>
            <w:proofErr w:type="spellStart"/>
            <w:r>
              <w:rPr>
                <w:rFonts w:cstheme="minorHAnsi"/>
                <w:szCs w:val="24"/>
              </w:rPr>
              <w:t>Воздух</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и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промени</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40DC353E" w14:textId="77777777" w:rsidR="00ED195E" w:rsidRDefault="00ED195E" w:rsidP="00ED195E">
            <w:pPr>
              <w:spacing w:after="120"/>
              <w:jc w:val="both"/>
              <w:rPr>
                <w:rFonts w:cstheme="minorHAnsi"/>
                <w:szCs w:val="24"/>
              </w:rPr>
            </w:pPr>
            <w:r>
              <w:rPr>
                <w:rFonts w:cstheme="minorHAnsi"/>
                <w:szCs w:val="24"/>
              </w:rPr>
              <w:t xml:space="preserve">AЦ1: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AF35CF9"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54297F2"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6CBF070"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78D3C423"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F186F8B"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177C1904"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0ED86920" w14:textId="77777777" w:rsidR="00ED195E" w:rsidRDefault="00ED195E" w:rsidP="00ED195E">
            <w:pPr>
              <w:spacing w:after="120"/>
              <w:jc w:val="both"/>
              <w:rPr>
                <w:rFonts w:cstheme="minorHAnsi"/>
                <w:szCs w:val="24"/>
              </w:rPr>
            </w:pPr>
            <w:r>
              <w:rPr>
                <w:rFonts w:cstheme="minorHAnsi"/>
                <w:szCs w:val="24"/>
              </w:rPr>
              <w:t>СИ</w:t>
            </w:r>
          </w:p>
        </w:tc>
      </w:tr>
      <w:tr w:rsidR="00ED195E" w14:paraId="6C794335"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EFFDC3E"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48B128B7" w14:textId="77777777" w:rsidR="00ED195E" w:rsidRDefault="00ED195E" w:rsidP="00ED195E">
            <w:pPr>
              <w:spacing w:after="120"/>
              <w:jc w:val="both"/>
              <w:rPr>
                <w:rFonts w:cstheme="minorHAnsi"/>
                <w:szCs w:val="24"/>
              </w:rPr>
            </w:pPr>
            <w:r>
              <w:rPr>
                <w:rFonts w:cstheme="minorHAnsi"/>
                <w:szCs w:val="24"/>
              </w:rPr>
              <w:t xml:space="preserve">AЦ2: </w:t>
            </w:r>
            <w:proofErr w:type="spellStart"/>
            <w:r>
              <w:rPr>
                <w:rFonts w:cstheme="minorHAnsi"/>
                <w:szCs w:val="24"/>
              </w:rPr>
              <w:t>адаптација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F73C76D"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27B67D5C"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1EF40751"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12C9808D"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75557B2"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0122388"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52E9C00B" w14:textId="77777777" w:rsidR="00ED195E" w:rsidRDefault="00ED195E" w:rsidP="00ED195E">
            <w:pPr>
              <w:spacing w:after="120"/>
              <w:jc w:val="both"/>
              <w:rPr>
                <w:rFonts w:cstheme="minorHAnsi"/>
                <w:szCs w:val="24"/>
              </w:rPr>
            </w:pPr>
            <w:r>
              <w:rPr>
                <w:rFonts w:cstheme="minorHAnsi"/>
                <w:szCs w:val="24"/>
              </w:rPr>
              <w:t>СИ</w:t>
            </w:r>
          </w:p>
        </w:tc>
      </w:tr>
      <w:tr w:rsidR="00ED195E" w14:paraId="678FF4A0"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3142E3C"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383E6F84" w14:textId="77777777" w:rsidR="00ED195E" w:rsidRDefault="00ED195E" w:rsidP="00ED195E">
            <w:pPr>
              <w:spacing w:after="120"/>
              <w:jc w:val="both"/>
              <w:rPr>
                <w:rFonts w:cstheme="minorHAnsi"/>
                <w:szCs w:val="24"/>
              </w:rPr>
            </w:pPr>
            <w:r>
              <w:rPr>
                <w:rFonts w:cstheme="minorHAnsi"/>
                <w:szCs w:val="24"/>
              </w:rPr>
              <w:t xml:space="preserve">AЦ3: </w:t>
            </w:r>
            <w:proofErr w:type="spellStart"/>
            <w:r>
              <w:rPr>
                <w:rFonts w:cstheme="minorHAnsi"/>
                <w:szCs w:val="24"/>
              </w:rPr>
              <w:t>Ублажување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r>
              <w:rPr>
                <w:rFonts w:cstheme="minorHAnsi"/>
                <w:szCs w:val="24"/>
              </w:rPr>
              <w:t xml:space="preserve"> и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апсорпцијата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CO2?</w:t>
            </w:r>
          </w:p>
        </w:tc>
        <w:tc>
          <w:tcPr>
            <w:tcW w:w="658" w:type="dxa"/>
            <w:tcBorders>
              <w:top w:val="single" w:sz="4" w:space="0" w:color="auto"/>
              <w:left w:val="single" w:sz="4" w:space="0" w:color="auto"/>
              <w:bottom w:val="single" w:sz="4" w:space="0" w:color="auto"/>
              <w:right w:val="single" w:sz="4" w:space="0" w:color="auto"/>
            </w:tcBorders>
            <w:hideMark/>
          </w:tcPr>
          <w:p w14:paraId="4E48EBE1"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5E8DE7CF"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0502DE93"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5A214FDE"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4B01E6C4"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22FED55B"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254BC9F8" w14:textId="77777777" w:rsidR="00ED195E" w:rsidRDefault="00ED195E" w:rsidP="00ED195E">
            <w:pPr>
              <w:spacing w:after="120"/>
              <w:jc w:val="both"/>
              <w:rPr>
                <w:rFonts w:cstheme="minorHAnsi"/>
                <w:szCs w:val="24"/>
              </w:rPr>
            </w:pPr>
            <w:r>
              <w:rPr>
                <w:rFonts w:cstheme="minorHAnsi"/>
                <w:szCs w:val="24"/>
              </w:rPr>
              <w:t>СИ</w:t>
            </w:r>
          </w:p>
        </w:tc>
      </w:tr>
      <w:tr w:rsidR="00ED195E" w14:paraId="36BE9933"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8A88D8C"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54AEB29" w14:textId="77777777" w:rsidR="00ED195E" w:rsidRDefault="00ED195E" w:rsidP="00ED195E">
            <w:pPr>
              <w:spacing w:after="120"/>
              <w:jc w:val="both"/>
              <w:rPr>
                <w:rFonts w:cstheme="minorHAnsi"/>
                <w:szCs w:val="24"/>
              </w:rPr>
            </w:pPr>
            <w:r>
              <w:rPr>
                <w:rFonts w:cstheme="minorHAnsi"/>
                <w:szCs w:val="24"/>
              </w:rPr>
              <w:t xml:space="preserve">АЦ4: </w:t>
            </w:r>
            <w:proofErr w:type="spellStart"/>
            <w:r>
              <w:rPr>
                <w:rFonts w:cstheme="minorHAnsi"/>
                <w:szCs w:val="24"/>
              </w:rPr>
              <w:t>Постигнувањето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обновлива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енергетска</w:t>
            </w:r>
            <w:proofErr w:type="spellEnd"/>
            <w:r>
              <w:rPr>
                <w:rFonts w:cstheme="minorHAnsi"/>
                <w:szCs w:val="24"/>
              </w:rPr>
              <w:t xml:space="preserve"> </w:t>
            </w:r>
            <w:proofErr w:type="spellStart"/>
            <w:r>
              <w:rPr>
                <w:rFonts w:cstheme="minorHAnsi"/>
                <w:szCs w:val="24"/>
              </w:rPr>
              <w:t>ефикасност</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62C3951"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99FC5D3"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174EAA0"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1D59ADBB"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146A9BDA"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58E9C785"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1B98248B" w14:textId="77777777" w:rsidR="00ED195E" w:rsidRDefault="00ED195E" w:rsidP="00ED195E">
            <w:pPr>
              <w:spacing w:after="120"/>
              <w:jc w:val="both"/>
              <w:rPr>
                <w:rFonts w:cstheme="minorHAnsi"/>
                <w:szCs w:val="24"/>
              </w:rPr>
            </w:pPr>
            <w:r>
              <w:rPr>
                <w:rFonts w:cstheme="minorHAnsi"/>
                <w:szCs w:val="24"/>
              </w:rPr>
              <w:t>СИ</w:t>
            </w:r>
          </w:p>
        </w:tc>
      </w:tr>
      <w:tr w:rsidR="00ED195E" w14:paraId="2F4AC1BD"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490815EA" w14:textId="77777777" w:rsidR="00ED195E" w:rsidRDefault="00ED195E" w:rsidP="00ED195E">
            <w:pPr>
              <w:spacing w:after="120"/>
              <w:jc w:val="both"/>
              <w:rPr>
                <w:rFonts w:cstheme="minorHAnsi"/>
                <w:szCs w:val="24"/>
              </w:rPr>
            </w:pPr>
            <w:proofErr w:type="spellStart"/>
            <w:r>
              <w:rPr>
                <w:rFonts w:cstheme="minorHAnsi"/>
                <w:szCs w:val="24"/>
              </w:rPr>
              <w:t>Материјални</w:t>
            </w:r>
            <w:proofErr w:type="spellEnd"/>
            <w:r>
              <w:rPr>
                <w:rFonts w:cstheme="minorHAnsi"/>
                <w:szCs w:val="24"/>
              </w:rPr>
              <w:t xml:space="preserve"> </w:t>
            </w:r>
            <w:proofErr w:type="spellStart"/>
            <w:r>
              <w:rPr>
                <w:rFonts w:cstheme="minorHAnsi"/>
                <w:szCs w:val="24"/>
              </w:rPr>
              <w:t>средства</w:t>
            </w:r>
            <w:proofErr w:type="spellEnd"/>
            <w:r>
              <w:rPr>
                <w:rFonts w:cstheme="minorHAnsi"/>
                <w:szCs w:val="24"/>
              </w:rPr>
              <w:t xml:space="preserve"> – </w:t>
            </w:r>
            <w:proofErr w:type="spellStart"/>
            <w:r>
              <w:rPr>
                <w:rFonts w:cstheme="minorHAnsi"/>
                <w:szCs w:val="24"/>
              </w:rPr>
              <w:lastRenderedPageBreak/>
              <w:t>инфраструктура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563D8A6C" w14:textId="77777777" w:rsidR="00ED195E" w:rsidRDefault="00ED195E" w:rsidP="00ED195E">
            <w:pPr>
              <w:spacing w:after="120"/>
              <w:jc w:val="both"/>
              <w:rPr>
                <w:rFonts w:cstheme="minorHAnsi"/>
                <w:szCs w:val="24"/>
              </w:rPr>
            </w:pPr>
            <w:r>
              <w:rPr>
                <w:rFonts w:cstheme="minorHAnsi"/>
                <w:szCs w:val="24"/>
              </w:rPr>
              <w:lastRenderedPageBreak/>
              <w:t xml:space="preserve">М1: </w:t>
            </w:r>
            <w:proofErr w:type="spellStart"/>
            <w:r>
              <w:rPr>
                <w:rFonts w:cstheme="minorHAnsi"/>
                <w:szCs w:val="24"/>
              </w:rPr>
              <w:t>Вредноста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земјиштето</w:t>
            </w:r>
            <w:proofErr w:type="spellEnd"/>
            <w:r>
              <w:rPr>
                <w:rFonts w:cstheme="minorHAnsi"/>
                <w:szCs w:val="24"/>
              </w:rPr>
              <w:t xml:space="preserve">, </w:t>
            </w:r>
            <w:proofErr w:type="spellStart"/>
            <w:r>
              <w:rPr>
                <w:rFonts w:cstheme="minorHAnsi"/>
                <w:szCs w:val="24"/>
              </w:rPr>
              <w:t>јавниот</w:t>
            </w:r>
            <w:proofErr w:type="spellEnd"/>
            <w:r>
              <w:rPr>
                <w:rFonts w:cstheme="minorHAnsi"/>
                <w:szCs w:val="24"/>
              </w:rPr>
              <w:t xml:space="preserve"> </w:t>
            </w:r>
            <w:proofErr w:type="spellStart"/>
            <w:r>
              <w:rPr>
                <w:rFonts w:cstheme="minorHAnsi"/>
                <w:szCs w:val="24"/>
              </w:rPr>
              <w:t>карактер</w:t>
            </w:r>
            <w:proofErr w:type="spellEnd"/>
            <w:r>
              <w:rPr>
                <w:rFonts w:cstheme="minorHAnsi"/>
                <w:szCs w:val="24"/>
              </w:rPr>
              <w:t xml:space="preserve"> и </w:t>
            </w:r>
            <w:proofErr w:type="spellStart"/>
            <w:r>
              <w:rPr>
                <w:rFonts w:cstheme="minorHAnsi"/>
                <w:szCs w:val="24"/>
              </w:rPr>
              <w:t>пристапот</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lastRenderedPageBreak/>
              <w:t>јавните</w:t>
            </w:r>
            <w:proofErr w:type="spellEnd"/>
            <w:r>
              <w:rPr>
                <w:rFonts w:cstheme="minorHAnsi"/>
                <w:szCs w:val="24"/>
              </w:rPr>
              <w:t xml:space="preserve"> </w:t>
            </w:r>
            <w:proofErr w:type="spellStart"/>
            <w:r>
              <w:rPr>
                <w:rFonts w:cstheme="minorHAnsi"/>
                <w:szCs w:val="24"/>
              </w:rPr>
              <w:t>добра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1F437F7" w14:textId="77777777" w:rsidR="00ED195E" w:rsidRDefault="00ED195E" w:rsidP="00ED195E">
            <w:pPr>
              <w:spacing w:after="120"/>
              <w:jc w:val="both"/>
              <w:rPr>
                <w:rFonts w:cstheme="minorHAnsi"/>
                <w:szCs w:val="24"/>
                <w:lang w:val="mk-MK"/>
              </w:rPr>
            </w:pPr>
            <w:r>
              <w:rPr>
                <w:rFonts w:cstheme="minorHAnsi"/>
                <w:szCs w:val="24"/>
              </w:rPr>
              <w:lastRenderedPageBreak/>
              <w:t>++</w:t>
            </w:r>
          </w:p>
        </w:tc>
        <w:tc>
          <w:tcPr>
            <w:tcW w:w="710" w:type="dxa"/>
            <w:tcBorders>
              <w:top w:val="single" w:sz="4" w:space="0" w:color="auto"/>
              <w:left w:val="single" w:sz="4" w:space="0" w:color="auto"/>
              <w:bottom w:val="single" w:sz="4" w:space="0" w:color="auto"/>
              <w:right w:val="single" w:sz="4" w:space="0" w:color="auto"/>
            </w:tcBorders>
            <w:hideMark/>
          </w:tcPr>
          <w:p w14:paraId="6113B354"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4BD38AFC"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0D87CDDA"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DF0D1AE"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AA8BD82"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067AC7AC" w14:textId="77777777" w:rsidR="00ED195E" w:rsidRDefault="00ED195E" w:rsidP="00ED195E">
            <w:pPr>
              <w:spacing w:after="120"/>
              <w:jc w:val="both"/>
              <w:rPr>
                <w:rFonts w:cstheme="minorHAnsi"/>
                <w:szCs w:val="24"/>
              </w:rPr>
            </w:pPr>
            <w:r>
              <w:rPr>
                <w:rFonts w:cstheme="minorHAnsi"/>
                <w:szCs w:val="24"/>
              </w:rPr>
              <w:t>ЦУ</w:t>
            </w:r>
          </w:p>
        </w:tc>
      </w:tr>
      <w:tr w:rsidR="00ED195E" w14:paraId="71B3A28B"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61F74899"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66A906B9" w14:textId="77777777" w:rsidR="00ED195E" w:rsidRDefault="00ED195E" w:rsidP="00ED195E">
            <w:pPr>
              <w:spacing w:after="120"/>
              <w:jc w:val="both"/>
              <w:rPr>
                <w:rFonts w:cstheme="minorHAnsi"/>
                <w:szCs w:val="24"/>
              </w:rPr>
            </w:pPr>
            <w:r>
              <w:rPr>
                <w:rFonts w:cstheme="minorHAnsi"/>
                <w:szCs w:val="24"/>
              </w:rPr>
              <w:t xml:space="preserve">М2: </w:t>
            </w:r>
            <w:proofErr w:type="spellStart"/>
            <w:r>
              <w:rPr>
                <w:rFonts w:cstheme="minorHAnsi"/>
                <w:szCs w:val="24"/>
              </w:rPr>
              <w:t>Рамномерниот</w:t>
            </w:r>
            <w:proofErr w:type="spellEnd"/>
            <w:r>
              <w:rPr>
                <w:rFonts w:cstheme="minorHAnsi"/>
                <w:szCs w:val="24"/>
              </w:rPr>
              <w:t xml:space="preserve"> </w:t>
            </w:r>
            <w:proofErr w:type="spellStart"/>
            <w:r>
              <w:rPr>
                <w:rFonts w:cstheme="minorHAnsi"/>
                <w:szCs w:val="24"/>
              </w:rPr>
              <w:t>територијален</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задржување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и </w:t>
            </w:r>
            <w:proofErr w:type="spellStart"/>
            <w:r>
              <w:rPr>
                <w:rFonts w:cstheme="minorHAnsi"/>
                <w:szCs w:val="24"/>
              </w:rPr>
              <w:t>приходите</w:t>
            </w:r>
            <w:proofErr w:type="spellEnd"/>
            <w:r>
              <w:rPr>
                <w:rFonts w:cstheme="minorHAnsi"/>
                <w:szCs w:val="24"/>
              </w:rPr>
              <w:t xml:space="preserve">) и </w:t>
            </w:r>
            <w:proofErr w:type="spellStart"/>
            <w:r>
              <w:rPr>
                <w:rFonts w:cstheme="minorHAnsi"/>
                <w:szCs w:val="24"/>
              </w:rPr>
              <w:t>односите</w:t>
            </w:r>
            <w:proofErr w:type="spellEnd"/>
            <w:r>
              <w:rPr>
                <w:rFonts w:cstheme="minorHAnsi"/>
                <w:szCs w:val="24"/>
              </w:rPr>
              <w:t xml:space="preserve"> </w:t>
            </w:r>
            <w:proofErr w:type="spellStart"/>
            <w:r>
              <w:rPr>
                <w:rFonts w:cstheme="minorHAnsi"/>
                <w:szCs w:val="24"/>
              </w:rPr>
              <w:t>град</w:t>
            </w:r>
            <w:proofErr w:type="spellEnd"/>
            <w:r>
              <w:rPr>
                <w:rFonts w:cstheme="minorHAnsi"/>
                <w:szCs w:val="24"/>
              </w:rPr>
              <w:t xml:space="preserve"> - </w:t>
            </w:r>
            <w:proofErr w:type="spellStart"/>
            <w:r>
              <w:rPr>
                <w:rFonts w:cstheme="minorHAnsi"/>
                <w:szCs w:val="24"/>
              </w:rPr>
              <w:t>село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D73CBAF"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5E59E8AA"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3A3FB7C5"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979DDA1"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133833E5"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6E2B99D3"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19B9385A" w14:textId="77777777" w:rsidR="00ED195E" w:rsidRDefault="00ED195E" w:rsidP="00ED195E">
            <w:pPr>
              <w:spacing w:after="120"/>
              <w:jc w:val="both"/>
              <w:rPr>
                <w:rFonts w:cstheme="minorHAnsi"/>
                <w:szCs w:val="24"/>
              </w:rPr>
            </w:pPr>
            <w:r>
              <w:rPr>
                <w:rFonts w:cstheme="minorHAnsi"/>
                <w:szCs w:val="24"/>
              </w:rPr>
              <w:t>ЦУ</w:t>
            </w:r>
          </w:p>
        </w:tc>
      </w:tr>
      <w:tr w:rsidR="00ED195E" w14:paraId="4EFEF683"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36FA423"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3CF88D16" w14:textId="77777777" w:rsidR="00ED195E" w:rsidRDefault="00ED195E" w:rsidP="00ED195E">
            <w:pPr>
              <w:spacing w:after="120"/>
              <w:jc w:val="both"/>
              <w:rPr>
                <w:rFonts w:cstheme="minorHAnsi"/>
                <w:szCs w:val="24"/>
              </w:rPr>
            </w:pPr>
            <w:r>
              <w:rPr>
                <w:rFonts w:cstheme="minorHAnsi"/>
                <w:szCs w:val="24"/>
              </w:rPr>
              <w:t xml:space="preserve">М3: </w:t>
            </w:r>
            <w:proofErr w:type="spellStart"/>
            <w:r>
              <w:rPr>
                <w:rFonts w:cstheme="minorHAnsi"/>
                <w:szCs w:val="24"/>
              </w:rPr>
              <w:t>инфраструктурата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6494B94"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64E52449"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45ADF536"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DA4F9A6"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D0A37C2"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0C0A013F"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76DE736C" w14:textId="77777777" w:rsidR="00ED195E" w:rsidRDefault="00ED195E" w:rsidP="00ED195E">
            <w:pPr>
              <w:spacing w:after="120"/>
              <w:jc w:val="both"/>
              <w:rPr>
                <w:rFonts w:cstheme="minorHAnsi"/>
                <w:szCs w:val="24"/>
              </w:rPr>
            </w:pPr>
            <w:r>
              <w:rPr>
                <w:rFonts w:cstheme="minorHAnsi"/>
                <w:szCs w:val="24"/>
              </w:rPr>
              <w:t>н-И</w:t>
            </w:r>
          </w:p>
        </w:tc>
      </w:tr>
      <w:tr w:rsidR="00ED195E" w14:paraId="577467ED" w14:textId="77777777" w:rsidTr="00ED195E">
        <w:tc>
          <w:tcPr>
            <w:tcW w:w="1848" w:type="dxa"/>
            <w:tcBorders>
              <w:top w:val="single" w:sz="4" w:space="0" w:color="auto"/>
              <w:left w:val="single" w:sz="4" w:space="0" w:color="auto"/>
              <w:bottom w:val="single" w:sz="4" w:space="0" w:color="auto"/>
              <w:right w:val="single" w:sz="4" w:space="0" w:color="auto"/>
            </w:tcBorders>
            <w:hideMark/>
          </w:tcPr>
          <w:p w14:paraId="2643D83B" w14:textId="77777777" w:rsidR="00ED195E" w:rsidRDefault="00ED195E" w:rsidP="00ED195E">
            <w:pPr>
              <w:spacing w:after="120"/>
              <w:jc w:val="both"/>
              <w:rPr>
                <w:rFonts w:cstheme="minorHAnsi"/>
                <w:szCs w:val="24"/>
              </w:rPr>
            </w:pPr>
            <w:proofErr w:type="spellStart"/>
            <w:r>
              <w:rPr>
                <w:rFonts w:cstheme="minorHAnsi"/>
                <w:szCs w:val="24"/>
              </w:rPr>
              <w:t>Културно</w:t>
            </w:r>
            <w:proofErr w:type="spellEnd"/>
            <w:r>
              <w:rPr>
                <w:rFonts w:cstheme="minorHAnsi"/>
                <w:szCs w:val="24"/>
              </w:rPr>
              <w:t xml:space="preserve"> </w:t>
            </w:r>
            <w:proofErr w:type="spellStart"/>
            <w:r>
              <w:rPr>
                <w:rFonts w:cstheme="minorHAnsi"/>
                <w:szCs w:val="24"/>
              </w:rPr>
              <w:t>наследство</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13CB24B4" w14:textId="77777777" w:rsidR="00ED195E" w:rsidRDefault="00ED195E" w:rsidP="00ED195E">
            <w:pPr>
              <w:spacing w:after="120"/>
              <w:jc w:val="both"/>
              <w:rPr>
                <w:rFonts w:cstheme="minorHAnsi"/>
                <w:szCs w:val="24"/>
              </w:rPr>
            </w:pPr>
            <w:r>
              <w:rPr>
                <w:rFonts w:cstheme="minorHAnsi"/>
                <w:szCs w:val="24"/>
              </w:rPr>
              <w:t xml:space="preserve">Х1: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културните</w:t>
            </w:r>
            <w:proofErr w:type="spellEnd"/>
            <w:r>
              <w:rPr>
                <w:rFonts w:cstheme="minorHAnsi"/>
                <w:szCs w:val="24"/>
              </w:rPr>
              <w:t xml:space="preserve"> </w:t>
            </w:r>
            <w:proofErr w:type="spellStart"/>
            <w:r>
              <w:rPr>
                <w:rFonts w:cstheme="minorHAnsi"/>
                <w:szCs w:val="24"/>
              </w:rPr>
              <w:t>локалитети</w:t>
            </w:r>
            <w:proofErr w:type="spellEnd"/>
            <w:r>
              <w:rPr>
                <w:rFonts w:cstheme="minorHAnsi"/>
                <w:szCs w:val="24"/>
              </w:rPr>
              <w:t xml:space="preserve"> - </w:t>
            </w:r>
            <w:proofErr w:type="spellStart"/>
            <w:r>
              <w:rPr>
                <w:rFonts w:cstheme="minorHAnsi"/>
                <w:szCs w:val="24"/>
              </w:rPr>
              <w:t>споменици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34BDBFD"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0436781"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4E69D98"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4E38D956"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5F6A1AA"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11A4E667"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7E27C9C4" w14:textId="77777777" w:rsidR="00ED195E" w:rsidRDefault="00ED195E" w:rsidP="00ED195E">
            <w:pPr>
              <w:spacing w:after="120"/>
              <w:jc w:val="both"/>
              <w:rPr>
                <w:rFonts w:cstheme="minorHAnsi"/>
                <w:szCs w:val="24"/>
              </w:rPr>
            </w:pPr>
            <w:r>
              <w:rPr>
                <w:rFonts w:cstheme="minorHAnsi"/>
                <w:szCs w:val="24"/>
              </w:rPr>
              <w:t>СИ</w:t>
            </w:r>
          </w:p>
        </w:tc>
      </w:tr>
      <w:tr w:rsidR="00ED195E" w14:paraId="14DA8BA0"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27C3D587" w14:textId="77777777" w:rsidR="00ED195E" w:rsidRDefault="00ED195E" w:rsidP="00ED195E">
            <w:pPr>
              <w:spacing w:after="120"/>
              <w:jc w:val="both"/>
              <w:rPr>
                <w:rFonts w:cstheme="minorHAnsi"/>
                <w:szCs w:val="24"/>
              </w:rPr>
            </w:pPr>
            <w:proofErr w:type="spellStart"/>
            <w:r>
              <w:rPr>
                <w:rFonts w:cstheme="minorHAnsi"/>
                <w:szCs w:val="24"/>
              </w:rPr>
              <w:t>Пејзаж</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1EE35B23" w14:textId="77777777" w:rsidR="00ED195E" w:rsidRDefault="00ED195E" w:rsidP="00ED195E">
            <w:pPr>
              <w:spacing w:after="120"/>
              <w:jc w:val="both"/>
              <w:rPr>
                <w:rFonts w:cstheme="minorHAnsi"/>
                <w:szCs w:val="24"/>
              </w:rPr>
            </w:pPr>
            <w:r>
              <w:rPr>
                <w:rFonts w:cstheme="minorHAnsi"/>
                <w:szCs w:val="24"/>
              </w:rPr>
              <w:t xml:space="preserve">Л1: </w:t>
            </w:r>
            <w:proofErr w:type="spellStart"/>
            <w:r>
              <w:rPr>
                <w:rFonts w:cstheme="minorHAnsi"/>
                <w:szCs w:val="24"/>
              </w:rPr>
              <w:t>Постојниот</w:t>
            </w:r>
            <w:proofErr w:type="spellEnd"/>
            <w:r>
              <w:rPr>
                <w:rFonts w:cstheme="minorHAnsi"/>
                <w:szCs w:val="24"/>
              </w:rPr>
              <w:t xml:space="preserve"> </w:t>
            </w:r>
            <w:proofErr w:type="spellStart"/>
            <w:r>
              <w:rPr>
                <w:rFonts w:cstheme="minorHAnsi"/>
                <w:szCs w:val="24"/>
              </w:rPr>
              <w:t>карактер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пејзажот</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32BFEF2"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9E04A5B"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4C9140A0"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7B692379"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B82C1A3"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324B3440"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0A205145" w14:textId="77777777" w:rsidR="00ED195E" w:rsidRDefault="00ED195E" w:rsidP="00ED195E">
            <w:pPr>
              <w:spacing w:after="120"/>
              <w:jc w:val="both"/>
              <w:rPr>
                <w:rFonts w:cstheme="minorHAnsi"/>
                <w:szCs w:val="24"/>
              </w:rPr>
            </w:pPr>
            <w:r>
              <w:rPr>
                <w:rFonts w:cstheme="minorHAnsi"/>
                <w:szCs w:val="24"/>
              </w:rPr>
              <w:t>н-И</w:t>
            </w:r>
          </w:p>
        </w:tc>
      </w:tr>
      <w:tr w:rsidR="00ED195E" w14:paraId="6845BEB2"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F2B3E83"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5909E2B5" w14:textId="77777777" w:rsidR="00ED195E" w:rsidRDefault="00ED195E" w:rsidP="00ED195E">
            <w:pPr>
              <w:spacing w:after="120"/>
              <w:jc w:val="both"/>
              <w:rPr>
                <w:rFonts w:cstheme="minorHAnsi"/>
                <w:szCs w:val="24"/>
              </w:rPr>
            </w:pPr>
            <w:r>
              <w:rPr>
                <w:rFonts w:cstheme="minorHAnsi"/>
                <w:szCs w:val="24"/>
              </w:rPr>
              <w:t xml:space="preserve">Л2: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природниот</w:t>
            </w:r>
            <w:proofErr w:type="spellEnd"/>
            <w:r>
              <w:rPr>
                <w:rFonts w:cstheme="minorHAnsi"/>
                <w:szCs w:val="24"/>
              </w:rPr>
              <w:t xml:space="preserve"> </w:t>
            </w:r>
            <w:proofErr w:type="spellStart"/>
            <w:r>
              <w:rPr>
                <w:rFonts w:cstheme="minorHAnsi"/>
                <w:szCs w:val="24"/>
              </w:rPr>
              <w:t>пејзаж</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B4B1FA7"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C0A4B12"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1EEBFB0"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6F3CAE15"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5EF523F"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4932DCAE"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3F48D5FA" w14:textId="77777777" w:rsidR="00ED195E" w:rsidRDefault="00ED195E" w:rsidP="00ED195E">
            <w:pPr>
              <w:spacing w:after="120"/>
              <w:jc w:val="both"/>
              <w:rPr>
                <w:rFonts w:cstheme="minorHAnsi"/>
                <w:szCs w:val="24"/>
              </w:rPr>
            </w:pPr>
            <w:r>
              <w:rPr>
                <w:rFonts w:cstheme="minorHAnsi"/>
                <w:szCs w:val="24"/>
              </w:rPr>
              <w:t>н-И</w:t>
            </w:r>
          </w:p>
        </w:tc>
      </w:tr>
      <w:tr w:rsidR="00ED195E" w14:paraId="20D74DA0"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6B19B90"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76A9C88A" w14:textId="77777777" w:rsidR="00ED195E" w:rsidRDefault="00ED195E" w:rsidP="00ED195E">
            <w:pPr>
              <w:spacing w:after="120"/>
              <w:jc w:val="both"/>
              <w:rPr>
                <w:rFonts w:cstheme="minorHAnsi"/>
                <w:szCs w:val="24"/>
              </w:rPr>
            </w:pPr>
            <w:r>
              <w:rPr>
                <w:rFonts w:cstheme="minorHAnsi"/>
                <w:szCs w:val="24"/>
              </w:rPr>
              <w:t xml:space="preserve">Л3: </w:t>
            </w:r>
            <w:proofErr w:type="spellStart"/>
            <w:r>
              <w:rPr>
                <w:rFonts w:cstheme="minorHAnsi"/>
                <w:szCs w:val="24"/>
              </w:rPr>
              <w:t>Обврските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крајбрежниот</w:t>
            </w:r>
            <w:proofErr w:type="spellEnd"/>
            <w:r>
              <w:rPr>
                <w:rFonts w:cstheme="minorHAnsi"/>
                <w:szCs w:val="24"/>
              </w:rPr>
              <w:t xml:space="preserve"> </w:t>
            </w:r>
            <w:proofErr w:type="spellStart"/>
            <w:r>
              <w:rPr>
                <w:rFonts w:cstheme="minorHAnsi"/>
                <w:szCs w:val="24"/>
              </w:rPr>
              <w:t>појас</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A7F3F2E"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2EA7BB07"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3BEC3EC"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786F2067"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A3B105E"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26EFD738"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5A20367D" w14:textId="77777777" w:rsidR="00ED195E" w:rsidRDefault="00ED195E" w:rsidP="00ED195E">
            <w:pPr>
              <w:spacing w:after="120"/>
              <w:jc w:val="both"/>
              <w:rPr>
                <w:rFonts w:cstheme="minorHAnsi"/>
                <w:szCs w:val="24"/>
              </w:rPr>
            </w:pPr>
            <w:r>
              <w:rPr>
                <w:rFonts w:cstheme="minorHAnsi"/>
                <w:szCs w:val="24"/>
              </w:rPr>
              <w:t>ЦУ</w:t>
            </w:r>
          </w:p>
        </w:tc>
      </w:tr>
      <w:tr w:rsidR="00ED195E" w14:paraId="7A371F2C"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7EC9C265" w14:textId="77777777" w:rsidR="00ED195E" w:rsidRDefault="00ED195E" w:rsidP="00ED195E">
            <w:pPr>
              <w:spacing w:after="120"/>
              <w:jc w:val="both"/>
              <w:rPr>
                <w:rFonts w:cstheme="minorHAnsi"/>
                <w:szCs w:val="24"/>
              </w:rPr>
            </w:pPr>
            <w:proofErr w:type="spellStart"/>
            <w:r>
              <w:rPr>
                <w:rFonts w:cstheme="minorHAnsi"/>
                <w:szCs w:val="24"/>
              </w:rPr>
              <w:t>Бучава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1D33A3A4" w14:textId="77777777" w:rsidR="00ED195E" w:rsidRDefault="00ED195E" w:rsidP="00ED195E">
            <w:pPr>
              <w:spacing w:after="120"/>
              <w:jc w:val="both"/>
              <w:rPr>
                <w:rFonts w:cstheme="minorHAnsi"/>
                <w:szCs w:val="24"/>
              </w:rPr>
            </w:pPr>
            <w:r>
              <w:rPr>
                <w:rFonts w:cstheme="minorHAnsi"/>
                <w:szCs w:val="24"/>
              </w:rPr>
              <w:t xml:space="preserve">Н1: </w:t>
            </w:r>
            <w:proofErr w:type="spellStart"/>
            <w:r>
              <w:rPr>
                <w:rFonts w:cstheme="minorHAnsi"/>
                <w:szCs w:val="24"/>
              </w:rPr>
              <w:t>нивоата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бучава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119834C"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2ACEE7B5"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5E9BD036"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1A8F9012"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1096BDF6"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02023B6C"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2AAE426D" w14:textId="77777777" w:rsidR="00ED195E" w:rsidRDefault="00ED195E" w:rsidP="00ED195E">
            <w:pPr>
              <w:spacing w:after="120"/>
              <w:jc w:val="both"/>
              <w:rPr>
                <w:rFonts w:cstheme="minorHAnsi"/>
                <w:szCs w:val="24"/>
              </w:rPr>
            </w:pPr>
            <w:r>
              <w:rPr>
                <w:rFonts w:cstheme="minorHAnsi"/>
                <w:szCs w:val="24"/>
              </w:rPr>
              <w:t>н-И</w:t>
            </w:r>
          </w:p>
        </w:tc>
      </w:tr>
      <w:tr w:rsidR="00ED195E" w14:paraId="0A370DC2"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2FB3C815"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F0F9317" w14:textId="77777777" w:rsidR="00ED195E" w:rsidRDefault="00ED195E" w:rsidP="00ED195E">
            <w:pPr>
              <w:spacing w:after="120"/>
              <w:jc w:val="both"/>
              <w:rPr>
                <w:rFonts w:cstheme="minorHAnsi"/>
                <w:szCs w:val="24"/>
              </w:rPr>
            </w:pPr>
            <w:r>
              <w:rPr>
                <w:rFonts w:cstheme="minorHAnsi"/>
                <w:szCs w:val="24"/>
              </w:rPr>
              <w:t xml:space="preserve">Н2: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звучно</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338A9B71"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677A1FD5"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532409CA"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28987B4D"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CBF088B"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47B7B8F4"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6E3F373D" w14:textId="77777777" w:rsidR="00ED195E" w:rsidRDefault="00ED195E" w:rsidP="00ED195E">
            <w:pPr>
              <w:spacing w:after="120"/>
              <w:jc w:val="both"/>
              <w:rPr>
                <w:rFonts w:cstheme="minorHAnsi"/>
                <w:szCs w:val="24"/>
              </w:rPr>
            </w:pPr>
            <w:r>
              <w:rPr>
                <w:rFonts w:cstheme="minorHAnsi"/>
                <w:szCs w:val="24"/>
              </w:rPr>
              <w:t>н-И</w:t>
            </w:r>
          </w:p>
        </w:tc>
      </w:tr>
      <w:tr w:rsidR="00ED195E" w14:paraId="143ED421"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7D1782D8" w14:textId="77777777" w:rsidR="00ED195E" w:rsidRDefault="00ED195E" w:rsidP="00ED195E">
            <w:pPr>
              <w:spacing w:after="120"/>
              <w:jc w:val="both"/>
              <w:rPr>
                <w:rFonts w:cstheme="minorHAnsi"/>
                <w:szCs w:val="24"/>
              </w:rPr>
            </w:pP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0A03A197" w14:textId="77777777" w:rsidR="00ED195E" w:rsidRDefault="00ED195E" w:rsidP="00ED195E">
            <w:pPr>
              <w:spacing w:after="120"/>
              <w:jc w:val="both"/>
              <w:rPr>
                <w:rFonts w:cstheme="minorHAnsi"/>
                <w:szCs w:val="24"/>
                <w:lang w:val="mk-MK"/>
              </w:rPr>
            </w:pPr>
            <w:r>
              <w:rPr>
                <w:rFonts w:cstheme="minorHAnsi"/>
                <w:szCs w:val="24"/>
              </w:rPr>
              <w:t xml:space="preserve">С1: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БДП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низок</w:t>
            </w:r>
            <w:proofErr w:type="spellEnd"/>
            <w:r>
              <w:rPr>
                <w:rFonts w:cstheme="minorHAnsi"/>
                <w:szCs w:val="24"/>
              </w:rPr>
              <w:t xml:space="preserve"> </w:t>
            </w:r>
            <w:proofErr w:type="spellStart"/>
            <w:r>
              <w:rPr>
                <w:rFonts w:cstheme="minorHAnsi"/>
                <w:szCs w:val="24"/>
              </w:rPr>
              <w:t>јаглероден</w:t>
            </w:r>
            <w:proofErr w:type="spellEnd"/>
            <w:r>
              <w:rPr>
                <w:rFonts w:cstheme="minorHAnsi"/>
                <w:szCs w:val="24"/>
              </w:rPr>
              <w:t xml:space="preserve"> </w:t>
            </w:r>
            <w:proofErr w:type="spellStart"/>
            <w:r>
              <w:rPr>
                <w:rFonts w:cstheme="minorHAnsi"/>
                <w:szCs w:val="24"/>
              </w:rPr>
              <w:t>отпечаток</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85AE0EB"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617360A6"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24FB2DF"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668DE46F"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C8164D7"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3B06893D"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04CBA9D4" w14:textId="77777777" w:rsidR="00ED195E" w:rsidRDefault="00ED195E" w:rsidP="00ED195E">
            <w:pPr>
              <w:spacing w:after="120"/>
              <w:jc w:val="both"/>
              <w:rPr>
                <w:rFonts w:cstheme="minorHAnsi"/>
                <w:szCs w:val="24"/>
              </w:rPr>
            </w:pPr>
            <w:r>
              <w:rPr>
                <w:rFonts w:cstheme="minorHAnsi"/>
                <w:szCs w:val="24"/>
              </w:rPr>
              <w:t>ЦИ</w:t>
            </w:r>
          </w:p>
        </w:tc>
      </w:tr>
      <w:tr w:rsidR="00ED195E" w14:paraId="51556F52"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95CAC9C"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0356C67A" w14:textId="77777777" w:rsidR="00ED195E" w:rsidRDefault="00ED195E" w:rsidP="00ED195E">
            <w:pPr>
              <w:spacing w:after="120"/>
              <w:jc w:val="both"/>
              <w:rPr>
                <w:rFonts w:cstheme="minorHAnsi"/>
                <w:szCs w:val="24"/>
              </w:rPr>
            </w:pPr>
            <w:r>
              <w:rPr>
                <w:rFonts w:cstheme="minorHAnsi"/>
                <w:szCs w:val="24"/>
              </w:rPr>
              <w:t xml:space="preserve">С2: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Агендата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2030 </w:t>
            </w:r>
            <w:proofErr w:type="spellStart"/>
            <w:r>
              <w:rPr>
                <w:rFonts w:cstheme="minorHAnsi"/>
                <w:szCs w:val="24"/>
              </w:rPr>
              <w:t>година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3308D5B7"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74FBAB70"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5ECDF58"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1B413652"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FCDAB4D"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03175B4"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047D2DDF" w14:textId="77777777" w:rsidR="00ED195E" w:rsidRDefault="00ED195E" w:rsidP="00ED195E">
            <w:pPr>
              <w:spacing w:after="120"/>
              <w:jc w:val="both"/>
              <w:rPr>
                <w:rFonts w:cstheme="minorHAnsi"/>
                <w:szCs w:val="24"/>
              </w:rPr>
            </w:pPr>
            <w:r>
              <w:rPr>
                <w:rFonts w:cstheme="minorHAnsi"/>
                <w:szCs w:val="24"/>
              </w:rPr>
              <w:t>ЦИ</w:t>
            </w:r>
          </w:p>
        </w:tc>
      </w:tr>
      <w:tr w:rsidR="00ED195E" w14:paraId="29AC06F6" w14:textId="77777777" w:rsidTr="00ED195E">
        <w:tc>
          <w:tcPr>
            <w:tcW w:w="1848" w:type="dxa"/>
            <w:tcBorders>
              <w:top w:val="single" w:sz="4" w:space="0" w:color="auto"/>
              <w:left w:val="single" w:sz="4" w:space="0" w:color="auto"/>
              <w:bottom w:val="single" w:sz="4" w:space="0" w:color="auto"/>
              <w:right w:val="single" w:sz="4" w:space="0" w:color="auto"/>
            </w:tcBorders>
            <w:hideMark/>
          </w:tcPr>
          <w:p w14:paraId="559C848D" w14:textId="77777777" w:rsidR="00ED195E" w:rsidRDefault="00ED195E" w:rsidP="00ED195E">
            <w:pPr>
              <w:spacing w:after="120"/>
              <w:jc w:val="both"/>
              <w:rPr>
                <w:rFonts w:cstheme="minorHAnsi"/>
                <w:szCs w:val="24"/>
              </w:rPr>
            </w:pPr>
            <w:proofErr w:type="spellStart"/>
            <w:r>
              <w:rPr>
                <w:rFonts w:cstheme="minorHAnsi"/>
                <w:szCs w:val="24"/>
              </w:rPr>
              <w:t>Меѓусебна</w:t>
            </w:r>
            <w:proofErr w:type="spellEnd"/>
            <w:r>
              <w:rPr>
                <w:rFonts w:cstheme="minorHAnsi"/>
                <w:szCs w:val="24"/>
              </w:rPr>
              <w:t xml:space="preserve"> </w:t>
            </w:r>
            <w:proofErr w:type="spellStart"/>
            <w:r>
              <w:rPr>
                <w:rFonts w:cstheme="minorHAnsi"/>
                <w:szCs w:val="24"/>
              </w:rPr>
              <w:t>врска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7095EE29" w14:textId="77777777" w:rsidR="00ED195E" w:rsidRDefault="00ED195E" w:rsidP="00ED195E">
            <w:pPr>
              <w:spacing w:after="120"/>
              <w:jc w:val="both"/>
              <w:rPr>
                <w:rFonts w:cstheme="minorHAnsi"/>
                <w:szCs w:val="24"/>
                <w:lang w:val="mk-MK"/>
              </w:rPr>
            </w:pPr>
            <w:proofErr w:type="spellStart"/>
            <w:r>
              <w:rPr>
                <w:rFonts w:cstheme="minorHAnsi"/>
                <w:szCs w:val="24"/>
              </w:rPr>
              <w:t>Меѓусебната</w:t>
            </w:r>
            <w:proofErr w:type="spellEnd"/>
            <w:r>
              <w:rPr>
                <w:rFonts w:cstheme="minorHAnsi"/>
                <w:szCs w:val="24"/>
              </w:rPr>
              <w:t xml:space="preserve"> </w:t>
            </w:r>
            <w:proofErr w:type="spellStart"/>
            <w:r>
              <w:rPr>
                <w:rFonts w:cstheme="minorHAnsi"/>
                <w:szCs w:val="24"/>
              </w:rPr>
              <w:t>врска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2DE8C09"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6EAF19E5"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4E816438"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54EEA643"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26D4416"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14D9E17A"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05ABC4DD" w14:textId="77777777" w:rsidR="00ED195E" w:rsidRDefault="00ED195E" w:rsidP="00ED195E">
            <w:pPr>
              <w:spacing w:after="120"/>
              <w:jc w:val="both"/>
              <w:rPr>
                <w:rFonts w:cstheme="minorHAnsi"/>
                <w:szCs w:val="24"/>
              </w:rPr>
            </w:pPr>
            <w:r>
              <w:rPr>
                <w:rFonts w:cstheme="minorHAnsi"/>
                <w:szCs w:val="24"/>
              </w:rPr>
              <w:t>ЦУ</w:t>
            </w:r>
          </w:p>
        </w:tc>
      </w:tr>
    </w:tbl>
    <w:p w14:paraId="4793D971" w14:textId="77777777" w:rsidR="00ED195E" w:rsidRDefault="00ED195E" w:rsidP="00ED195E">
      <w:pPr>
        <w:spacing w:after="120"/>
        <w:jc w:val="both"/>
        <w:rPr>
          <w:rFonts w:cstheme="minorHAnsi"/>
          <w:szCs w:val="24"/>
        </w:rPr>
      </w:pPr>
    </w:p>
    <w:p w14:paraId="0E09A83C" w14:textId="77777777" w:rsidR="00ED195E" w:rsidRDefault="00ED195E" w:rsidP="00ED195E">
      <w:pPr>
        <w:spacing w:after="120"/>
        <w:jc w:val="both"/>
        <w:rPr>
          <w:rFonts w:cstheme="minorHAnsi"/>
          <w:szCs w:val="24"/>
        </w:rPr>
      </w:pPr>
      <w:r>
        <w:rPr>
          <w:rFonts w:cstheme="minorHAnsi"/>
          <w:szCs w:val="24"/>
        </w:rPr>
        <w:t xml:space="preserve">ПO3: </w:t>
      </w:r>
      <w:proofErr w:type="spellStart"/>
      <w:r>
        <w:rPr>
          <w:rFonts w:cstheme="minorHAnsi"/>
          <w:szCs w:val="24"/>
        </w:rPr>
        <w:t>Поповрзана</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зајакнување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мобилноста</w:t>
      </w:r>
      <w:proofErr w:type="spellEnd"/>
      <w:r>
        <w:rPr>
          <w:rFonts w:cstheme="minorHAnsi"/>
          <w:szCs w:val="24"/>
        </w:rPr>
        <w:t xml:space="preserve"> и </w:t>
      </w:r>
      <w:proofErr w:type="spellStart"/>
      <w:r>
        <w:rPr>
          <w:rFonts w:cstheme="minorHAnsi"/>
          <w:szCs w:val="24"/>
        </w:rPr>
        <w:t>регионалното</w:t>
      </w:r>
      <w:proofErr w:type="spellEnd"/>
      <w:r>
        <w:rPr>
          <w:rFonts w:cstheme="minorHAnsi"/>
          <w:szCs w:val="24"/>
        </w:rPr>
        <w:t xml:space="preserve"> ИЦТ </w:t>
      </w:r>
      <w:proofErr w:type="spellStart"/>
      <w:r>
        <w:rPr>
          <w:rFonts w:cstheme="minorHAnsi"/>
          <w:szCs w:val="24"/>
        </w:rPr>
        <w:t>поврзување</w:t>
      </w:r>
      <w:proofErr w:type="spellEnd"/>
    </w:p>
    <w:p w14:paraId="2387B3A8" w14:textId="77777777" w:rsidR="00ED195E" w:rsidRDefault="00ED195E" w:rsidP="00ED195E">
      <w:pPr>
        <w:spacing w:after="120"/>
        <w:jc w:val="both"/>
        <w:rPr>
          <w:rFonts w:cstheme="minorHAnsi"/>
          <w:szCs w:val="24"/>
        </w:rPr>
      </w:pPr>
      <w:r>
        <w:rPr>
          <w:rFonts w:cstheme="minorHAnsi"/>
          <w:szCs w:val="24"/>
        </w:rPr>
        <w:t xml:space="preserve">o СO 2.2: </w:t>
      </w:r>
      <w:proofErr w:type="spellStart"/>
      <w:r>
        <w:rPr>
          <w:rFonts w:cstheme="minorHAnsi"/>
          <w:szCs w:val="24"/>
        </w:rPr>
        <w:t>Развој</w:t>
      </w:r>
      <w:proofErr w:type="spellEnd"/>
      <w:r>
        <w:rPr>
          <w:rFonts w:cstheme="minorHAnsi"/>
          <w:szCs w:val="24"/>
        </w:rPr>
        <w:t xml:space="preserve"> и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одржлива</w:t>
      </w:r>
      <w:proofErr w:type="spellEnd"/>
      <w:r>
        <w:rPr>
          <w:rFonts w:cstheme="minorHAnsi"/>
          <w:szCs w:val="24"/>
        </w:rPr>
        <w:t xml:space="preserve">, </w:t>
      </w:r>
      <w:proofErr w:type="spellStart"/>
      <w:r>
        <w:rPr>
          <w:rFonts w:cstheme="minorHAnsi"/>
          <w:szCs w:val="24"/>
        </w:rPr>
        <w:t>отпорна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климата</w:t>
      </w:r>
      <w:proofErr w:type="spellEnd"/>
      <w:r>
        <w:rPr>
          <w:rFonts w:cstheme="minorHAnsi"/>
          <w:szCs w:val="24"/>
        </w:rPr>
        <w:t xml:space="preserve">, </w:t>
      </w:r>
      <w:proofErr w:type="spellStart"/>
      <w:r>
        <w:rPr>
          <w:rFonts w:cstheme="minorHAnsi"/>
          <w:szCs w:val="24"/>
        </w:rPr>
        <w:t>интелигентна</w:t>
      </w:r>
      <w:proofErr w:type="spellEnd"/>
      <w:r>
        <w:rPr>
          <w:rFonts w:cstheme="minorHAnsi"/>
          <w:szCs w:val="24"/>
        </w:rPr>
        <w:t xml:space="preserve"> и </w:t>
      </w:r>
      <w:proofErr w:type="spellStart"/>
      <w:r>
        <w:rPr>
          <w:rFonts w:cstheme="minorHAnsi"/>
          <w:szCs w:val="24"/>
        </w:rPr>
        <w:t>интермодална</w:t>
      </w:r>
      <w:proofErr w:type="spellEnd"/>
      <w:r>
        <w:rPr>
          <w:rFonts w:cstheme="minorHAnsi"/>
          <w:szCs w:val="24"/>
        </w:rPr>
        <w:t xml:space="preserve"> </w:t>
      </w:r>
      <w:proofErr w:type="spellStart"/>
      <w:r>
        <w:rPr>
          <w:rFonts w:cstheme="minorHAnsi"/>
          <w:szCs w:val="24"/>
        </w:rPr>
        <w:t>национална</w:t>
      </w:r>
      <w:proofErr w:type="spellEnd"/>
      <w:r>
        <w:rPr>
          <w:rFonts w:cstheme="minorHAnsi"/>
          <w:szCs w:val="24"/>
        </w:rPr>
        <w:t xml:space="preserve">, </w:t>
      </w:r>
      <w:proofErr w:type="spellStart"/>
      <w:r>
        <w:rPr>
          <w:rFonts w:cstheme="minorHAnsi"/>
          <w:szCs w:val="24"/>
        </w:rPr>
        <w:t>регионална</w:t>
      </w:r>
      <w:proofErr w:type="spellEnd"/>
      <w:r>
        <w:rPr>
          <w:rFonts w:cstheme="minorHAnsi"/>
          <w:szCs w:val="24"/>
        </w:rPr>
        <w:t xml:space="preserve"> и </w:t>
      </w:r>
      <w:proofErr w:type="spellStart"/>
      <w:r>
        <w:rPr>
          <w:rFonts w:cstheme="minorHAnsi"/>
          <w:szCs w:val="24"/>
        </w:rPr>
        <w:t>локална</w:t>
      </w:r>
      <w:proofErr w:type="spellEnd"/>
      <w:r>
        <w:rPr>
          <w:rFonts w:cstheme="minorHAnsi"/>
          <w:szCs w:val="24"/>
        </w:rPr>
        <w:t xml:space="preserve"> </w:t>
      </w:r>
      <w:proofErr w:type="spellStart"/>
      <w:r>
        <w:rPr>
          <w:rFonts w:cstheme="minorHAnsi"/>
          <w:szCs w:val="24"/>
        </w:rPr>
        <w:t>мобилност</w:t>
      </w:r>
      <w:proofErr w:type="spellEnd"/>
      <w:r>
        <w:rPr>
          <w:rFonts w:cstheme="minorHAnsi"/>
          <w:szCs w:val="24"/>
        </w:rPr>
        <w:t xml:space="preserve">, </w:t>
      </w:r>
      <w:proofErr w:type="spellStart"/>
      <w:r>
        <w:rPr>
          <w:rFonts w:cstheme="minorHAnsi"/>
          <w:szCs w:val="24"/>
        </w:rPr>
        <w:t>вклучувајќи</w:t>
      </w:r>
      <w:proofErr w:type="spellEnd"/>
      <w:r>
        <w:rPr>
          <w:rFonts w:cstheme="minorHAnsi"/>
          <w:szCs w:val="24"/>
        </w:rPr>
        <w:t xml:space="preserve"> </w:t>
      </w:r>
      <w:proofErr w:type="spellStart"/>
      <w:r>
        <w:rPr>
          <w:rFonts w:cstheme="minorHAnsi"/>
          <w:szCs w:val="24"/>
        </w:rPr>
        <w:t>подобрен</w:t>
      </w:r>
      <w:proofErr w:type="spellEnd"/>
      <w:r>
        <w:rPr>
          <w:rFonts w:cstheme="minorHAnsi"/>
          <w:szCs w:val="24"/>
        </w:rPr>
        <w:t xml:space="preserve"> </w:t>
      </w:r>
      <w:proofErr w:type="spellStart"/>
      <w:r>
        <w:rPr>
          <w:rFonts w:cstheme="minorHAnsi"/>
          <w:szCs w:val="24"/>
        </w:rPr>
        <w:t>пристап</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TEN-T и </w:t>
      </w:r>
      <w:proofErr w:type="spellStart"/>
      <w:r>
        <w:rPr>
          <w:rFonts w:cstheme="minorHAnsi"/>
          <w:szCs w:val="24"/>
        </w:rPr>
        <w:t>прекугранична</w:t>
      </w:r>
      <w:proofErr w:type="spellEnd"/>
      <w:r>
        <w:rPr>
          <w:rFonts w:cstheme="minorHAnsi"/>
          <w:szCs w:val="24"/>
        </w:rPr>
        <w:t xml:space="preserve"> </w:t>
      </w:r>
      <w:proofErr w:type="spellStart"/>
      <w:r>
        <w:rPr>
          <w:rFonts w:cstheme="minorHAnsi"/>
          <w:szCs w:val="24"/>
        </w:rPr>
        <w:t>мобилност</w:t>
      </w:r>
      <w:proofErr w:type="spellEnd"/>
    </w:p>
    <w:p w14:paraId="2803EDCE" w14:textId="77777777" w:rsidR="00ED195E" w:rsidRDefault="00ED195E" w:rsidP="00ED195E">
      <w:pPr>
        <w:spacing w:after="120"/>
        <w:jc w:val="both"/>
        <w:rPr>
          <w:rFonts w:cstheme="minorHAnsi"/>
          <w:szCs w:val="24"/>
        </w:rPr>
      </w:pPr>
      <w:proofErr w:type="spellStart"/>
      <w:r>
        <w:rPr>
          <w:rFonts w:cstheme="minorHAnsi"/>
          <w:szCs w:val="24"/>
        </w:rPr>
        <w:lastRenderedPageBreak/>
        <w:t>Целите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приоритет</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фокусирани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развојот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Преспа</w:t>
      </w:r>
      <w:proofErr w:type="spellEnd"/>
      <w:r>
        <w:rPr>
          <w:rFonts w:cstheme="minorHAnsi"/>
          <w:szCs w:val="24"/>
        </w:rPr>
        <w:t xml:space="preserve">. </w:t>
      </w:r>
      <w:proofErr w:type="spellStart"/>
      <w:r>
        <w:rPr>
          <w:rFonts w:cstheme="minorHAnsi"/>
          <w:szCs w:val="24"/>
        </w:rPr>
        <w:t>Пристапноста</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главните</w:t>
      </w:r>
      <w:proofErr w:type="spellEnd"/>
      <w:r>
        <w:rPr>
          <w:rFonts w:cstheme="minorHAnsi"/>
          <w:szCs w:val="24"/>
        </w:rPr>
        <w:t xml:space="preserve"> </w:t>
      </w:r>
      <w:proofErr w:type="spellStart"/>
      <w:r>
        <w:rPr>
          <w:rFonts w:cstheme="minorHAnsi"/>
          <w:szCs w:val="24"/>
        </w:rPr>
        <w:t>јазли</w:t>
      </w:r>
      <w:proofErr w:type="spellEnd"/>
      <w:r>
        <w:rPr>
          <w:rFonts w:cstheme="minorHAnsi"/>
          <w:szCs w:val="24"/>
        </w:rPr>
        <w:t xml:space="preserve"> и </w:t>
      </w:r>
      <w:proofErr w:type="spellStart"/>
      <w:r>
        <w:rPr>
          <w:rFonts w:cstheme="minorHAnsi"/>
          <w:szCs w:val="24"/>
        </w:rPr>
        <w:t>транспортните</w:t>
      </w:r>
      <w:proofErr w:type="spellEnd"/>
      <w:r>
        <w:rPr>
          <w:rFonts w:cstheme="minorHAnsi"/>
          <w:szCs w:val="24"/>
        </w:rPr>
        <w:t xml:space="preserve"> </w:t>
      </w:r>
      <w:proofErr w:type="spellStart"/>
      <w:r>
        <w:rPr>
          <w:rFonts w:cstheme="minorHAnsi"/>
          <w:szCs w:val="24"/>
        </w:rPr>
        <w:t>коридори</w:t>
      </w:r>
      <w:proofErr w:type="spellEnd"/>
      <w:r>
        <w:rPr>
          <w:rFonts w:cstheme="minorHAnsi"/>
          <w:szCs w:val="24"/>
        </w:rPr>
        <w:t xml:space="preserve"> е </w:t>
      </w:r>
      <w:proofErr w:type="spellStart"/>
      <w:r>
        <w:rPr>
          <w:rFonts w:cstheme="minorHAnsi"/>
          <w:szCs w:val="24"/>
        </w:rPr>
        <w:t>сè</w:t>
      </w:r>
      <w:proofErr w:type="spellEnd"/>
      <w:r>
        <w:rPr>
          <w:rFonts w:cstheme="minorHAnsi"/>
          <w:szCs w:val="24"/>
        </w:rPr>
        <w:t xml:space="preserve"> </w:t>
      </w:r>
      <w:proofErr w:type="spellStart"/>
      <w:r>
        <w:rPr>
          <w:rFonts w:cstheme="minorHAnsi"/>
          <w:szCs w:val="24"/>
        </w:rPr>
        <w:t>уште</w:t>
      </w:r>
      <w:proofErr w:type="spellEnd"/>
      <w:r>
        <w:rPr>
          <w:rFonts w:cstheme="minorHAnsi"/>
          <w:szCs w:val="24"/>
        </w:rPr>
        <w:t xml:space="preserve"> </w:t>
      </w:r>
      <w:proofErr w:type="spellStart"/>
      <w:r>
        <w:rPr>
          <w:rFonts w:cstheme="minorHAnsi"/>
          <w:szCs w:val="24"/>
        </w:rPr>
        <w:t>ограничена</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руралните</w:t>
      </w:r>
      <w:proofErr w:type="spellEnd"/>
      <w:r>
        <w:rPr>
          <w:rFonts w:cstheme="minorHAnsi"/>
          <w:szCs w:val="24"/>
        </w:rPr>
        <w:t xml:space="preserve"> и </w:t>
      </w:r>
      <w:proofErr w:type="spellStart"/>
      <w:r>
        <w:rPr>
          <w:rFonts w:cstheme="minorHAnsi"/>
          <w:szCs w:val="24"/>
        </w:rPr>
        <w:t>периферните</w:t>
      </w:r>
      <w:proofErr w:type="spellEnd"/>
      <w:r>
        <w:rPr>
          <w:rFonts w:cstheme="minorHAnsi"/>
          <w:szCs w:val="24"/>
        </w:rPr>
        <w:t xml:space="preserve"> </w:t>
      </w:r>
      <w:proofErr w:type="spellStart"/>
      <w:r>
        <w:rPr>
          <w:rFonts w:cstheme="minorHAnsi"/>
          <w:szCs w:val="24"/>
        </w:rPr>
        <w:t>региони</w:t>
      </w:r>
      <w:proofErr w:type="spellEnd"/>
      <w:r>
        <w:rPr>
          <w:rFonts w:cstheme="minorHAnsi"/>
          <w:szCs w:val="24"/>
        </w:rPr>
        <w:t xml:space="preserve">, </w:t>
      </w:r>
      <w:proofErr w:type="spellStart"/>
      <w:r>
        <w:rPr>
          <w:rFonts w:cstheme="minorHAnsi"/>
          <w:szCs w:val="24"/>
        </w:rPr>
        <w:t>вклучително</w:t>
      </w:r>
      <w:proofErr w:type="spellEnd"/>
      <w:r>
        <w:rPr>
          <w:rFonts w:cstheme="minorHAnsi"/>
          <w:szCs w:val="24"/>
        </w:rPr>
        <w:t xml:space="preserve"> и </w:t>
      </w:r>
      <w:proofErr w:type="spellStart"/>
      <w:r>
        <w:rPr>
          <w:rFonts w:cstheme="minorHAnsi"/>
          <w:szCs w:val="24"/>
        </w:rPr>
        <w:t>оние</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преминуваат</w:t>
      </w:r>
      <w:proofErr w:type="spellEnd"/>
      <w:r>
        <w:rPr>
          <w:rFonts w:cstheme="minorHAnsi"/>
          <w:szCs w:val="24"/>
        </w:rPr>
        <w:t xml:space="preserve"> </w:t>
      </w:r>
      <w:proofErr w:type="spellStart"/>
      <w:r>
        <w:rPr>
          <w:rFonts w:cstheme="minorHAnsi"/>
          <w:szCs w:val="24"/>
        </w:rPr>
        <w:t>границите</w:t>
      </w:r>
      <w:proofErr w:type="spellEnd"/>
      <w:r>
        <w:rPr>
          <w:rFonts w:cstheme="minorHAnsi"/>
          <w:szCs w:val="24"/>
        </w:rPr>
        <w:t xml:space="preserve">. </w:t>
      </w:r>
      <w:proofErr w:type="spellStart"/>
      <w:r>
        <w:rPr>
          <w:rFonts w:cstheme="minorHAnsi"/>
          <w:szCs w:val="24"/>
        </w:rPr>
        <w:t>Развојот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транспортните</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позитивен</w:t>
      </w:r>
      <w:proofErr w:type="spellEnd"/>
      <w:r>
        <w:rPr>
          <w:rFonts w:cstheme="minorHAnsi"/>
          <w:szCs w:val="24"/>
        </w:rPr>
        <w:t xml:space="preserve"> </w:t>
      </w:r>
      <w:proofErr w:type="spellStart"/>
      <w:r>
        <w:rPr>
          <w:rFonts w:cstheme="minorHAnsi"/>
          <w:szCs w:val="24"/>
        </w:rPr>
        <w:t>ефект</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оглед</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демографијата</w:t>
      </w:r>
      <w:proofErr w:type="spellEnd"/>
      <w:r>
        <w:rPr>
          <w:rFonts w:cstheme="minorHAnsi"/>
          <w:szCs w:val="24"/>
        </w:rPr>
        <w:t xml:space="preserve"> и </w:t>
      </w:r>
      <w:proofErr w:type="spellStart"/>
      <w:r>
        <w:rPr>
          <w:rFonts w:cstheme="minorHAnsi"/>
          <w:szCs w:val="24"/>
        </w:rPr>
        <w:t>вработеноста</w:t>
      </w:r>
      <w:proofErr w:type="spellEnd"/>
      <w:r>
        <w:rPr>
          <w:rFonts w:cstheme="minorHAnsi"/>
          <w:szCs w:val="24"/>
        </w:rPr>
        <w:t xml:space="preserve">;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рамномерен</w:t>
      </w:r>
      <w:proofErr w:type="spellEnd"/>
      <w:r>
        <w:rPr>
          <w:rFonts w:cstheme="minorHAnsi"/>
          <w:szCs w:val="24"/>
        </w:rPr>
        <w:t xml:space="preserve"> </w:t>
      </w:r>
      <w:proofErr w:type="spellStart"/>
      <w:r>
        <w:rPr>
          <w:rFonts w:cstheme="minorHAnsi"/>
          <w:szCs w:val="24"/>
        </w:rPr>
        <w:t>територијален</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и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град-села</w:t>
      </w:r>
      <w:proofErr w:type="spellEnd"/>
      <w:r>
        <w:rPr>
          <w:rFonts w:cstheme="minorHAnsi"/>
          <w:szCs w:val="24"/>
        </w:rPr>
        <w:t xml:space="preserve">. </w:t>
      </w:r>
      <w:proofErr w:type="spellStart"/>
      <w:r>
        <w:rPr>
          <w:rFonts w:cstheme="minorHAnsi"/>
          <w:szCs w:val="24"/>
        </w:rPr>
        <w:t>Развојот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паметни</w:t>
      </w:r>
      <w:proofErr w:type="spellEnd"/>
      <w:r>
        <w:rPr>
          <w:rFonts w:cstheme="minorHAnsi"/>
          <w:szCs w:val="24"/>
        </w:rPr>
        <w:t xml:space="preserve"> и </w:t>
      </w:r>
      <w:proofErr w:type="spellStart"/>
      <w:r>
        <w:rPr>
          <w:rFonts w:cstheme="minorHAnsi"/>
          <w:szCs w:val="24"/>
        </w:rPr>
        <w:t>одржливи</w:t>
      </w:r>
      <w:proofErr w:type="spellEnd"/>
      <w:r>
        <w:rPr>
          <w:rFonts w:cstheme="minorHAnsi"/>
          <w:szCs w:val="24"/>
        </w:rPr>
        <w:t xml:space="preserve"> </w:t>
      </w:r>
      <w:proofErr w:type="spellStart"/>
      <w:r>
        <w:rPr>
          <w:rFonts w:cstheme="minorHAnsi"/>
          <w:szCs w:val="24"/>
        </w:rPr>
        <w:t>транспортни</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создаде</w:t>
      </w:r>
      <w:proofErr w:type="spellEnd"/>
      <w:r>
        <w:rPr>
          <w:rFonts w:cstheme="minorHAnsi"/>
          <w:szCs w:val="24"/>
        </w:rPr>
        <w:t xml:space="preserve"> </w:t>
      </w:r>
      <w:proofErr w:type="spellStart"/>
      <w:r>
        <w:rPr>
          <w:rFonts w:cstheme="minorHAnsi"/>
          <w:szCs w:val="24"/>
        </w:rPr>
        <w:t>врски</w:t>
      </w:r>
      <w:proofErr w:type="spellEnd"/>
      <w:r>
        <w:rPr>
          <w:rFonts w:cstheme="minorHAnsi"/>
          <w:szCs w:val="24"/>
        </w:rPr>
        <w:t xml:space="preserve"> и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отстрани</w:t>
      </w:r>
      <w:proofErr w:type="spellEnd"/>
      <w:r>
        <w:rPr>
          <w:rFonts w:cstheme="minorHAnsi"/>
          <w:szCs w:val="24"/>
        </w:rPr>
        <w:t xml:space="preserve"> </w:t>
      </w:r>
      <w:proofErr w:type="spellStart"/>
      <w:r>
        <w:rPr>
          <w:rFonts w:cstheme="minorHAnsi"/>
          <w:szCs w:val="24"/>
        </w:rPr>
        <w:t>тесните</w:t>
      </w:r>
      <w:proofErr w:type="spellEnd"/>
      <w:r>
        <w:rPr>
          <w:rFonts w:cstheme="minorHAnsi"/>
          <w:szCs w:val="24"/>
        </w:rPr>
        <w:t xml:space="preserve"> </w:t>
      </w:r>
      <w:proofErr w:type="spellStart"/>
      <w:r>
        <w:rPr>
          <w:rFonts w:cstheme="minorHAnsi"/>
          <w:szCs w:val="24"/>
        </w:rPr>
        <w:t>грла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добра</w:t>
      </w:r>
      <w:proofErr w:type="spellEnd"/>
      <w:r>
        <w:rPr>
          <w:rFonts w:cstheme="minorHAnsi"/>
          <w:szCs w:val="24"/>
        </w:rPr>
        <w:t xml:space="preserve"> </w:t>
      </w:r>
      <w:proofErr w:type="spellStart"/>
      <w:r>
        <w:rPr>
          <w:rFonts w:cstheme="minorHAnsi"/>
          <w:szCs w:val="24"/>
        </w:rPr>
        <w:t>пристапност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насоките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Зелениот</w:t>
      </w:r>
      <w:proofErr w:type="spellEnd"/>
      <w:r>
        <w:rPr>
          <w:rFonts w:cstheme="minorHAnsi"/>
          <w:szCs w:val="24"/>
        </w:rPr>
        <w:t xml:space="preserve"> </w:t>
      </w:r>
      <w:proofErr w:type="spellStart"/>
      <w:r>
        <w:rPr>
          <w:rFonts w:cstheme="minorHAnsi"/>
          <w:szCs w:val="24"/>
        </w:rPr>
        <w:t>договор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дефинираат</w:t>
      </w:r>
      <w:proofErr w:type="spellEnd"/>
      <w:r>
        <w:rPr>
          <w:rFonts w:cstheme="minorHAnsi"/>
          <w:szCs w:val="24"/>
        </w:rPr>
        <w:t xml:space="preserve"> 90%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транспортот</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2050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позитивно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намалувањето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CO2 и </w:t>
      </w:r>
      <w:proofErr w:type="spellStart"/>
      <w:r>
        <w:rPr>
          <w:rFonts w:cstheme="minorHAnsi"/>
          <w:szCs w:val="24"/>
        </w:rPr>
        <w:t>долгорочно</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w:t>
      </w:r>
    </w:p>
    <w:p w14:paraId="39C6AD09" w14:textId="77777777" w:rsidR="00ED195E" w:rsidRDefault="00ED195E" w:rsidP="00ED195E">
      <w:pPr>
        <w:spacing w:after="120"/>
        <w:jc w:val="both"/>
        <w:rPr>
          <w:rFonts w:cstheme="minorHAnsi"/>
          <w:szCs w:val="24"/>
        </w:rPr>
      </w:pP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пристапноста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Преспа</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е </w:t>
      </w:r>
      <w:proofErr w:type="spellStart"/>
      <w:r>
        <w:rPr>
          <w:rFonts w:cstheme="minorHAnsi"/>
          <w:szCs w:val="24"/>
        </w:rPr>
        <w:t>оддалечена</w:t>
      </w:r>
      <w:proofErr w:type="spellEnd"/>
      <w:r>
        <w:rPr>
          <w:rFonts w:cstheme="minorHAnsi"/>
          <w:szCs w:val="24"/>
        </w:rPr>
        <w:t xml:space="preserve"> и </w:t>
      </w:r>
      <w:proofErr w:type="spellStart"/>
      <w:r>
        <w:rPr>
          <w:rFonts w:cstheme="minorHAnsi"/>
          <w:szCs w:val="24"/>
        </w:rPr>
        <w:t>изолирана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можности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туризмот</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деловното</w:t>
      </w:r>
      <w:proofErr w:type="spellEnd"/>
      <w:r>
        <w:rPr>
          <w:rFonts w:cstheme="minorHAnsi"/>
          <w:szCs w:val="24"/>
        </w:rPr>
        <w:t xml:space="preserve"> </w:t>
      </w:r>
      <w:proofErr w:type="spellStart"/>
      <w:r>
        <w:rPr>
          <w:rFonts w:cstheme="minorHAnsi"/>
          <w:szCs w:val="24"/>
        </w:rPr>
        <w:t>опкружување</w:t>
      </w:r>
      <w:proofErr w:type="spellEnd"/>
      <w:r>
        <w:rPr>
          <w:rFonts w:cstheme="minorHAnsi"/>
          <w:szCs w:val="24"/>
        </w:rPr>
        <w:t xml:space="preserve"> и </w:t>
      </w:r>
      <w:proofErr w:type="spellStart"/>
      <w:r>
        <w:rPr>
          <w:rFonts w:cstheme="minorHAnsi"/>
          <w:szCs w:val="24"/>
        </w:rPr>
        <w:t>главно</w:t>
      </w:r>
      <w:proofErr w:type="spellEnd"/>
      <w:r>
        <w:rPr>
          <w:rFonts w:cstheme="minorHAnsi"/>
          <w:szCs w:val="24"/>
        </w:rPr>
        <w:t xml:space="preserve"> </w:t>
      </w:r>
      <w:proofErr w:type="spellStart"/>
      <w:r>
        <w:rPr>
          <w:rFonts w:cstheme="minorHAnsi"/>
          <w:szCs w:val="24"/>
        </w:rPr>
        <w:t>безбеден</w:t>
      </w:r>
      <w:proofErr w:type="spellEnd"/>
      <w:r>
        <w:rPr>
          <w:rFonts w:cstheme="minorHAnsi"/>
          <w:szCs w:val="24"/>
        </w:rPr>
        <w:t xml:space="preserve"> </w:t>
      </w:r>
      <w:proofErr w:type="spellStart"/>
      <w:r>
        <w:rPr>
          <w:rFonts w:cstheme="minorHAnsi"/>
          <w:szCs w:val="24"/>
        </w:rPr>
        <w:t>пристап</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жителите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Споделувањето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добри</w:t>
      </w:r>
      <w:proofErr w:type="spellEnd"/>
      <w:r>
        <w:rPr>
          <w:rFonts w:cstheme="minorHAnsi"/>
          <w:szCs w:val="24"/>
        </w:rPr>
        <w:t xml:space="preserve"> </w:t>
      </w:r>
      <w:proofErr w:type="spellStart"/>
      <w:r>
        <w:rPr>
          <w:rFonts w:cstheme="minorHAnsi"/>
          <w:szCs w:val="24"/>
        </w:rPr>
        <w:t>практики</w:t>
      </w:r>
      <w:proofErr w:type="spellEnd"/>
      <w:r>
        <w:rPr>
          <w:rFonts w:cstheme="minorHAnsi"/>
          <w:szCs w:val="24"/>
        </w:rPr>
        <w:t xml:space="preserve"> и </w:t>
      </w:r>
      <w:proofErr w:type="spellStart"/>
      <w:r>
        <w:rPr>
          <w:rFonts w:cstheme="minorHAnsi"/>
          <w:szCs w:val="24"/>
        </w:rPr>
        <w:t>развивањето</w:t>
      </w:r>
      <w:proofErr w:type="spellEnd"/>
      <w:r>
        <w:rPr>
          <w:rFonts w:cstheme="minorHAnsi"/>
          <w:szCs w:val="24"/>
        </w:rPr>
        <w:t xml:space="preserve"> </w:t>
      </w:r>
      <w:proofErr w:type="spellStart"/>
      <w:r>
        <w:rPr>
          <w:rFonts w:cstheme="minorHAnsi"/>
          <w:szCs w:val="24"/>
        </w:rPr>
        <w:t>одржливи</w:t>
      </w:r>
      <w:proofErr w:type="spellEnd"/>
      <w:r>
        <w:rPr>
          <w:rFonts w:cstheme="minorHAnsi"/>
          <w:szCs w:val="24"/>
        </w:rPr>
        <w:t xml:space="preserve"> </w:t>
      </w:r>
      <w:proofErr w:type="spellStart"/>
      <w:r>
        <w:rPr>
          <w:rFonts w:cstheme="minorHAnsi"/>
          <w:szCs w:val="24"/>
        </w:rPr>
        <w:t>решенија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регионалните</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мобилност</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зголеми</w:t>
      </w:r>
      <w:proofErr w:type="spellEnd"/>
      <w:r>
        <w:rPr>
          <w:rFonts w:cstheme="minorHAnsi"/>
          <w:szCs w:val="24"/>
        </w:rPr>
        <w:t xml:space="preserve"> </w:t>
      </w:r>
      <w:proofErr w:type="spellStart"/>
      <w:r>
        <w:rPr>
          <w:rFonts w:cstheme="minorHAnsi"/>
          <w:szCs w:val="24"/>
        </w:rPr>
        <w:t>јавниот</w:t>
      </w:r>
      <w:proofErr w:type="spellEnd"/>
      <w:r>
        <w:rPr>
          <w:rFonts w:cstheme="minorHAnsi"/>
          <w:szCs w:val="24"/>
        </w:rPr>
        <w:t xml:space="preserve"> </w:t>
      </w:r>
      <w:proofErr w:type="spellStart"/>
      <w:r>
        <w:rPr>
          <w:rFonts w:cstheme="minorHAnsi"/>
          <w:szCs w:val="24"/>
        </w:rPr>
        <w:t>интерес</w:t>
      </w:r>
      <w:proofErr w:type="spellEnd"/>
      <w:r>
        <w:rPr>
          <w:rFonts w:cstheme="minorHAnsi"/>
          <w:szCs w:val="24"/>
        </w:rPr>
        <w:t xml:space="preserve"> и </w:t>
      </w:r>
      <w:proofErr w:type="spellStart"/>
      <w:r>
        <w:rPr>
          <w:rFonts w:cstheme="minorHAnsi"/>
          <w:szCs w:val="24"/>
        </w:rPr>
        <w:t>отпорноста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вонредни</w:t>
      </w:r>
      <w:proofErr w:type="spellEnd"/>
      <w:r>
        <w:rPr>
          <w:rFonts w:cstheme="minorHAnsi"/>
          <w:szCs w:val="24"/>
        </w:rPr>
        <w:t xml:space="preserve"> </w:t>
      </w:r>
      <w:proofErr w:type="spellStart"/>
      <w:r>
        <w:rPr>
          <w:rFonts w:cstheme="minorHAnsi"/>
          <w:szCs w:val="24"/>
        </w:rPr>
        <w:t>околности</w:t>
      </w:r>
      <w:proofErr w:type="spellEnd"/>
      <w:r>
        <w:rPr>
          <w:rFonts w:cstheme="minorHAnsi"/>
          <w:szCs w:val="24"/>
        </w:rPr>
        <w:t>.</w:t>
      </w:r>
    </w:p>
    <w:p w14:paraId="15E90AC3" w14:textId="77777777" w:rsidR="00ED195E" w:rsidRDefault="00ED195E" w:rsidP="00ED195E">
      <w:pPr>
        <w:spacing w:after="120"/>
        <w:jc w:val="both"/>
        <w:rPr>
          <w:rFonts w:cstheme="minorHAnsi"/>
          <w:szCs w:val="24"/>
        </w:rPr>
      </w:pP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одредби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доволна</w:t>
      </w:r>
      <w:proofErr w:type="spellEnd"/>
      <w:r>
        <w:rPr>
          <w:rFonts w:cstheme="minorHAnsi"/>
          <w:szCs w:val="24"/>
        </w:rPr>
        <w:t xml:space="preserve"> </w:t>
      </w:r>
      <w:proofErr w:type="spellStart"/>
      <w:r>
        <w:rPr>
          <w:rFonts w:cstheme="minorHAnsi"/>
          <w:szCs w:val="24"/>
        </w:rPr>
        <w:t>рамка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спречување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негативните</w:t>
      </w:r>
      <w:proofErr w:type="spellEnd"/>
      <w:r>
        <w:rPr>
          <w:rFonts w:cstheme="minorHAnsi"/>
          <w:szCs w:val="24"/>
        </w:rPr>
        <w:t xml:space="preserve"> </w:t>
      </w:r>
      <w:proofErr w:type="spellStart"/>
      <w:r>
        <w:rPr>
          <w:rFonts w:cstheme="minorHAnsi"/>
          <w:szCs w:val="24"/>
        </w:rPr>
        <w:t>ефекти</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направат</w:t>
      </w:r>
      <w:proofErr w:type="spellEnd"/>
      <w:r>
        <w:rPr>
          <w:rFonts w:cstheme="minorHAnsi"/>
          <w:szCs w:val="24"/>
        </w:rPr>
        <w:t xml:space="preserve"> </w:t>
      </w:r>
      <w:proofErr w:type="spellStart"/>
      <w:r>
        <w:rPr>
          <w:rFonts w:cstheme="minorHAnsi"/>
          <w:szCs w:val="24"/>
        </w:rPr>
        <w:t>аранжмани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текот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различните</w:t>
      </w:r>
      <w:proofErr w:type="spellEnd"/>
      <w:r>
        <w:rPr>
          <w:rFonts w:cstheme="minorHAnsi"/>
          <w:szCs w:val="24"/>
        </w:rPr>
        <w:t xml:space="preserve"> </w:t>
      </w:r>
      <w:proofErr w:type="spellStart"/>
      <w:r>
        <w:rPr>
          <w:rFonts w:cstheme="minorHAnsi"/>
          <w:szCs w:val="24"/>
        </w:rPr>
        <w:t>фази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проектниот</w:t>
      </w:r>
      <w:proofErr w:type="spellEnd"/>
      <w:r>
        <w:rPr>
          <w:rFonts w:cstheme="minorHAnsi"/>
          <w:szCs w:val="24"/>
        </w:rPr>
        <w:t xml:space="preserve"> </w:t>
      </w:r>
      <w:proofErr w:type="spellStart"/>
      <w:r>
        <w:rPr>
          <w:rFonts w:cstheme="minorHAnsi"/>
          <w:szCs w:val="24"/>
        </w:rPr>
        <w:t>циклус</w:t>
      </w:r>
      <w:proofErr w:type="spellEnd"/>
      <w:r>
        <w:rPr>
          <w:rFonts w:cstheme="minorHAnsi"/>
          <w:szCs w:val="24"/>
        </w:rPr>
        <w:t xml:space="preserve"> (</w:t>
      </w:r>
      <w:proofErr w:type="spellStart"/>
      <w:r>
        <w:rPr>
          <w:rFonts w:cstheme="minorHAnsi"/>
          <w:szCs w:val="24"/>
        </w:rPr>
        <w:t>планирање</w:t>
      </w:r>
      <w:proofErr w:type="spellEnd"/>
      <w:r>
        <w:rPr>
          <w:rFonts w:cstheme="minorHAnsi"/>
          <w:szCs w:val="24"/>
        </w:rPr>
        <w:t xml:space="preserve">, </w:t>
      </w:r>
      <w:proofErr w:type="spellStart"/>
      <w:r>
        <w:rPr>
          <w:rFonts w:cstheme="minorHAnsi"/>
          <w:szCs w:val="24"/>
        </w:rPr>
        <w:t>имплементација</w:t>
      </w:r>
      <w:proofErr w:type="spellEnd"/>
      <w:r>
        <w:rPr>
          <w:rFonts w:cstheme="minorHAnsi"/>
          <w:szCs w:val="24"/>
        </w:rPr>
        <w:t xml:space="preserve">, </w:t>
      </w:r>
      <w:proofErr w:type="spellStart"/>
      <w:r>
        <w:rPr>
          <w:rFonts w:cstheme="minorHAnsi"/>
          <w:szCs w:val="24"/>
        </w:rPr>
        <w:t>мониторинг</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идентификуваат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рана</w:t>
      </w:r>
      <w:proofErr w:type="spellEnd"/>
      <w:r>
        <w:rPr>
          <w:rFonts w:cstheme="minorHAnsi"/>
          <w:szCs w:val="24"/>
        </w:rPr>
        <w:t xml:space="preserve"> </w:t>
      </w:r>
      <w:proofErr w:type="spellStart"/>
      <w:r>
        <w:rPr>
          <w:rFonts w:cstheme="minorHAnsi"/>
          <w:szCs w:val="24"/>
        </w:rPr>
        <w:t>фаза</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и </w:t>
      </w:r>
      <w:proofErr w:type="spellStart"/>
      <w:r>
        <w:rPr>
          <w:rFonts w:cstheme="minorHAnsi"/>
          <w:szCs w:val="24"/>
        </w:rPr>
        <w:t>сродните</w:t>
      </w:r>
      <w:proofErr w:type="spellEnd"/>
      <w:r>
        <w:rPr>
          <w:rFonts w:cstheme="minorHAnsi"/>
          <w:szCs w:val="24"/>
        </w:rPr>
        <w:t xml:space="preserve"> </w:t>
      </w:r>
      <w:proofErr w:type="spellStart"/>
      <w:r>
        <w:rPr>
          <w:rFonts w:cstheme="minorHAnsi"/>
          <w:szCs w:val="24"/>
        </w:rPr>
        <w:t>ризици</w:t>
      </w:r>
      <w:proofErr w:type="spellEnd"/>
      <w:r>
        <w:rPr>
          <w:rFonts w:cstheme="minorHAnsi"/>
          <w:szCs w:val="24"/>
        </w:rPr>
        <w:t xml:space="preserve"> и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преземат</w:t>
      </w:r>
      <w:proofErr w:type="spellEnd"/>
      <w:r>
        <w:rPr>
          <w:rFonts w:cstheme="minorHAnsi"/>
          <w:szCs w:val="24"/>
        </w:rPr>
        <w:t xml:space="preserve"> </w:t>
      </w:r>
      <w:proofErr w:type="spellStart"/>
      <w:r>
        <w:rPr>
          <w:rFonts w:cstheme="minorHAnsi"/>
          <w:szCs w:val="24"/>
        </w:rPr>
        <w:t>соодветни</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поправка</w:t>
      </w:r>
      <w:proofErr w:type="spellEnd"/>
      <w:r>
        <w:rPr>
          <w:rFonts w:cstheme="minorHAnsi"/>
          <w:szCs w:val="24"/>
        </w:rPr>
        <w:t>.</w:t>
      </w:r>
    </w:p>
    <w:p w14:paraId="284EA22C" w14:textId="77777777" w:rsidR="00ED195E" w:rsidRDefault="00ED195E" w:rsidP="00ED195E">
      <w:pPr>
        <w:spacing w:after="120"/>
        <w:jc w:val="both"/>
        <w:rPr>
          <w:rFonts w:ascii="Arial" w:hAnsi="Arial" w:cs="Arial"/>
          <w:szCs w:val="24"/>
        </w:rPr>
      </w:pPr>
    </w:p>
    <w:p w14:paraId="6BB048D3" w14:textId="77777777" w:rsidR="00ED195E" w:rsidRDefault="00ED195E" w:rsidP="00ED195E">
      <w:pPr>
        <w:spacing w:after="120"/>
        <w:jc w:val="center"/>
        <w:rPr>
          <w:rFonts w:cstheme="minorHAnsi"/>
          <w:szCs w:val="24"/>
        </w:rPr>
      </w:pPr>
      <w:proofErr w:type="spellStart"/>
      <w:r>
        <w:rPr>
          <w:rFonts w:cstheme="minorHAnsi"/>
          <w:szCs w:val="24"/>
        </w:rPr>
        <w:t>Табела</w:t>
      </w:r>
      <w:proofErr w:type="spellEnd"/>
      <w:r>
        <w:rPr>
          <w:rFonts w:cstheme="minorHAnsi"/>
          <w:szCs w:val="24"/>
        </w:rPr>
        <w:t xml:space="preserve"> 7-4: </w:t>
      </w:r>
      <w:proofErr w:type="spellStart"/>
      <w:r>
        <w:rPr>
          <w:rFonts w:cstheme="minorHAnsi"/>
          <w:szCs w:val="24"/>
        </w:rPr>
        <w:t>Еколошка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ПO3</w:t>
      </w:r>
    </w:p>
    <w:tbl>
      <w:tblPr>
        <w:tblStyle w:val="TableGrid"/>
        <w:tblW w:w="9209" w:type="dxa"/>
        <w:tblLook w:val="04A0" w:firstRow="1" w:lastRow="0" w:firstColumn="1" w:lastColumn="0" w:noHBand="0" w:noVBand="1"/>
      </w:tblPr>
      <w:tblGrid>
        <w:gridCol w:w="1848"/>
        <w:gridCol w:w="2975"/>
        <w:gridCol w:w="658"/>
        <w:gridCol w:w="710"/>
        <w:gridCol w:w="515"/>
        <w:gridCol w:w="531"/>
        <w:gridCol w:w="729"/>
        <w:gridCol w:w="543"/>
        <w:gridCol w:w="700"/>
      </w:tblGrid>
      <w:tr w:rsidR="00ED195E" w14:paraId="01A75112" w14:textId="77777777" w:rsidTr="00ED195E">
        <w:tc>
          <w:tcPr>
            <w:tcW w:w="9209" w:type="dxa"/>
            <w:gridSpan w:val="9"/>
            <w:tcBorders>
              <w:top w:val="single" w:sz="4" w:space="0" w:color="auto"/>
              <w:left w:val="single" w:sz="4" w:space="0" w:color="auto"/>
              <w:bottom w:val="single" w:sz="4" w:space="0" w:color="auto"/>
              <w:right w:val="single" w:sz="4" w:space="0" w:color="auto"/>
            </w:tcBorders>
            <w:hideMark/>
          </w:tcPr>
          <w:p w14:paraId="64E6B47F" w14:textId="77777777" w:rsidR="00ED195E" w:rsidRDefault="00ED195E" w:rsidP="00ED195E">
            <w:pPr>
              <w:spacing w:after="120"/>
              <w:jc w:val="both"/>
              <w:rPr>
                <w:rFonts w:cstheme="minorHAnsi"/>
                <w:szCs w:val="24"/>
                <w:lang w:val="mk-MK"/>
              </w:rPr>
            </w:pPr>
            <w:proofErr w:type="spellStart"/>
            <w:r>
              <w:rPr>
                <w:rFonts w:cstheme="minorHAnsi"/>
                <w:szCs w:val="24"/>
              </w:rPr>
              <w:t>Евалуација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СO2.2</w:t>
            </w:r>
          </w:p>
        </w:tc>
      </w:tr>
      <w:tr w:rsidR="00ED195E" w14:paraId="3D3B510F" w14:textId="77777777" w:rsidTr="00ED195E">
        <w:trPr>
          <w:trHeight w:val="1172"/>
        </w:trPr>
        <w:tc>
          <w:tcPr>
            <w:tcW w:w="1848" w:type="dxa"/>
            <w:tcBorders>
              <w:top w:val="single" w:sz="4" w:space="0" w:color="auto"/>
              <w:left w:val="single" w:sz="4" w:space="0" w:color="auto"/>
              <w:bottom w:val="single" w:sz="4" w:space="0" w:color="auto"/>
              <w:right w:val="single" w:sz="4" w:space="0" w:color="auto"/>
            </w:tcBorders>
            <w:hideMark/>
          </w:tcPr>
          <w:p w14:paraId="0ADDC65B" w14:textId="77777777" w:rsidR="00ED195E" w:rsidRDefault="00ED195E" w:rsidP="00ED195E">
            <w:pPr>
              <w:spacing w:after="120"/>
              <w:jc w:val="both"/>
              <w:rPr>
                <w:rFonts w:cstheme="minorHAnsi"/>
                <w:szCs w:val="24"/>
              </w:rPr>
            </w:pP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параметар</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790F47FB" w14:textId="77777777" w:rsidR="00ED195E" w:rsidRDefault="00ED195E" w:rsidP="00ED195E">
            <w:pPr>
              <w:spacing w:after="120"/>
              <w:jc w:val="both"/>
              <w:rPr>
                <w:rFonts w:cstheme="minorHAnsi"/>
                <w:szCs w:val="24"/>
              </w:rPr>
            </w:pP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средина-Прашање</w:t>
            </w:r>
            <w:proofErr w:type="spellEnd"/>
          </w:p>
        </w:tc>
        <w:tc>
          <w:tcPr>
            <w:tcW w:w="658" w:type="dxa"/>
            <w:vMerge w:val="restart"/>
            <w:tcBorders>
              <w:top w:val="single" w:sz="4" w:space="0" w:color="auto"/>
              <w:left w:val="single" w:sz="4" w:space="0" w:color="auto"/>
              <w:bottom w:val="single" w:sz="4" w:space="0" w:color="auto"/>
              <w:right w:val="single" w:sz="4" w:space="0" w:color="auto"/>
            </w:tcBorders>
            <w:hideMark/>
          </w:tcPr>
          <w:p w14:paraId="5A4952FE" w14:textId="77777777" w:rsidR="00ED195E" w:rsidRDefault="00ED195E" w:rsidP="00ED195E">
            <w:pPr>
              <w:spacing w:after="120"/>
              <w:jc w:val="both"/>
              <w:rPr>
                <w:rFonts w:cstheme="minorHAnsi"/>
                <w:sz w:val="20"/>
                <w:szCs w:val="20"/>
                <w:lang w:val="mk-MK"/>
              </w:rPr>
            </w:pPr>
            <w:proofErr w:type="spellStart"/>
            <w:r>
              <w:rPr>
                <w:rFonts w:cstheme="minorHAnsi"/>
                <w:sz w:val="20"/>
                <w:szCs w:val="20"/>
              </w:rPr>
              <w:t>Проб</w:t>
            </w:r>
            <w:proofErr w:type="spellEnd"/>
          </w:p>
        </w:tc>
        <w:tc>
          <w:tcPr>
            <w:tcW w:w="710" w:type="dxa"/>
            <w:vMerge w:val="restart"/>
            <w:tcBorders>
              <w:top w:val="single" w:sz="4" w:space="0" w:color="auto"/>
              <w:left w:val="single" w:sz="4" w:space="0" w:color="auto"/>
              <w:bottom w:val="single" w:sz="4" w:space="0" w:color="auto"/>
              <w:right w:val="single" w:sz="4" w:space="0" w:color="auto"/>
            </w:tcBorders>
            <w:hideMark/>
          </w:tcPr>
          <w:p w14:paraId="4A01C499" w14:textId="77777777" w:rsidR="00ED195E" w:rsidRDefault="00ED195E" w:rsidP="00ED195E">
            <w:pPr>
              <w:spacing w:after="120"/>
              <w:jc w:val="both"/>
              <w:rPr>
                <w:rFonts w:cstheme="minorHAnsi"/>
                <w:sz w:val="20"/>
                <w:szCs w:val="20"/>
              </w:rPr>
            </w:pPr>
            <w:proofErr w:type="spellStart"/>
            <w:r>
              <w:rPr>
                <w:rFonts w:cstheme="minorHAnsi"/>
                <w:sz w:val="20"/>
                <w:szCs w:val="20"/>
              </w:rPr>
              <w:t>Скала</w:t>
            </w:r>
            <w:proofErr w:type="spellEnd"/>
          </w:p>
        </w:tc>
        <w:tc>
          <w:tcPr>
            <w:tcW w:w="515" w:type="dxa"/>
            <w:vMerge w:val="restart"/>
            <w:tcBorders>
              <w:top w:val="single" w:sz="4" w:space="0" w:color="auto"/>
              <w:left w:val="single" w:sz="4" w:space="0" w:color="auto"/>
              <w:bottom w:val="single" w:sz="4" w:space="0" w:color="auto"/>
              <w:right w:val="single" w:sz="4" w:space="0" w:color="auto"/>
            </w:tcBorders>
            <w:hideMark/>
          </w:tcPr>
          <w:p w14:paraId="40DFF1C1" w14:textId="77777777" w:rsidR="00ED195E" w:rsidRDefault="00ED195E" w:rsidP="00ED195E">
            <w:pPr>
              <w:spacing w:after="120"/>
              <w:jc w:val="both"/>
              <w:rPr>
                <w:rFonts w:cstheme="minorHAnsi"/>
                <w:sz w:val="20"/>
                <w:szCs w:val="20"/>
              </w:rPr>
            </w:pPr>
            <w:proofErr w:type="spellStart"/>
            <w:r>
              <w:rPr>
                <w:rFonts w:cstheme="minorHAnsi"/>
                <w:sz w:val="20"/>
                <w:szCs w:val="20"/>
              </w:rPr>
              <w:t>Тра</w:t>
            </w:r>
            <w:proofErr w:type="spellEnd"/>
          </w:p>
        </w:tc>
        <w:tc>
          <w:tcPr>
            <w:tcW w:w="531" w:type="dxa"/>
            <w:vMerge w:val="restart"/>
            <w:tcBorders>
              <w:top w:val="single" w:sz="4" w:space="0" w:color="auto"/>
              <w:left w:val="single" w:sz="4" w:space="0" w:color="auto"/>
              <w:bottom w:val="single" w:sz="4" w:space="0" w:color="auto"/>
              <w:right w:val="single" w:sz="4" w:space="0" w:color="auto"/>
            </w:tcBorders>
            <w:hideMark/>
          </w:tcPr>
          <w:p w14:paraId="6A4A6096" w14:textId="77777777" w:rsidR="00ED195E" w:rsidRDefault="00ED195E" w:rsidP="00ED195E">
            <w:pPr>
              <w:spacing w:after="120"/>
              <w:jc w:val="both"/>
              <w:rPr>
                <w:rFonts w:cstheme="minorHAnsi"/>
                <w:sz w:val="20"/>
                <w:szCs w:val="20"/>
              </w:rPr>
            </w:pPr>
            <w:proofErr w:type="spellStart"/>
            <w:r>
              <w:rPr>
                <w:rFonts w:cstheme="minorHAnsi"/>
                <w:sz w:val="20"/>
                <w:szCs w:val="20"/>
              </w:rPr>
              <w:t>Рев</w:t>
            </w:r>
            <w:proofErr w:type="spellEnd"/>
          </w:p>
        </w:tc>
        <w:tc>
          <w:tcPr>
            <w:tcW w:w="729" w:type="dxa"/>
            <w:vMerge w:val="restart"/>
            <w:tcBorders>
              <w:top w:val="single" w:sz="4" w:space="0" w:color="auto"/>
              <w:left w:val="single" w:sz="4" w:space="0" w:color="auto"/>
              <w:bottom w:val="single" w:sz="4" w:space="0" w:color="auto"/>
              <w:right w:val="single" w:sz="4" w:space="0" w:color="auto"/>
            </w:tcBorders>
            <w:hideMark/>
          </w:tcPr>
          <w:p w14:paraId="426854C6" w14:textId="77777777" w:rsidR="00ED195E" w:rsidRDefault="00ED195E" w:rsidP="00ED195E">
            <w:pPr>
              <w:spacing w:after="120"/>
              <w:jc w:val="both"/>
              <w:rPr>
                <w:rFonts w:cstheme="minorHAnsi"/>
                <w:sz w:val="20"/>
                <w:szCs w:val="20"/>
              </w:rPr>
            </w:pPr>
            <w:proofErr w:type="spellStart"/>
            <w:r>
              <w:rPr>
                <w:rFonts w:cstheme="minorHAnsi"/>
                <w:sz w:val="20"/>
                <w:szCs w:val="20"/>
              </w:rPr>
              <w:t>Преку</w:t>
            </w:r>
            <w:proofErr w:type="spellEnd"/>
          </w:p>
        </w:tc>
        <w:tc>
          <w:tcPr>
            <w:tcW w:w="543" w:type="dxa"/>
            <w:vMerge w:val="restart"/>
            <w:tcBorders>
              <w:top w:val="single" w:sz="4" w:space="0" w:color="auto"/>
              <w:left w:val="single" w:sz="4" w:space="0" w:color="auto"/>
              <w:bottom w:val="single" w:sz="4" w:space="0" w:color="auto"/>
              <w:right w:val="single" w:sz="4" w:space="0" w:color="auto"/>
            </w:tcBorders>
            <w:hideMark/>
          </w:tcPr>
          <w:p w14:paraId="37891A8E" w14:textId="77777777" w:rsidR="00ED195E" w:rsidRDefault="00ED195E" w:rsidP="00ED195E">
            <w:pPr>
              <w:spacing w:after="120"/>
              <w:jc w:val="both"/>
              <w:rPr>
                <w:rFonts w:cstheme="minorHAnsi"/>
                <w:sz w:val="20"/>
                <w:szCs w:val="20"/>
              </w:rPr>
            </w:pPr>
            <w:proofErr w:type="spellStart"/>
            <w:r>
              <w:rPr>
                <w:rFonts w:cstheme="minorHAnsi"/>
                <w:sz w:val="20"/>
                <w:szCs w:val="20"/>
              </w:rPr>
              <w:t>Сек</w:t>
            </w:r>
            <w:proofErr w:type="spellEnd"/>
          </w:p>
        </w:tc>
        <w:tc>
          <w:tcPr>
            <w:tcW w:w="700" w:type="dxa"/>
            <w:vMerge w:val="restart"/>
            <w:tcBorders>
              <w:top w:val="single" w:sz="4" w:space="0" w:color="auto"/>
              <w:left w:val="single" w:sz="4" w:space="0" w:color="auto"/>
              <w:bottom w:val="single" w:sz="4" w:space="0" w:color="auto"/>
              <w:right w:val="single" w:sz="4" w:space="0" w:color="auto"/>
            </w:tcBorders>
            <w:hideMark/>
          </w:tcPr>
          <w:p w14:paraId="21CC7F45" w14:textId="77777777" w:rsidR="00ED195E" w:rsidRDefault="00ED195E" w:rsidP="00ED195E">
            <w:pPr>
              <w:spacing w:after="120"/>
              <w:jc w:val="both"/>
              <w:rPr>
                <w:rFonts w:cstheme="minorHAnsi"/>
                <w:sz w:val="20"/>
                <w:szCs w:val="20"/>
              </w:rPr>
            </w:pPr>
            <w:proofErr w:type="spellStart"/>
            <w:r>
              <w:rPr>
                <w:rFonts w:cstheme="minorHAnsi"/>
                <w:sz w:val="20"/>
                <w:szCs w:val="20"/>
              </w:rPr>
              <w:t>Инт</w:t>
            </w:r>
            <w:proofErr w:type="spellEnd"/>
          </w:p>
        </w:tc>
      </w:tr>
      <w:tr w:rsidR="00ED195E" w14:paraId="43AD1013" w14:textId="77777777" w:rsidTr="00ED195E">
        <w:tc>
          <w:tcPr>
            <w:tcW w:w="4823" w:type="dxa"/>
            <w:gridSpan w:val="2"/>
            <w:tcBorders>
              <w:top w:val="single" w:sz="4" w:space="0" w:color="auto"/>
              <w:left w:val="single" w:sz="4" w:space="0" w:color="auto"/>
              <w:bottom w:val="single" w:sz="4" w:space="0" w:color="auto"/>
              <w:right w:val="single" w:sz="4" w:space="0" w:color="auto"/>
            </w:tcBorders>
            <w:hideMark/>
          </w:tcPr>
          <w:p w14:paraId="27A181DF"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FFE2F"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7376D"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62F3C"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ED428"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DE7AF"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E06A8"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22BF4" w14:textId="77777777" w:rsidR="00ED195E" w:rsidRDefault="00ED195E" w:rsidP="00ED195E">
            <w:pPr>
              <w:spacing w:after="120"/>
              <w:rPr>
                <w:rFonts w:cstheme="minorHAnsi"/>
                <w:sz w:val="20"/>
                <w:szCs w:val="20"/>
              </w:rPr>
            </w:pPr>
          </w:p>
        </w:tc>
      </w:tr>
      <w:tr w:rsidR="00ED195E" w14:paraId="664A87D3"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614E79F9" w14:textId="77777777" w:rsidR="00ED195E" w:rsidRDefault="00ED195E" w:rsidP="00ED195E">
            <w:pPr>
              <w:spacing w:after="120"/>
              <w:jc w:val="both"/>
              <w:rPr>
                <w:rFonts w:cstheme="minorHAnsi"/>
                <w:szCs w:val="24"/>
              </w:rPr>
            </w:pPr>
            <w:proofErr w:type="spellStart"/>
            <w:r>
              <w:rPr>
                <w:rFonts w:cstheme="minorHAnsi"/>
                <w:szCs w:val="24"/>
              </w:rPr>
              <w:t>Биодиверзитет</w:t>
            </w:r>
            <w:proofErr w:type="spellEnd"/>
            <w:r>
              <w:rPr>
                <w:rFonts w:cstheme="minorHAnsi"/>
                <w:szCs w:val="24"/>
              </w:rPr>
              <w:t xml:space="preserve"> - </w:t>
            </w:r>
            <w:proofErr w:type="spellStart"/>
            <w:r>
              <w:rPr>
                <w:rFonts w:cstheme="minorHAnsi"/>
                <w:szCs w:val="24"/>
              </w:rPr>
              <w:t>флора-фауна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1AAA33D4" w14:textId="77777777" w:rsidR="00ED195E" w:rsidRDefault="00ED195E" w:rsidP="00ED195E">
            <w:pPr>
              <w:spacing w:after="120"/>
              <w:jc w:val="both"/>
              <w:rPr>
                <w:rFonts w:cstheme="minorHAnsi"/>
                <w:szCs w:val="24"/>
              </w:rPr>
            </w:pPr>
            <w:r>
              <w:rPr>
                <w:rFonts w:cstheme="minorHAnsi"/>
                <w:szCs w:val="24"/>
              </w:rPr>
              <w:t xml:space="preserve">Б1: </w:t>
            </w:r>
            <w:proofErr w:type="spellStart"/>
            <w:r>
              <w:rPr>
                <w:rFonts w:cstheme="minorHAnsi"/>
                <w:szCs w:val="24"/>
              </w:rPr>
              <w:t>Обемот</w:t>
            </w:r>
            <w:proofErr w:type="spellEnd"/>
            <w:r>
              <w:rPr>
                <w:rFonts w:cstheme="minorHAnsi"/>
                <w:szCs w:val="24"/>
              </w:rPr>
              <w:t xml:space="preserve"> и </w:t>
            </w:r>
            <w:proofErr w:type="spellStart"/>
            <w:r>
              <w:rPr>
                <w:rFonts w:cstheme="minorHAnsi"/>
                <w:szCs w:val="24"/>
              </w:rPr>
              <w:t>конзистентноста</w:t>
            </w:r>
            <w:proofErr w:type="spellEnd"/>
            <w:r>
              <w:rPr>
                <w:rFonts w:cstheme="minorHAnsi"/>
                <w:szCs w:val="24"/>
              </w:rPr>
              <w:t xml:space="preserve"> (</w:t>
            </w:r>
            <w:proofErr w:type="spellStart"/>
            <w:r>
              <w:rPr>
                <w:rFonts w:cstheme="minorHAnsi"/>
                <w:szCs w:val="24"/>
              </w:rPr>
              <w:t>внатрешна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0E9314D9"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B939197"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27450FA5" w14:textId="77777777" w:rsidR="00ED195E" w:rsidRDefault="00ED195E" w:rsidP="00ED195E">
            <w:pPr>
              <w:spacing w:after="120"/>
              <w:jc w:val="both"/>
              <w:rPr>
                <w:rFonts w:cstheme="minorHAnsi"/>
                <w:szCs w:val="24"/>
              </w:rPr>
            </w:pPr>
            <w:r>
              <w:rPr>
                <w:rFonts w:cstheme="minorHAnsi"/>
                <w:szCs w:val="24"/>
              </w:rPr>
              <w:t xml:space="preserve">&gt; </w:t>
            </w:r>
          </w:p>
        </w:tc>
        <w:tc>
          <w:tcPr>
            <w:tcW w:w="531" w:type="dxa"/>
            <w:tcBorders>
              <w:top w:val="single" w:sz="4" w:space="0" w:color="auto"/>
              <w:left w:val="single" w:sz="4" w:space="0" w:color="auto"/>
              <w:bottom w:val="single" w:sz="4" w:space="0" w:color="auto"/>
              <w:right w:val="single" w:sz="4" w:space="0" w:color="auto"/>
            </w:tcBorders>
            <w:hideMark/>
          </w:tcPr>
          <w:p w14:paraId="1F75F2DA"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0AF25ABB"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E8F80FE"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32544792" w14:textId="77777777" w:rsidR="00ED195E" w:rsidRDefault="00ED195E" w:rsidP="00ED195E">
            <w:pPr>
              <w:spacing w:after="120"/>
              <w:jc w:val="both"/>
              <w:rPr>
                <w:rFonts w:cstheme="minorHAnsi"/>
                <w:szCs w:val="24"/>
              </w:rPr>
            </w:pPr>
            <w:r>
              <w:rPr>
                <w:rFonts w:cstheme="minorHAnsi"/>
                <w:szCs w:val="24"/>
              </w:rPr>
              <w:t>н-И</w:t>
            </w:r>
          </w:p>
        </w:tc>
      </w:tr>
      <w:tr w:rsidR="00ED195E" w14:paraId="5E17D148"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449970C"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263488B1" w14:textId="77777777" w:rsidR="00ED195E" w:rsidRDefault="00ED195E" w:rsidP="00ED195E">
            <w:pPr>
              <w:spacing w:after="120"/>
              <w:jc w:val="both"/>
              <w:rPr>
                <w:rFonts w:cstheme="minorHAnsi"/>
                <w:szCs w:val="24"/>
              </w:rPr>
            </w:pPr>
            <w:r>
              <w:rPr>
                <w:rFonts w:cstheme="minorHAnsi"/>
                <w:szCs w:val="24"/>
              </w:rPr>
              <w:t xml:space="preserve">Б2: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живеалиштата</w:t>
            </w:r>
            <w:proofErr w:type="spellEnd"/>
            <w:r>
              <w:rPr>
                <w:rFonts w:cstheme="minorHAnsi"/>
                <w:szCs w:val="24"/>
              </w:rPr>
              <w:t xml:space="preserve"> и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 xml:space="preserve"> и </w:t>
            </w:r>
            <w:proofErr w:type="spellStart"/>
            <w:r>
              <w:rPr>
                <w:rFonts w:cstheme="minorHAnsi"/>
                <w:szCs w:val="24"/>
              </w:rPr>
              <w:t>фауна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86CC644"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FFF01FD"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44FBEDDF"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0FE16F3D"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67527DD" w14:textId="77777777" w:rsidR="00ED195E" w:rsidRDefault="00ED195E" w:rsidP="00ED195E">
            <w:pPr>
              <w:spacing w:after="120"/>
              <w:jc w:val="both"/>
              <w:rPr>
                <w:rFonts w:cstheme="minorHAnsi"/>
                <w:szCs w:val="24"/>
                <w:lang w:val="mk-MK"/>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678725AB"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46BD0FE6" w14:textId="77777777" w:rsidR="00ED195E" w:rsidRDefault="00ED195E" w:rsidP="00ED195E">
            <w:pPr>
              <w:spacing w:after="120"/>
              <w:jc w:val="both"/>
              <w:rPr>
                <w:rFonts w:cstheme="minorHAnsi"/>
                <w:szCs w:val="24"/>
              </w:rPr>
            </w:pPr>
            <w:r>
              <w:rPr>
                <w:rFonts w:cstheme="minorHAnsi"/>
                <w:szCs w:val="24"/>
              </w:rPr>
              <w:t>н-И</w:t>
            </w:r>
          </w:p>
        </w:tc>
      </w:tr>
      <w:tr w:rsidR="00ED195E" w14:paraId="29468452"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2C4921E"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5A26765E" w14:textId="77777777" w:rsidR="00ED195E" w:rsidRDefault="00ED195E" w:rsidP="00ED195E">
            <w:pPr>
              <w:spacing w:after="120"/>
              <w:jc w:val="both"/>
              <w:rPr>
                <w:rFonts w:cstheme="minorHAnsi"/>
                <w:szCs w:val="24"/>
              </w:rPr>
            </w:pPr>
            <w:r>
              <w:rPr>
                <w:rFonts w:cstheme="minorHAnsi"/>
                <w:szCs w:val="24"/>
              </w:rPr>
              <w:t xml:space="preserve">Б3: </w:t>
            </w:r>
            <w:proofErr w:type="spellStart"/>
            <w:r>
              <w:rPr>
                <w:rFonts w:cstheme="minorHAnsi"/>
                <w:szCs w:val="24"/>
              </w:rPr>
              <w:t>Степенот</w:t>
            </w:r>
            <w:proofErr w:type="spellEnd"/>
            <w:r>
              <w:rPr>
                <w:rFonts w:cstheme="minorHAnsi"/>
                <w:szCs w:val="24"/>
              </w:rPr>
              <w:t xml:space="preserve"> и </w:t>
            </w:r>
            <w:proofErr w:type="spellStart"/>
            <w:r>
              <w:rPr>
                <w:rFonts w:cstheme="minorHAnsi"/>
                <w:szCs w:val="24"/>
              </w:rPr>
              <w:t>конзистентноста</w:t>
            </w:r>
            <w:proofErr w:type="spellEnd"/>
            <w:r>
              <w:rPr>
                <w:rFonts w:cstheme="minorHAnsi"/>
                <w:szCs w:val="24"/>
              </w:rPr>
              <w:t xml:space="preserve"> (</w:t>
            </w:r>
            <w:proofErr w:type="spellStart"/>
            <w:r>
              <w:rPr>
                <w:rFonts w:cstheme="minorHAnsi"/>
                <w:szCs w:val="24"/>
              </w:rPr>
              <w:t>внатрешна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шумските</w:t>
            </w:r>
            <w:proofErr w:type="spellEnd"/>
            <w:r>
              <w:rPr>
                <w:rFonts w:cstheme="minorHAnsi"/>
                <w:szCs w:val="24"/>
              </w:rPr>
              <w:t xml:space="preserve"> </w:t>
            </w:r>
            <w:proofErr w:type="spellStart"/>
            <w:r>
              <w:rPr>
                <w:rFonts w:cstheme="minorHAnsi"/>
                <w:szCs w:val="24"/>
              </w:rPr>
              <w:lastRenderedPageBreak/>
              <w:t>екосистеми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097DC74" w14:textId="77777777" w:rsidR="00ED195E" w:rsidRDefault="00ED195E" w:rsidP="00ED195E">
            <w:pPr>
              <w:spacing w:after="120"/>
              <w:jc w:val="both"/>
              <w:rPr>
                <w:rFonts w:cstheme="minorHAnsi"/>
                <w:szCs w:val="24"/>
                <w:lang w:val="mk-MK"/>
              </w:rPr>
            </w:pPr>
            <w:r>
              <w:rPr>
                <w:rFonts w:cstheme="minorHAnsi"/>
                <w:szCs w:val="24"/>
              </w:rPr>
              <w:lastRenderedPageBreak/>
              <w:t>0</w:t>
            </w:r>
          </w:p>
        </w:tc>
        <w:tc>
          <w:tcPr>
            <w:tcW w:w="710" w:type="dxa"/>
            <w:tcBorders>
              <w:top w:val="single" w:sz="4" w:space="0" w:color="auto"/>
              <w:left w:val="single" w:sz="4" w:space="0" w:color="auto"/>
              <w:bottom w:val="single" w:sz="4" w:space="0" w:color="auto"/>
              <w:right w:val="single" w:sz="4" w:space="0" w:color="auto"/>
            </w:tcBorders>
            <w:hideMark/>
          </w:tcPr>
          <w:p w14:paraId="2CF0FBA0"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33F1E66B"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622160AC"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586A377"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0939E52D"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0D1993C4" w14:textId="77777777" w:rsidR="00ED195E" w:rsidRDefault="00ED195E" w:rsidP="00ED195E">
            <w:pPr>
              <w:spacing w:after="120"/>
              <w:jc w:val="both"/>
              <w:rPr>
                <w:rFonts w:cstheme="minorHAnsi"/>
                <w:szCs w:val="24"/>
              </w:rPr>
            </w:pPr>
            <w:r>
              <w:rPr>
                <w:rFonts w:cstheme="minorHAnsi"/>
                <w:szCs w:val="24"/>
              </w:rPr>
              <w:t>0</w:t>
            </w:r>
          </w:p>
        </w:tc>
      </w:tr>
      <w:tr w:rsidR="00ED195E" w14:paraId="583CFEFB"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14F0786"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FE048F8" w14:textId="77777777" w:rsidR="00ED195E" w:rsidRDefault="00ED195E" w:rsidP="00ED195E">
            <w:pPr>
              <w:spacing w:after="120"/>
              <w:jc w:val="both"/>
              <w:rPr>
                <w:rFonts w:cstheme="minorHAnsi"/>
                <w:szCs w:val="24"/>
              </w:rPr>
            </w:pPr>
            <w:r>
              <w:rPr>
                <w:rFonts w:cstheme="minorHAnsi"/>
                <w:szCs w:val="24"/>
              </w:rPr>
              <w:t xml:space="preserve">Б4: </w:t>
            </w:r>
            <w:proofErr w:type="spellStart"/>
            <w:r>
              <w:rPr>
                <w:rFonts w:cstheme="minorHAnsi"/>
                <w:szCs w:val="24"/>
              </w:rPr>
              <w:t>Одржување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расна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генетска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богатство</w:t>
            </w:r>
            <w:proofErr w:type="spellEnd"/>
            <w:r>
              <w:rPr>
                <w:rFonts w:cstheme="minorHAnsi"/>
                <w:szCs w:val="24"/>
              </w:rPr>
              <w:t xml:space="preserve"> и </w:t>
            </w:r>
            <w:proofErr w:type="spellStart"/>
            <w:r>
              <w:rPr>
                <w:rFonts w:cstheme="minorHAnsi"/>
                <w:szCs w:val="24"/>
              </w:rPr>
              <w:t>состав</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популации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диви</w:t>
            </w:r>
            <w:proofErr w:type="spellEnd"/>
            <w:r>
              <w:rPr>
                <w:rFonts w:cstheme="minorHAnsi"/>
                <w:szCs w:val="24"/>
              </w:rPr>
              <w:t xml:space="preserve"> </w:t>
            </w:r>
            <w:proofErr w:type="spellStart"/>
            <w:r>
              <w:rPr>
                <w:rFonts w:cstheme="minorHAnsi"/>
                <w:szCs w:val="24"/>
              </w:rPr>
              <w:t>животни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A5C08CA"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7CA1E27"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5FF37FE1"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1B7DC00B"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423D2FA7" w14:textId="77777777" w:rsidR="00ED195E" w:rsidRDefault="00ED195E" w:rsidP="00ED195E">
            <w:pPr>
              <w:spacing w:after="120"/>
              <w:jc w:val="both"/>
              <w:rPr>
                <w:rFonts w:cstheme="minorHAnsi"/>
                <w:szCs w:val="24"/>
                <w:lang w:val="mk-MK"/>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4059E259"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534D5183" w14:textId="77777777" w:rsidR="00ED195E" w:rsidRDefault="00ED195E" w:rsidP="00ED195E">
            <w:pPr>
              <w:spacing w:after="120"/>
              <w:jc w:val="both"/>
              <w:rPr>
                <w:rFonts w:cstheme="minorHAnsi"/>
                <w:szCs w:val="24"/>
              </w:rPr>
            </w:pPr>
            <w:r>
              <w:rPr>
                <w:rFonts w:cstheme="minorHAnsi"/>
                <w:szCs w:val="24"/>
              </w:rPr>
              <w:t>н-И</w:t>
            </w:r>
          </w:p>
        </w:tc>
      </w:tr>
      <w:tr w:rsidR="00ED195E" w14:paraId="18EEB0CE"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370ECEB5" w14:textId="77777777" w:rsidR="00ED195E" w:rsidRDefault="00ED195E" w:rsidP="00ED195E">
            <w:pPr>
              <w:spacing w:after="120"/>
              <w:jc w:val="both"/>
              <w:rPr>
                <w:rFonts w:cstheme="minorHAnsi"/>
                <w:szCs w:val="24"/>
              </w:rPr>
            </w:pPr>
            <w:proofErr w:type="spellStart"/>
            <w:r>
              <w:rPr>
                <w:rFonts w:cstheme="minorHAnsi"/>
                <w:szCs w:val="24"/>
              </w:rPr>
              <w:t>Население</w:t>
            </w:r>
            <w:proofErr w:type="spellEnd"/>
            <w:r>
              <w:rPr>
                <w:rFonts w:cstheme="minorHAnsi"/>
                <w:szCs w:val="24"/>
              </w:rPr>
              <w:t xml:space="preserve"> - </w:t>
            </w:r>
            <w:proofErr w:type="spellStart"/>
            <w:r>
              <w:rPr>
                <w:rFonts w:cstheme="minorHAnsi"/>
                <w:szCs w:val="24"/>
              </w:rPr>
              <w:t>Јавно</w:t>
            </w:r>
            <w:proofErr w:type="spellEnd"/>
            <w:r>
              <w:rPr>
                <w:rFonts w:cstheme="minorHAnsi"/>
                <w:szCs w:val="24"/>
              </w:rPr>
              <w:t xml:space="preserve"> </w:t>
            </w:r>
            <w:proofErr w:type="spellStart"/>
            <w:r>
              <w:rPr>
                <w:rFonts w:cstheme="minorHAnsi"/>
                <w:szCs w:val="24"/>
              </w:rPr>
              <w:t>здравје</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4E1CC255" w14:textId="77777777" w:rsidR="00ED195E" w:rsidRDefault="00ED195E" w:rsidP="00ED195E">
            <w:pPr>
              <w:spacing w:after="120"/>
              <w:jc w:val="both"/>
              <w:rPr>
                <w:rFonts w:cstheme="minorHAnsi"/>
                <w:szCs w:val="24"/>
              </w:rPr>
            </w:pPr>
            <w:r>
              <w:rPr>
                <w:rFonts w:cstheme="minorHAnsi"/>
                <w:szCs w:val="24"/>
              </w:rPr>
              <w:t xml:space="preserve">П1: </w:t>
            </w:r>
            <w:proofErr w:type="spellStart"/>
            <w:r>
              <w:rPr>
                <w:rFonts w:cstheme="minorHAnsi"/>
                <w:szCs w:val="24"/>
              </w:rPr>
              <w:t>демографијата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05802C8"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B6F8C93"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517095AE"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672B097A"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9178248" w14:textId="77777777" w:rsidR="00ED195E" w:rsidRDefault="00ED195E" w:rsidP="00ED195E">
            <w:pPr>
              <w:spacing w:after="120"/>
              <w:jc w:val="both"/>
              <w:rPr>
                <w:rFonts w:cstheme="minorHAnsi"/>
                <w:szCs w:val="24"/>
                <w:lang w:val="mk-MK"/>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15EDF2C1"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64868D7C" w14:textId="77777777" w:rsidR="00ED195E" w:rsidRDefault="00ED195E" w:rsidP="00ED195E">
            <w:pPr>
              <w:spacing w:after="120"/>
              <w:jc w:val="both"/>
              <w:rPr>
                <w:rFonts w:cstheme="minorHAnsi"/>
                <w:szCs w:val="24"/>
              </w:rPr>
            </w:pPr>
            <w:r>
              <w:rPr>
                <w:rFonts w:cstheme="minorHAnsi"/>
                <w:szCs w:val="24"/>
              </w:rPr>
              <w:t>ЦУ</w:t>
            </w:r>
          </w:p>
        </w:tc>
      </w:tr>
      <w:tr w:rsidR="00ED195E" w14:paraId="4C88FFAC"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80191C0"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0F412E19" w14:textId="77777777" w:rsidR="00ED195E" w:rsidRDefault="00ED195E" w:rsidP="00ED195E">
            <w:pPr>
              <w:spacing w:after="120"/>
              <w:jc w:val="both"/>
              <w:rPr>
                <w:rFonts w:cstheme="minorHAnsi"/>
                <w:szCs w:val="24"/>
              </w:rPr>
            </w:pPr>
            <w:r>
              <w:rPr>
                <w:rFonts w:cstheme="minorHAnsi"/>
                <w:szCs w:val="24"/>
              </w:rPr>
              <w:t xml:space="preserve">П2: </w:t>
            </w:r>
            <w:proofErr w:type="spellStart"/>
            <w:r>
              <w:rPr>
                <w:rFonts w:cstheme="minorHAnsi"/>
                <w:szCs w:val="24"/>
              </w:rPr>
              <w:t>вработувањето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292232A"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B5BD0EF"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1C6B3007"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571E2FCB"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C1C61E0"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27E3B421"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65822316" w14:textId="77777777" w:rsidR="00ED195E" w:rsidRDefault="00ED195E" w:rsidP="00ED195E">
            <w:pPr>
              <w:spacing w:after="120"/>
              <w:jc w:val="both"/>
              <w:rPr>
                <w:rFonts w:cstheme="minorHAnsi"/>
                <w:szCs w:val="24"/>
              </w:rPr>
            </w:pPr>
            <w:r>
              <w:rPr>
                <w:rFonts w:cstheme="minorHAnsi"/>
                <w:szCs w:val="24"/>
              </w:rPr>
              <w:t>ЦУ</w:t>
            </w:r>
          </w:p>
        </w:tc>
      </w:tr>
      <w:tr w:rsidR="00ED195E" w14:paraId="4020B90E"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3EC54CEA"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32248846" w14:textId="77777777" w:rsidR="00ED195E" w:rsidRDefault="00ED195E" w:rsidP="00ED195E">
            <w:pPr>
              <w:spacing w:after="120"/>
              <w:jc w:val="both"/>
              <w:rPr>
                <w:rFonts w:cstheme="minorHAnsi"/>
                <w:szCs w:val="24"/>
              </w:rPr>
            </w:pPr>
            <w:r>
              <w:rPr>
                <w:rFonts w:cstheme="minorHAnsi"/>
                <w:szCs w:val="24"/>
              </w:rPr>
              <w:t xml:space="preserve">П3: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образование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3E8CA20C"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4317E2D"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69C259B0"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5FF7B0DE"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C491F1F"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5C3BC65F"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7C3609BE" w14:textId="77777777" w:rsidR="00ED195E" w:rsidRDefault="00ED195E" w:rsidP="00ED195E">
            <w:pPr>
              <w:spacing w:after="120"/>
              <w:jc w:val="both"/>
              <w:rPr>
                <w:rFonts w:cstheme="minorHAnsi"/>
                <w:szCs w:val="24"/>
              </w:rPr>
            </w:pPr>
            <w:r>
              <w:rPr>
                <w:rFonts w:cstheme="minorHAnsi"/>
                <w:szCs w:val="24"/>
              </w:rPr>
              <w:t>ЦУ</w:t>
            </w:r>
          </w:p>
        </w:tc>
      </w:tr>
      <w:tr w:rsidR="00ED195E" w14:paraId="4C39640B"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26831D1"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324BEFB3" w14:textId="77777777" w:rsidR="00ED195E" w:rsidRDefault="00ED195E" w:rsidP="00ED195E">
            <w:pPr>
              <w:spacing w:after="120"/>
              <w:jc w:val="both"/>
              <w:rPr>
                <w:rFonts w:cstheme="minorHAnsi"/>
                <w:szCs w:val="24"/>
              </w:rPr>
            </w:pPr>
            <w:r>
              <w:rPr>
                <w:rFonts w:cstheme="minorHAnsi"/>
                <w:szCs w:val="24"/>
              </w:rPr>
              <w:t xml:space="preserve">П4: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јавни</w:t>
            </w:r>
            <w:proofErr w:type="spellEnd"/>
            <w:r>
              <w:rPr>
                <w:rFonts w:cstheme="minorHAnsi"/>
                <w:szCs w:val="24"/>
              </w:rPr>
              <w:t xml:space="preserve"> </w:t>
            </w:r>
            <w:proofErr w:type="spellStart"/>
            <w:r>
              <w:rPr>
                <w:rFonts w:cstheme="minorHAnsi"/>
                <w:szCs w:val="24"/>
              </w:rPr>
              <w:t>здравствени</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и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јавното</w:t>
            </w:r>
            <w:proofErr w:type="spellEnd"/>
            <w:r>
              <w:rPr>
                <w:rFonts w:cstheme="minorHAnsi"/>
                <w:szCs w:val="24"/>
              </w:rPr>
              <w:t xml:space="preserve"> </w:t>
            </w:r>
            <w:proofErr w:type="spellStart"/>
            <w:r>
              <w:rPr>
                <w:rFonts w:cstheme="minorHAnsi"/>
                <w:szCs w:val="24"/>
              </w:rPr>
              <w:t>здравје</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6377886"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91785FF"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567C4EE4"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79EB7710"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94392C7"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1062C0C6"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378A35A9" w14:textId="77777777" w:rsidR="00ED195E" w:rsidRDefault="00ED195E" w:rsidP="00ED195E">
            <w:pPr>
              <w:spacing w:after="120"/>
              <w:jc w:val="both"/>
              <w:rPr>
                <w:rFonts w:cstheme="minorHAnsi"/>
                <w:szCs w:val="24"/>
              </w:rPr>
            </w:pPr>
            <w:r>
              <w:rPr>
                <w:rFonts w:cstheme="minorHAnsi"/>
                <w:szCs w:val="24"/>
              </w:rPr>
              <w:t>ЦУ</w:t>
            </w:r>
          </w:p>
        </w:tc>
      </w:tr>
      <w:tr w:rsidR="00ED195E" w14:paraId="11FBAF22"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0BFD70E"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6AAA24DA" w14:textId="77777777" w:rsidR="00ED195E" w:rsidRDefault="00ED195E" w:rsidP="00ED195E">
            <w:pPr>
              <w:spacing w:after="120"/>
              <w:jc w:val="both"/>
              <w:rPr>
                <w:rFonts w:cstheme="minorHAnsi"/>
                <w:szCs w:val="24"/>
              </w:rPr>
            </w:pPr>
            <w:r>
              <w:rPr>
                <w:rFonts w:cstheme="minorHAnsi"/>
                <w:szCs w:val="24"/>
              </w:rPr>
              <w:t xml:space="preserve">П5: </w:t>
            </w:r>
            <w:proofErr w:type="spellStart"/>
            <w:r>
              <w:rPr>
                <w:rFonts w:cstheme="minorHAnsi"/>
                <w:szCs w:val="24"/>
              </w:rPr>
              <w:t>Изложеноста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поединци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нови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зголемени</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загадувачи</w:t>
            </w:r>
            <w:proofErr w:type="spellEnd"/>
            <w:r>
              <w:rPr>
                <w:rFonts w:cstheme="minorHAnsi"/>
                <w:szCs w:val="24"/>
              </w:rPr>
              <w:t xml:space="preserve">, </w:t>
            </w:r>
            <w:proofErr w:type="spellStart"/>
            <w:r>
              <w:rPr>
                <w:rFonts w:cstheme="minorHAnsi"/>
                <w:szCs w:val="24"/>
              </w:rPr>
              <w:t>радијации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супстанции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штетни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C54A733" w14:textId="77777777" w:rsidR="00ED195E" w:rsidRDefault="00ED195E" w:rsidP="00ED195E">
            <w:pPr>
              <w:spacing w:after="120"/>
              <w:jc w:val="both"/>
              <w:rPr>
                <w:rFonts w:cstheme="minorHAnsi"/>
                <w:szCs w:val="24"/>
                <w:lang w:val="mk-MK"/>
              </w:rPr>
            </w:pPr>
            <w:r>
              <w:rPr>
                <w:rFonts w:cstheme="minorHAnsi"/>
                <w:szCs w:val="24"/>
              </w:rPr>
              <w:t>0</w:t>
            </w:r>
          </w:p>
        </w:tc>
        <w:tc>
          <w:tcPr>
            <w:tcW w:w="710" w:type="dxa"/>
            <w:tcBorders>
              <w:top w:val="single" w:sz="4" w:space="0" w:color="auto"/>
              <w:left w:val="single" w:sz="4" w:space="0" w:color="auto"/>
              <w:bottom w:val="single" w:sz="4" w:space="0" w:color="auto"/>
              <w:right w:val="single" w:sz="4" w:space="0" w:color="auto"/>
            </w:tcBorders>
            <w:hideMark/>
          </w:tcPr>
          <w:p w14:paraId="769F077F"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4DEF8746"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7925773F"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D5C9E87"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553A7796"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3F0A8777" w14:textId="77777777" w:rsidR="00ED195E" w:rsidRDefault="00ED195E" w:rsidP="00ED195E">
            <w:pPr>
              <w:spacing w:after="120"/>
              <w:jc w:val="both"/>
              <w:rPr>
                <w:rFonts w:cstheme="minorHAnsi"/>
                <w:szCs w:val="24"/>
              </w:rPr>
            </w:pPr>
            <w:r>
              <w:rPr>
                <w:rFonts w:cstheme="minorHAnsi"/>
                <w:szCs w:val="24"/>
              </w:rPr>
              <w:t>0</w:t>
            </w:r>
          </w:p>
        </w:tc>
      </w:tr>
      <w:tr w:rsidR="00ED195E" w14:paraId="76F89C3E"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7F7A6917" w14:textId="77777777" w:rsidR="00ED195E" w:rsidRDefault="00ED195E" w:rsidP="00ED195E">
            <w:pPr>
              <w:spacing w:after="120"/>
              <w:jc w:val="both"/>
              <w:rPr>
                <w:rFonts w:cstheme="minorHAnsi"/>
                <w:szCs w:val="24"/>
              </w:rPr>
            </w:pPr>
            <w:proofErr w:type="spellStart"/>
            <w:r>
              <w:rPr>
                <w:rFonts w:cstheme="minorHAnsi"/>
                <w:szCs w:val="24"/>
              </w:rPr>
              <w:t>Почва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161E8AF9" w14:textId="77777777" w:rsidR="00ED195E" w:rsidRDefault="00ED195E" w:rsidP="00ED195E">
            <w:pPr>
              <w:spacing w:after="120"/>
              <w:jc w:val="both"/>
              <w:rPr>
                <w:rFonts w:cstheme="minorHAnsi"/>
                <w:szCs w:val="24"/>
              </w:rPr>
            </w:pPr>
            <w:r>
              <w:rPr>
                <w:rFonts w:cstheme="minorHAnsi"/>
                <w:szCs w:val="24"/>
              </w:rPr>
              <w:t xml:space="preserve">Г1: </w:t>
            </w:r>
            <w:proofErr w:type="spellStart"/>
            <w:r>
              <w:rPr>
                <w:rFonts w:cstheme="minorHAnsi"/>
                <w:szCs w:val="24"/>
              </w:rPr>
              <w:t>стабилност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земјата</w:t>
            </w:r>
            <w:proofErr w:type="spellEnd"/>
            <w:r>
              <w:rPr>
                <w:rFonts w:cstheme="minorHAnsi"/>
                <w:szCs w:val="24"/>
              </w:rPr>
              <w:t xml:space="preserve"> и </w:t>
            </w:r>
            <w:proofErr w:type="spellStart"/>
            <w:r>
              <w:rPr>
                <w:rFonts w:cstheme="minorHAnsi"/>
                <w:szCs w:val="24"/>
              </w:rPr>
              <w:t>геоморфологија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CC6306D" w14:textId="77777777" w:rsidR="00ED195E" w:rsidRDefault="00ED195E" w:rsidP="00ED195E">
            <w:pPr>
              <w:spacing w:after="120"/>
              <w:jc w:val="both"/>
              <w:rPr>
                <w:rFonts w:cstheme="minorHAnsi"/>
                <w:szCs w:val="24"/>
                <w:lang w:val="mk-MK"/>
              </w:rPr>
            </w:pPr>
            <w:r>
              <w:rPr>
                <w:rFonts w:cstheme="minorHAnsi"/>
                <w:szCs w:val="24"/>
              </w:rPr>
              <w:t>0</w:t>
            </w:r>
          </w:p>
        </w:tc>
        <w:tc>
          <w:tcPr>
            <w:tcW w:w="710" w:type="dxa"/>
            <w:tcBorders>
              <w:top w:val="single" w:sz="4" w:space="0" w:color="auto"/>
              <w:left w:val="single" w:sz="4" w:space="0" w:color="auto"/>
              <w:bottom w:val="single" w:sz="4" w:space="0" w:color="auto"/>
              <w:right w:val="single" w:sz="4" w:space="0" w:color="auto"/>
            </w:tcBorders>
            <w:hideMark/>
          </w:tcPr>
          <w:p w14:paraId="4A3C8164"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0E3CB139"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49678DA8"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4B2377B"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64072E2B"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02830237" w14:textId="77777777" w:rsidR="00ED195E" w:rsidRDefault="00ED195E" w:rsidP="00ED195E">
            <w:pPr>
              <w:spacing w:after="120"/>
              <w:jc w:val="both"/>
              <w:rPr>
                <w:rFonts w:cstheme="minorHAnsi"/>
                <w:szCs w:val="24"/>
              </w:rPr>
            </w:pPr>
            <w:r>
              <w:rPr>
                <w:rFonts w:cstheme="minorHAnsi"/>
                <w:szCs w:val="24"/>
              </w:rPr>
              <w:t>0</w:t>
            </w:r>
          </w:p>
        </w:tc>
      </w:tr>
      <w:tr w:rsidR="00ED195E" w14:paraId="2F582F2F"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3A8EF36F"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91DABF0" w14:textId="77777777" w:rsidR="00ED195E" w:rsidRDefault="00ED195E" w:rsidP="00ED195E">
            <w:pPr>
              <w:spacing w:after="120"/>
              <w:jc w:val="both"/>
              <w:rPr>
                <w:rFonts w:cstheme="minorHAnsi"/>
                <w:szCs w:val="24"/>
              </w:rPr>
            </w:pPr>
            <w:r>
              <w:rPr>
                <w:rFonts w:cstheme="minorHAnsi"/>
                <w:szCs w:val="24"/>
              </w:rPr>
              <w:t xml:space="preserve">Г2: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 xml:space="preserve"> </w:t>
            </w:r>
            <w:proofErr w:type="spellStart"/>
            <w:r>
              <w:rPr>
                <w:rFonts w:cstheme="minorHAnsi"/>
                <w:szCs w:val="24"/>
              </w:rPr>
              <w:t>против</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отпадна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259DC06"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6C5A90BE"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696FBC90"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7EA1BDBF"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1DF935A2"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7C8B5B65"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093E1FD7" w14:textId="77777777" w:rsidR="00ED195E" w:rsidRDefault="00ED195E" w:rsidP="00ED195E">
            <w:pPr>
              <w:spacing w:after="120"/>
              <w:jc w:val="both"/>
              <w:rPr>
                <w:rFonts w:cstheme="minorHAnsi"/>
                <w:szCs w:val="24"/>
              </w:rPr>
            </w:pPr>
            <w:r>
              <w:rPr>
                <w:rFonts w:cstheme="minorHAnsi"/>
                <w:szCs w:val="24"/>
              </w:rPr>
              <w:t>н-И</w:t>
            </w:r>
          </w:p>
        </w:tc>
      </w:tr>
      <w:tr w:rsidR="00ED195E" w14:paraId="611B7CDE"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6516DAC4"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38D36FFD" w14:textId="77777777" w:rsidR="00ED195E" w:rsidRDefault="00ED195E" w:rsidP="00ED195E">
            <w:pPr>
              <w:spacing w:after="120"/>
              <w:jc w:val="both"/>
              <w:rPr>
                <w:rFonts w:cstheme="minorHAnsi"/>
                <w:szCs w:val="24"/>
              </w:rPr>
            </w:pPr>
            <w:r>
              <w:rPr>
                <w:rFonts w:cstheme="minorHAnsi"/>
                <w:szCs w:val="24"/>
              </w:rPr>
              <w:t xml:space="preserve">Г3: </w:t>
            </w:r>
            <w:proofErr w:type="spellStart"/>
            <w:r>
              <w:rPr>
                <w:rFonts w:cstheme="minorHAnsi"/>
                <w:szCs w:val="24"/>
              </w:rPr>
              <w:t>Ефективно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и </w:t>
            </w:r>
            <w:proofErr w:type="spellStart"/>
            <w:r>
              <w:rPr>
                <w:rFonts w:cstheme="minorHAnsi"/>
                <w:szCs w:val="24"/>
              </w:rPr>
              <w:t>усогласеност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европските</w:t>
            </w:r>
            <w:proofErr w:type="spellEnd"/>
            <w:r>
              <w:rPr>
                <w:rFonts w:cstheme="minorHAnsi"/>
                <w:szCs w:val="24"/>
              </w:rPr>
              <w:t xml:space="preserve"> </w:t>
            </w:r>
            <w:proofErr w:type="spellStart"/>
            <w:r>
              <w:rPr>
                <w:rFonts w:cstheme="minorHAnsi"/>
                <w:szCs w:val="24"/>
              </w:rPr>
              <w:t>обврски</w:t>
            </w:r>
            <w:proofErr w:type="spellEnd"/>
          </w:p>
        </w:tc>
        <w:tc>
          <w:tcPr>
            <w:tcW w:w="658" w:type="dxa"/>
            <w:tcBorders>
              <w:top w:val="single" w:sz="4" w:space="0" w:color="auto"/>
              <w:left w:val="single" w:sz="4" w:space="0" w:color="auto"/>
              <w:bottom w:val="single" w:sz="4" w:space="0" w:color="auto"/>
              <w:right w:val="single" w:sz="4" w:space="0" w:color="auto"/>
            </w:tcBorders>
            <w:hideMark/>
          </w:tcPr>
          <w:p w14:paraId="227C0E22"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C37044C"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35AC9833"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957A608"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2896203"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1B81F684"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63DAEF4E" w14:textId="77777777" w:rsidR="00ED195E" w:rsidRDefault="00ED195E" w:rsidP="00ED195E">
            <w:pPr>
              <w:spacing w:after="120"/>
              <w:jc w:val="both"/>
              <w:rPr>
                <w:rFonts w:cstheme="minorHAnsi"/>
                <w:szCs w:val="24"/>
              </w:rPr>
            </w:pPr>
            <w:r>
              <w:rPr>
                <w:rFonts w:cstheme="minorHAnsi"/>
                <w:szCs w:val="24"/>
              </w:rPr>
              <w:t>ЦУ</w:t>
            </w:r>
          </w:p>
        </w:tc>
      </w:tr>
      <w:tr w:rsidR="00ED195E" w14:paraId="7EAAD0B3"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76924250" w14:textId="77777777" w:rsidR="00ED195E" w:rsidRDefault="00ED195E" w:rsidP="00ED195E">
            <w:pPr>
              <w:spacing w:after="120"/>
              <w:jc w:val="both"/>
              <w:rPr>
                <w:rFonts w:cstheme="minorHAnsi"/>
                <w:szCs w:val="24"/>
              </w:rPr>
            </w:pPr>
            <w:proofErr w:type="spellStart"/>
            <w:r>
              <w:rPr>
                <w:rFonts w:cstheme="minorHAnsi"/>
                <w:szCs w:val="24"/>
              </w:rPr>
              <w:t>Води</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6406E5F4" w14:textId="77777777" w:rsidR="00ED195E" w:rsidRDefault="00ED195E" w:rsidP="00ED195E">
            <w:pPr>
              <w:spacing w:after="120"/>
              <w:jc w:val="both"/>
              <w:rPr>
                <w:rFonts w:cstheme="minorHAnsi"/>
                <w:szCs w:val="24"/>
              </w:rPr>
            </w:pPr>
            <w:r>
              <w:rPr>
                <w:rFonts w:cstheme="minorHAnsi"/>
                <w:szCs w:val="24"/>
              </w:rPr>
              <w:t xml:space="preserve">В1: </w:t>
            </w:r>
            <w:proofErr w:type="spellStart"/>
            <w:r>
              <w:rPr>
                <w:rFonts w:cstheme="minorHAnsi"/>
                <w:szCs w:val="24"/>
              </w:rPr>
              <w:t>хидроморфологија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внатрешните</w:t>
            </w:r>
            <w:proofErr w:type="spellEnd"/>
            <w:r>
              <w:rPr>
                <w:rFonts w:cstheme="minorHAnsi"/>
                <w:szCs w:val="24"/>
              </w:rPr>
              <w:t xml:space="preserve"> и </w:t>
            </w:r>
            <w:proofErr w:type="spellStart"/>
            <w:r>
              <w:rPr>
                <w:rFonts w:cstheme="minorHAnsi"/>
                <w:szCs w:val="24"/>
              </w:rPr>
              <w:t>крајбрежните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7B0BB3F" w14:textId="77777777" w:rsidR="00ED195E" w:rsidRDefault="00ED195E" w:rsidP="00ED195E">
            <w:pPr>
              <w:spacing w:after="120"/>
              <w:jc w:val="both"/>
              <w:rPr>
                <w:rFonts w:cstheme="minorHAnsi"/>
                <w:szCs w:val="24"/>
                <w:lang w:val="mk-MK"/>
              </w:rPr>
            </w:pPr>
            <w:r>
              <w:rPr>
                <w:rFonts w:cstheme="minorHAnsi"/>
                <w:szCs w:val="24"/>
              </w:rPr>
              <w:t>0</w:t>
            </w:r>
          </w:p>
        </w:tc>
        <w:tc>
          <w:tcPr>
            <w:tcW w:w="710" w:type="dxa"/>
            <w:tcBorders>
              <w:top w:val="single" w:sz="4" w:space="0" w:color="auto"/>
              <w:left w:val="single" w:sz="4" w:space="0" w:color="auto"/>
              <w:bottom w:val="single" w:sz="4" w:space="0" w:color="auto"/>
              <w:right w:val="single" w:sz="4" w:space="0" w:color="auto"/>
            </w:tcBorders>
            <w:hideMark/>
          </w:tcPr>
          <w:p w14:paraId="520C5885"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3EACD13D"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06E3F2B8"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1E34359"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369BAA9D"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0CED177D" w14:textId="77777777" w:rsidR="00ED195E" w:rsidRDefault="00ED195E" w:rsidP="00ED195E">
            <w:pPr>
              <w:spacing w:after="120"/>
              <w:jc w:val="both"/>
              <w:rPr>
                <w:rFonts w:cstheme="minorHAnsi"/>
                <w:szCs w:val="24"/>
              </w:rPr>
            </w:pPr>
            <w:r>
              <w:rPr>
                <w:rFonts w:cstheme="minorHAnsi"/>
                <w:szCs w:val="24"/>
              </w:rPr>
              <w:t>0</w:t>
            </w:r>
          </w:p>
        </w:tc>
      </w:tr>
      <w:tr w:rsidR="00ED195E" w14:paraId="58C27593"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A156F5D"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235E4B3B" w14:textId="77777777" w:rsidR="00ED195E" w:rsidRDefault="00ED195E" w:rsidP="00ED195E">
            <w:pPr>
              <w:spacing w:after="120"/>
              <w:jc w:val="both"/>
              <w:rPr>
                <w:rFonts w:cstheme="minorHAnsi"/>
                <w:szCs w:val="24"/>
              </w:rPr>
            </w:pPr>
            <w:r>
              <w:rPr>
                <w:rFonts w:cstheme="minorHAnsi"/>
                <w:szCs w:val="24"/>
              </w:rPr>
              <w:t xml:space="preserve">В2: </w:t>
            </w:r>
            <w:proofErr w:type="spellStart"/>
            <w:r>
              <w:rPr>
                <w:rFonts w:cstheme="minorHAnsi"/>
                <w:szCs w:val="24"/>
              </w:rPr>
              <w:t>ефикасност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378E76E"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0534E5E"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16F212BD"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5FC5A50A"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C596AAC"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4D5E2612"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2FE7555C" w14:textId="77777777" w:rsidR="00ED195E" w:rsidRDefault="00ED195E" w:rsidP="00ED195E">
            <w:pPr>
              <w:spacing w:after="120"/>
              <w:jc w:val="both"/>
              <w:rPr>
                <w:rFonts w:cstheme="minorHAnsi"/>
                <w:szCs w:val="24"/>
              </w:rPr>
            </w:pPr>
            <w:r>
              <w:rPr>
                <w:rFonts w:cstheme="minorHAnsi"/>
                <w:szCs w:val="24"/>
              </w:rPr>
              <w:t>н-И</w:t>
            </w:r>
          </w:p>
        </w:tc>
      </w:tr>
      <w:tr w:rsidR="00ED195E" w14:paraId="516EFE1D"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3725695C"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3147C9E9" w14:textId="77777777" w:rsidR="00ED195E" w:rsidRDefault="00ED195E" w:rsidP="00ED195E">
            <w:pPr>
              <w:spacing w:after="120"/>
              <w:jc w:val="both"/>
              <w:rPr>
                <w:rFonts w:cstheme="minorHAnsi"/>
                <w:szCs w:val="24"/>
              </w:rPr>
            </w:pPr>
            <w:r>
              <w:rPr>
                <w:rFonts w:cstheme="minorHAnsi"/>
                <w:szCs w:val="24"/>
              </w:rPr>
              <w:t xml:space="preserve">В3: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водите</w:t>
            </w:r>
            <w:proofErr w:type="spellEnd"/>
            <w:r>
              <w:rPr>
                <w:rFonts w:cstheme="minorHAnsi"/>
                <w:szCs w:val="24"/>
              </w:rPr>
              <w:t xml:space="preserve"> </w:t>
            </w:r>
            <w:proofErr w:type="spellStart"/>
            <w:r>
              <w:rPr>
                <w:rFonts w:cstheme="minorHAnsi"/>
                <w:szCs w:val="24"/>
              </w:rPr>
              <w:t>против</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A19C12B"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9145A13"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5CD0615E"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41344484"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D354EFA"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51238A30"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5B792435" w14:textId="77777777" w:rsidR="00ED195E" w:rsidRDefault="00ED195E" w:rsidP="00ED195E">
            <w:pPr>
              <w:spacing w:after="120"/>
              <w:jc w:val="both"/>
              <w:rPr>
                <w:rFonts w:cstheme="minorHAnsi"/>
                <w:szCs w:val="24"/>
              </w:rPr>
            </w:pPr>
            <w:r>
              <w:rPr>
                <w:rFonts w:cstheme="minorHAnsi"/>
                <w:szCs w:val="24"/>
              </w:rPr>
              <w:t>ЦУ</w:t>
            </w:r>
          </w:p>
        </w:tc>
      </w:tr>
      <w:tr w:rsidR="00ED195E" w14:paraId="0776D46E"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2A1777DA" w14:textId="77777777" w:rsidR="00ED195E" w:rsidRDefault="00ED195E" w:rsidP="00ED195E">
            <w:pPr>
              <w:spacing w:after="120"/>
              <w:jc w:val="both"/>
              <w:rPr>
                <w:rFonts w:cstheme="minorHAnsi"/>
                <w:szCs w:val="24"/>
              </w:rPr>
            </w:pPr>
            <w:proofErr w:type="spellStart"/>
            <w:r>
              <w:rPr>
                <w:rFonts w:cstheme="minorHAnsi"/>
                <w:szCs w:val="24"/>
              </w:rPr>
              <w:t>Воздух</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и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промени</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615DAD73" w14:textId="77777777" w:rsidR="00ED195E" w:rsidRDefault="00ED195E" w:rsidP="00ED195E">
            <w:pPr>
              <w:spacing w:after="120"/>
              <w:jc w:val="both"/>
              <w:rPr>
                <w:rFonts w:cstheme="minorHAnsi"/>
                <w:szCs w:val="24"/>
              </w:rPr>
            </w:pPr>
            <w:r>
              <w:rPr>
                <w:rFonts w:cstheme="minorHAnsi"/>
                <w:szCs w:val="24"/>
              </w:rPr>
              <w:t xml:space="preserve">AЦ1: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1D40B03"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EB7640F"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C86517D"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47F11189"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063A889E"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0E97D2B1"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717A9A1A" w14:textId="77777777" w:rsidR="00ED195E" w:rsidRDefault="00ED195E" w:rsidP="00ED195E">
            <w:pPr>
              <w:spacing w:after="120"/>
              <w:jc w:val="both"/>
              <w:rPr>
                <w:rFonts w:cstheme="minorHAnsi"/>
                <w:szCs w:val="24"/>
              </w:rPr>
            </w:pPr>
            <w:r>
              <w:rPr>
                <w:rFonts w:cstheme="minorHAnsi"/>
                <w:szCs w:val="24"/>
              </w:rPr>
              <w:t>н-И</w:t>
            </w:r>
          </w:p>
        </w:tc>
      </w:tr>
      <w:tr w:rsidR="00ED195E" w14:paraId="70297651"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4C03289"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0C5FA2EA" w14:textId="77777777" w:rsidR="00ED195E" w:rsidRDefault="00ED195E" w:rsidP="00ED195E">
            <w:pPr>
              <w:spacing w:after="120"/>
              <w:jc w:val="both"/>
              <w:rPr>
                <w:rFonts w:cstheme="minorHAnsi"/>
                <w:szCs w:val="24"/>
              </w:rPr>
            </w:pPr>
            <w:r>
              <w:rPr>
                <w:rFonts w:cstheme="minorHAnsi"/>
                <w:szCs w:val="24"/>
              </w:rPr>
              <w:t xml:space="preserve">AЦ2: </w:t>
            </w:r>
            <w:proofErr w:type="spellStart"/>
            <w:r>
              <w:rPr>
                <w:rFonts w:cstheme="minorHAnsi"/>
                <w:szCs w:val="24"/>
              </w:rPr>
              <w:t>адаптација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BF9A946"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3DFBA19"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8F3187C"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20FF5139"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DDBBB10"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71A46054"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4A1058BF" w14:textId="77777777" w:rsidR="00ED195E" w:rsidRDefault="00ED195E" w:rsidP="00ED195E">
            <w:pPr>
              <w:spacing w:after="120"/>
              <w:jc w:val="both"/>
              <w:rPr>
                <w:rFonts w:cstheme="minorHAnsi"/>
                <w:szCs w:val="24"/>
              </w:rPr>
            </w:pPr>
            <w:r>
              <w:rPr>
                <w:rFonts w:cstheme="minorHAnsi"/>
                <w:szCs w:val="24"/>
              </w:rPr>
              <w:t>н-И</w:t>
            </w:r>
          </w:p>
        </w:tc>
      </w:tr>
      <w:tr w:rsidR="00ED195E" w14:paraId="18CCA90F"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1AD06F4"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65F06620" w14:textId="77777777" w:rsidR="00ED195E" w:rsidRDefault="00ED195E" w:rsidP="00ED195E">
            <w:pPr>
              <w:spacing w:after="120"/>
              <w:jc w:val="both"/>
              <w:rPr>
                <w:rFonts w:cstheme="minorHAnsi"/>
                <w:szCs w:val="24"/>
              </w:rPr>
            </w:pPr>
            <w:r>
              <w:rPr>
                <w:rFonts w:cstheme="minorHAnsi"/>
                <w:szCs w:val="24"/>
              </w:rPr>
              <w:t xml:space="preserve">AЦ3: </w:t>
            </w:r>
            <w:proofErr w:type="spellStart"/>
            <w:r>
              <w:rPr>
                <w:rFonts w:cstheme="minorHAnsi"/>
                <w:szCs w:val="24"/>
              </w:rPr>
              <w:t>Ублажување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r>
              <w:rPr>
                <w:rFonts w:cstheme="minorHAnsi"/>
                <w:szCs w:val="24"/>
              </w:rPr>
              <w:t xml:space="preserve"> и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апсорпцијата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CO2?</w:t>
            </w:r>
          </w:p>
        </w:tc>
        <w:tc>
          <w:tcPr>
            <w:tcW w:w="658" w:type="dxa"/>
            <w:tcBorders>
              <w:top w:val="single" w:sz="4" w:space="0" w:color="auto"/>
              <w:left w:val="single" w:sz="4" w:space="0" w:color="auto"/>
              <w:bottom w:val="single" w:sz="4" w:space="0" w:color="auto"/>
              <w:right w:val="single" w:sz="4" w:space="0" w:color="auto"/>
            </w:tcBorders>
            <w:hideMark/>
          </w:tcPr>
          <w:p w14:paraId="528ACF44"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23E34ED"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17813E0B"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5435EC95"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3C1FFFF"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3486BABF"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2FB6F473" w14:textId="77777777" w:rsidR="00ED195E" w:rsidRDefault="00ED195E" w:rsidP="00ED195E">
            <w:pPr>
              <w:spacing w:after="120"/>
              <w:jc w:val="both"/>
              <w:rPr>
                <w:rFonts w:cstheme="minorHAnsi"/>
                <w:szCs w:val="24"/>
              </w:rPr>
            </w:pPr>
            <w:r>
              <w:rPr>
                <w:rFonts w:cstheme="minorHAnsi"/>
                <w:szCs w:val="24"/>
              </w:rPr>
              <w:t>н-И</w:t>
            </w:r>
          </w:p>
        </w:tc>
      </w:tr>
      <w:tr w:rsidR="00ED195E" w14:paraId="2D489049"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E7E70A6"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53B48617" w14:textId="77777777" w:rsidR="00ED195E" w:rsidRDefault="00ED195E" w:rsidP="00ED195E">
            <w:pPr>
              <w:spacing w:after="120"/>
              <w:jc w:val="both"/>
              <w:rPr>
                <w:rFonts w:cstheme="minorHAnsi"/>
                <w:szCs w:val="24"/>
              </w:rPr>
            </w:pPr>
            <w:r>
              <w:rPr>
                <w:rFonts w:cstheme="minorHAnsi"/>
                <w:szCs w:val="24"/>
              </w:rPr>
              <w:t xml:space="preserve">АЦ4: </w:t>
            </w:r>
            <w:proofErr w:type="spellStart"/>
            <w:r>
              <w:rPr>
                <w:rFonts w:cstheme="minorHAnsi"/>
                <w:szCs w:val="24"/>
              </w:rPr>
              <w:t>Постигнувањето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обновлива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енергетска</w:t>
            </w:r>
            <w:proofErr w:type="spellEnd"/>
            <w:r>
              <w:rPr>
                <w:rFonts w:cstheme="minorHAnsi"/>
                <w:szCs w:val="24"/>
              </w:rPr>
              <w:t xml:space="preserve"> </w:t>
            </w:r>
            <w:proofErr w:type="spellStart"/>
            <w:r>
              <w:rPr>
                <w:rFonts w:cstheme="minorHAnsi"/>
                <w:szCs w:val="24"/>
              </w:rPr>
              <w:t>ефикасност</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F890EE0"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580C7E24"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25011F4"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04CDA68B"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07AE15C"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65246F78"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41D541C2" w14:textId="77777777" w:rsidR="00ED195E" w:rsidRDefault="00ED195E" w:rsidP="00ED195E">
            <w:pPr>
              <w:spacing w:after="120"/>
              <w:jc w:val="both"/>
              <w:rPr>
                <w:rFonts w:cstheme="minorHAnsi"/>
                <w:szCs w:val="24"/>
              </w:rPr>
            </w:pPr>
            <w:r>
              <w:rPr>
                <w:rFonts w:cstheme="minorHAnsi"/>
                <w:szCs w:val="24"/>
              </w:rPr>
              <w:t>н-И</w:t>
            </w:r>
          </w:p>
        </w:tc>
      </w:tr>
      <w:tr w:rsidR="00ED195E" w14:paraId="767AD5A1"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53D40E12" w14:textId="77777777" w:rsidR="00ED195E" w:rsidRDefault="00ED195E" w:rsidP="00ED195E">
            <w:pPr>
              <w:spacing w:after="120"/>
              <w:jc w:val="both"/>
              <w:rPr>
                <w:rFonts w:cstheme="minorHAnsi"/>
                <w:szCs w:val="24"/>
              </w:rPr>
            </w:pPr>
            <w:proofErr w:type="spellStart"/>
            <w:r>
              <w:rPr>
                <w:rFonts w:cstheme="minorHAnsi"/>
                <w:szCs w:val="24"/>
              </w:rPr>
              <w:t>Материјални</w:t>
            </w:r>
            <w:proofErr w:type="spellEnd"/>
            <w:r>
              <w:rPr>
                <w:rFonts w:cstheme="minorHAnsi"/>
                <w:szCs w:val="24"/>
              </w:rPr>
              <w:t xml:space="preserve"> </w:t>
            </w:r>
            <w:proofErr w:type="spellStart"/>
            <w:r>
              <w:rPr>
                <w:rFonts w:cstheme="minorHAnsi"/>
                <w:szCs w:val="24"/>
              </w:rPr>
              <w:t>средства</w:t>
            </w:r>
            <w:proofErr w:type="spellEnd"/>
            <w:r>
              <w:rPr>
                <w:rFonts w:cstheme="minorHAnsi"/>
                <w:szCs w:val="24"/>
              </w:rPr>
              <w:t xml:space="preserve"> – </w:t>
            </w:r>
            <w:proofErr w:type="spellStart"/>
            <w:r>
              <w:rPr>
                <w:rFonts w:cstheme="minorHAnsi"/>
                <w:szCs w:val="24"/>
              </w:rPr>
              <w:t>инфраструктура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092CA24F" w14:textId="77777777" w:rsidR="00ED195E" w:rsidRDefault="00ED195E" w:rsidP="00ED195E">
            <w:pPr>
              <w:spacing w:after="120"/>
              <w:jc w:val="both"/>
              <w:rPr>
                <w:rFonts w:cstheme="minorHAnsi"/>
                <w:szCs w:val="24"/>
              </w:rPr>
            </w:pPr>
            <w:r>
              <w:rPr>
                <w:rFonts w:cstheme="minorHAnsi"/>
                <w:szCs w:val="24"/>
              </w:rPr>
              <w:t xml:space="preserve">М1: </w:t>
            </w:r>
            <w:proofErr w:type="spellStart"/>
            <w:r>
              <w:rPr>
                <w:rFonts w:cstheme="minorHAnsi"/>
                <w:szCs w:val="24"/>
              </w:rPr>
              <w:t>Вредноста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земјиштето</w:t>
            </w:r>
            <w:proofErr w:type="spellEnd"/>
            <w:r>
              <w:rPr>
                <w:rFonts w:cstheme="minorHAnsi"/>
                <w:szCs w:val="24"/>
              </w:rPr>
              <w:t xml:space="preserve">, </w:t>
            </w:r>
            <w:proofErr w:type="spellStart"/>
            <w:r>
              <w:rPr>
                <w:rFonts w:cstheme="minorHAnsi"/>
                <w:szCs w:val="24"/>
              </w:rPr>
              <w:t>јавниот</w:t>
            </w:r>
            <w:proofErr w:type="spellEnd"/>
            <w:r>
              <w:rPr>
                <w:rFonts w:cstheme="minorHAnsi"/>
                <w:szCs w:val="24"/>
              </w:rPr>
              <w:t xml:space="preserve"> </w:t>
            </w:r>
            <w:proofErr w:type="spellStart"/>
            <w:r>
              <w:rPr>
                <w:rFonts w:cstheme="minorHAnsi"/>
                <w:szCs w:val="24"/>
              </w:rPr>
              <w:t>карактер</w:t>
            </w:r>
            <w:proofErr w:type="spellEnd"/>
            <w:r>
              <w:rPr>
                <w:rFonts w:cstheme="minorHAnsi"/>
                <w:szCs w:val="24"/>
              </w:rPr>
              <w:t xml:space="preserve"> и </w:t>
            </w:r>
            <w:proofErr w:type="spellStart"/>
            <w:r>
              <w:rPr>
                <w:rFonts w:cstheme="minorHAnsi"/>
                <w:szCs w:val="24"/>
              </w:rPr>
              <w:t>пристапот</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јавните</w:t>
            </w:r>
            <w:proofErr w:type="spellEnd"/>
            <w:r>
              <w:rPr>
                <w:rFonts w:cstheme="minorHAnsi"/>
                <w:szCs w:val="24"/>
              </w:rPr>
              <w:t xml:space="preserve"> </w:t>
            </w:r>
            <w:proofErr w:type="spellStart"/>
            <w:r>
              <w:rPr>
                <w:rFonts w:cstheme="minorHAnsi"/>
                <w:szCs w:val="24"/>
              </w:rPr>
              <w:t>добра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05B550B"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ADA3E25"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418EDF4B"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21190F86"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97541E6"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26DF391"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4F25C170" w14:textId="77777777" w:rsidR="00ED195E" w:rsidRDefault="00ED195E" w:rsidP="00ED195E">
            <w:pPr>
              <w:spacing w:after="120"/>
              <w:jc w:val="both"/>
              <w:rPr>
                <w:rFonts w:cstheme="minorHAnsi"/>
                <w:szCs w:val="24"/>
              </w:rPr>
            </w:pPr>
            <w:r>
              <w:rPr>
                <w:rFonts w:cstheme="minorHAnsi"/>
                <w:szCs w:val="24"/>
              </w:rPr>
              <w:t>ЦУ</w:t>
            </w:r>
          </w:p>
        </w:tc>
      </w:tr>
      <w:tr w:rsidR="00ED195E" w14:paraId="5EB5A4D7"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61628091"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AEB16EA" w14:textId="77777777" w:rsidR="00ED195E" w:rsidRDefault="00ED195E" w:rsidP="00ED195E">
            <w:pPr>
              <w:spacing w:after="120"/>
              <w:jc w:val="both"/>
              <w:rPr>
                <w:rFonts w:cstheme="minorHAnsi"/>
                <w:szCs w:val="24"/>
              </w:rPr>
            </w:pPr>
            <w:r>
              <w:rPr>
                <w:rFonts w:cstheme="minorHAnsi"/>
                <w:szCs w:val="24"/>
              </w:rPr>
              <w:t xml:space="preserve">М2: </w:t>
            </w:r>
            <w:proofErr w:type="spellStart"/>
            <w:r>
              <w:rPr>
                <w:rFonts w:cstheme="minorHAnsi"/>
                <w:szCs w:val="24"/>
              </w:rPr>
              <w:t>Рамномерниот</w:t>
            </w:r>
            <w:proofErr w:type="spellEnd"/>
            <w:r>
              <w:rPr>
                <w:rFonts w:cstheme="minorHAnsi"/>
                <w:szCs w:val="24"/>
              </w:rPr>
              <w:t xml:space="preserve"> </w:t>
            </w:r>
            <w:proofErr w:type="spellStart"/>
            <w:r>
              <w:rPr>
                <w:rFonts w:cstheme="minorHAnsi"/>
                <w:szCs w:val="24"/>
              </w:rPr>
              <w:t>територијален</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задржување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и </w:t>
            </w:r>
            <w:proofErr w:type="spellStart"/>
            <w:r>
              <w:rPr>
                <w:rFonts w:cstheme="minorHAnsi"/>
                <w:szCs w:val="24"/>
              </w:rPr>
              <w:t>приходите</w:t>
            </w:r>
            <w:proofErr w:type="spellEnd"/>
            <w:r>
              <w:rPr>
                <w:rFonts w:cstheme="minorHAnsi"/>
                <w:szCs w:val="24"/>
              </w:rPr>
              <w:t xml:space="preserve">) и </w:t>
            </w:r>
            <w:proofErr w:type="spellStart"/>
            <w:r>
              <w:rPr>
                <w:rFonts w:cstheme="minorHAnsi"/>
                <w:szCs w:val="24"/>
              </w:rPr>
              <w:t>односите</w:t>
            </w:r>
            <w:proofErr w:type="spellEnd"/>
            <w:r>
              <w:rPr>
                <w:rFonts w:cstheme="minorHAnsi"/>
                <w:szCs w:val="24"/>
              </w:rPr>
              <w:t xml:space="preserve"> </w:t>
            </w:r>
            <w:proofErr w:type="spellStart"/>
            <w:r>
              <w:rPr>
                <w:rFonts w:cstheme="minorHAnsi"/>
                <w:szCs w:val="24"/>
              </w:rPr>
              <w:t>град</w:t>
            </w:r>
            <w:proofErr w:type="spellEnd"/>
            <w:r>
              <w:rPr>
                <w:rFonts w:cstheme="minorHAnsi"/>
                <w:szCs w:val="24"/>
              </w:rPr>
              <w:t xml:space="preserve"> - </w:t>
            </w:r>
            <w:proofErr w:type="spellStart"/>
            <w:r>
              <w:rPr>
                <w:rFonts w:cstheme="minorHAnsi"/>
                <w:szCs w:val="24"/>
              </w:rPr>
              <w:t>село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7DAD97D"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1D65904"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0721C8AC"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61C1646"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E8F4036"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89F4E15"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628335D9" w14:textId="77777777" w:rsidR="00ED195E" w:rsidRDefault="00ED195E" w:rsidP="00ED195E">
            <w:pPr>
              <w:spacing w:after="120"/>
              <w:jc w:val="both"/>
              <w:rPr>
                <w:rFonts w:cstheme="minorHAnsi"/>
                <w:szCs w:val="24"/>
              </w:rPr>
            </w:pPr>
            <w:r>
              <w:rPr>
                <w:rFonts w:cstheme="minorHAnsi"/>
                <w:szCs w:val="24"/>
              </w:rPr>
              <w:t>ЦУ</w:t>
            </w:r>
          </w:p>
        </w:tc>
      </w:tr>
      <w:tr w:rsidR="00ED195E" w14:paraId="03297404"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981B23B"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7F9F715F" w14:textId="77777777" w:rsidR="00ED195E" w:rsidRDefault="00ED195E" w:rsidP="00ED195E">
            <w:pPr>
              <w:spacing w:after="120"/>
              <w:jc w:val="both"/>
              <w:rPr>
                <w:rFonts w:cstheme="minorHAnsi"/>
                <w:szCs w:val="24"/>
              </w:rPr>
            </w:pPr>
            <w:r>
              <w:rPr>
                <w:rFonts w:cstheme="minorHAnsi"/>
                <w:szCs w:val="24"/>
              </w:rPr>
              <w:t xml:space="preserve">М3: </w:t>
            </w:r>
            <w:proofErr w:type="spellStart"/>
            <w:r>
              <w:rPr>
                <w:rFonts w:cstheme="minorHAnsi"/>
                <w:szCs w:val="24"/>
              </w:rPr>
              <w:t>инфраструктурата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2CD581A"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AB9AA66"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FCAD36F"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231E3500"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8E3F539"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3C437CB3"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0413B593" w14:textId="77777777" w:rsidR="00ED195E" w:rsidRDefault="00ED195E" w:rsidP="00ED195E">
            <w:pPr>
              <w:spacing w:after="120"/>
              <w:jc w:val="both"/>
              <w:rPr>
                <w:rFonts w:cstheme="minorHAnsi"/>
                <w:szCs w:val="24"/>
              </w:rPr>
            </w:pPr>
            <w:r>
              <w:rPr>
                <w:rFonts w:cstheme="minorHAnsi"/>
                <w:szCs w:val="24"/>
              </w:rPr>
              <w:t>СУ</w:t>
            </w:r>
          </w:p>
        </w:tc>
      </w:tr>
      <w:tr w:rsidR="00ED195E" w14:paraId="5D928ADE" w14:textId="77777777" w:rsidTr="00ED195E">
        <w:tc>
          <w:tcPr>
            <w:tcW w:w="1848" w:type="dxa"/>
            <w:tcBorders>
              <w:top w:val="single" w:sz="4" w:space="0" w:color="auto"/>
              <w:left w:val="single" w:sz="4" w:space="0" w:color="auto"/>
              <w:bottom w:val="single" w:sz="4" w:space="0" w:color="auto"/>
              <w:right w:val="single" w:sz="4" w:space="0" w:color="auto"/>
            </w:tcBorders>
            <w:hideMark/>
          </w:tcPr>
          <w:p w14:paraId="685465FD" w14:textId="77777777" w:rsidR="00ED195E" w:rsidRDefault="00ED195E" w:rsidP="00ED195E">
            <w:pPr>
              <w:spacing w:after="120"/>
              <w:jc w:val="both"/>
              <w:rPr>
                <w:rFonts w:cstheme="minorHAnsi"/>
                <w:szCs w:val="24"/>
              </w:rPr>
            </w:pPr>
            <w:proofErr w:type="spellStart"/>
            <w:r>
              <w:rPr>
                <w:rFonts w:cstheme="minorHAnsi"/>
                <w:szCs w:val="24"/>
              </w:rPr>
              <w:t>Културно</w:t>
            </w:r>
            <w:proofErr w:type="spellEnd"/>
            <w:r>
              <w:rPr>
                <w:rFonts w:cstheme="minorHAnsi"/>
                <w:szCs w:val="24"/>
              </w:rPr>
              <w:t xml:space="preserve"> </w:t>
            </w:r>
            <w:proofErr w:type="spellStart"/>
            <w:r>
              <w:rPr>
                <w:rFonts w:cstheme="minorHAnsi"/>
                <w:szCs w:val="24"/>
              </w:rPr>
              <w:t>наследство</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08D97F05" w14:textId="77777777" w:rsidR="00ED195E" w:rsidRDefault="00ED195E" w:rsidP="00ED195E">
            <w:pPr>
              <w:spacing w:after="120"/>
              <w:jc w:val="both"/>
              <w:rPr>
                <w:rFonts w:cstheme="minorHAnsi"/>
                <w:szCs w:val="24"/>
              </w:rPr>
            </w:pPr>
            <w:r>
              <w:rPr>
                <w:rFonts w:cstheme="minorHAnsi"/>
                <w:szCs w:val="24"/>
              </w:rPr>
              <w:t xml:space="preserve">Х1: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културните</w:t>
            </w:r>
            <w:proofErr w:type="spellEnd"/>
            <w:r>
              <w:rPr>
                <w:rFonts w:cstheme="minorHAnsi"/>
                <w:szCs w:val="24"/>
              </w:rPr>
              <w:t xml:space="preserve"> </w:t>
            </w:r>
            <w:proofErr w:type="spellStart"/>
            <w:r>
              <w:rPr>
                <w:rFonts w:cstheme="minorHAnsi"/>
                <w:szCs w:val="24"/>
              </w:rPr>
              <w:t>локалитети</w:t>
            </w:r>
            <w:proofErr w:type="spellEnd"/>
            <w:r>
              <w:rPr>
                <w:rFonts w:cstheme="minorHAnsi"/>
                <w:szCs w:val="24"/>
              </w:rPr>
              <w:t xml:space="preserve"> - </w:t>
            </w:r>
            <w:proofErr w:type="spellStart"/>
            <w:r>
              <w:rPr>
                <w:rFonts w:cstheme="minorHAnsi"/>
                <w:szCs w:val="24"/>
              </w:rPr>
              <w:t>споменици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AEAA0B6"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6241AF1"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22A6B91"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506D4F40"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C861F39"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10688070"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1413FB0B" w14:textId="77777777" w:rsidR="00ED195E" w:rsidRDefault="00ED195E" w:rsidP="00ED195E">
            <w:pPr>
              <w:spacing w:after="120"/>
              <w:jc w:val="both"/>
              <w:rPr>
                <w:rFonts w:cstheme="minorHAnsi"/>
                <w:szCs w:val="24"/>
              </w:rPr>
            </w:pPr>
            <w:r>
              <w:rPr>
                <w:rFonts w:cstheme="minorHAnsi"/>
                <w:szCs w:val="24"/>
              </w:rPr>
              <w:t>н-И</w:t>
            </w:r>
          </w:p>
        </w:tc>
      </w:tr>
      <w:tr w:rsidR="00ED195E" w14:paraId="4FCCEE66"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59E6577D" w14:textId="77777777" w:rsidR="00ED195E" w:rsidRDefault="00ED195E" w:rsidP="00ED195E">
            <w:pPr>
              <w:spacing w:after="120"/>
              <w:jc w:val="both"/>
              <w:rPr>
                <w:rFonts w:cstheme="minorHAnsi"/>
                <w:szCs w:val="24"/>
              </w:rPr>
            </w:pPr>
            <w:proofErr w:type="spellStart"/>
            <w:r>
              <w:rPr>
                <w:rFonts w:cstheme="minorHAnsi"/>
                <w:szCs w:val="24"/>
              </w:rPr>
              <w:t>Пејзаж</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74B74560" w14:textId="77777777" w:rsidR="00ED195E" w:rsidRDefault="00ED195E" w:rsidP="00ED195E">
            <w:pPr>
              <w:spacing w:after="120"/>
              <w:jc w:val="both"/>
              <w:rPr>
                <w:rFonts w:cstheme="minorHAnsi"/>
                <w:szCs w:val="24"/>
              </w:rPr>
            </w:pPr>
            <w:r>
              <w:rPr>
                <w:rFonts w:cstheme="minorHAnsi"/>
                <w:szCs w:val="24"/>
              </w:rPr>
              <w:t xml:space="preserve">Л1: </w:t>
            </w:r>
            <w:proofErr w:type="spellStart"/>
            <w:r>
              <w:rPr>
                <w:rFonts w:cstheme="minorHAnsi"/>
                <w:szCs w:val="24"/>
              </w:rPr>
              <w:t>Постојниот</w:t>
            </w:r>
            <w:proofErr w:type="spellEnd"/>
            <w:r>
              <w:rPr>
                <w:rFonts w:cstheme="minorHAnsi"/>
                <w:szCs w:val="24"/>
              </w:rPr>
              <w:t xml:space="preserve"> </w:t>
            </w:r>
            <w:proofErr w:type="spellStart"/>
            <w:r>
              <w:rPr>
                <w:rFonts w:cstheme="minorHAnsi"/>
                <w:szCs w:val="24"/>
              </w:rPr>
              <w:t>карактер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пејзажот</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35ED7474"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7199544A"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2438608"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1379B128"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3E8E139D"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6B933DD5"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0AB7FF61" w14:textId="77777777" w:rsidR="00ED195E" w:rsidRDefault="00ED195E" w:rsidP="00ED195E">
            <w:pPr>
              <w:spacing w:after="120"/>
              <w:jc w:val="both"/>
              <w:rPr>
                <w:rFonts w:cstheme="minorHAnsi"/>
                <w:szCs w:val="24"/>
              </w:rPr>
            </w:pPr>
            <w:r>
              <w:rPr>
                <w:rFonts w:cstheme="minorHAnsi"/>
                <w:szCs w:val="24"/>
              </w:rPr>
              <w:t>н-И</w:t>
            </w:r>
          </w:p>
        </w:tc>
      </w:tr>
      <w:tr w:rsidR="00ED195E" w14:paraId="01642A02"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3E2A7CF"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294C6121" w14:textId="77777777" w:rsidR="00ED195E" w:rsidRDefault="00ED195E" w:rsidP="00ED195E">
            <w:pPr>
              <w:spacing w:after="120"/>
              <w:jc w:val="both"/>
              <w:rPr>
                <w:rFonts w:cstheme="minorHAnsi"/>
                <w:szCs w:val="24"/>
              </w:rPr>
            </w:pPr>
            <w:r>
              <w:rPr>
                <w:rFonts w:cstheme="minorHAnsi"/>
                <w:szCs w:val="24"/>
              </w:rPr>
              <w:t xml:space="preserve">Л2: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природниот</w:t>
            </w:r>
            <w:proofErr w:type="spellEnd"/>
            <w:r>
              <w:rPr>
                <w:rFonts w:cstheme="minorHAnsi"/>
                <w:szCs w:val="24"/>
              </w:rPr>
              <w:t xml:space="preserve"> </w:t>
            </w:r>
            <w:proofErr w:type="spellStart"/>
            <w:r>
              <w:rPr>
                <w:rFonts w:cstheme="minorHAnsi"/>
                <w:szCs w:val="24"/>
              </w:rPr>
              <w:t>пејзаж</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236F9EA"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21E786C"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5FEAF29"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6928F43"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F8ECF3D"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14B11F18"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6A029D94" w14:textId="77777777" w:rsidR="00ED195E" w:rsidRDefault="00ED195E" w:rsidP="00ED195E">
            <w:pPr>
              <w:spacing w:after="120"/>
              <w:jc w:val="both"/>
              <w:rPr>
                <w:rFonts w:cstheme="minorHAnsi"/>
                <w:szCs w:val="24"/>
              </w:rPr>
            </w:pPr>
            <w:r>
              <w:rPr>
                <w:rFonts w:cstheme="minorHAnsi"/>
                <w:szCs w:val="24"/>
              </w:rPr>
              <w:t>н-И</w:t>
            </w:r>
          </w:p>
        </w:tc>
      </w:tr>
      <w:tr w:rsidR="00ED195E" w14:paraId="2A7EBF0F"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AAC5023"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3F8B3E82" w14:textId="77777777" w:rsidR="00ED195E" w:rsidRDefault="00ED195E" w:rsidP="00ED195E">
            <w:pPr>
              <w:spacing w:after="120"/>
              <w:jc w:val="both"/>
              <w:rPr>
                <w:rFonts w:cstheme="minorHAnsi"/>
                <w:szCs w:val="24"/>
              </w:rPr>
            </w:pPr>
            <w:r>
              <w:rPr>
                <w:rFonts w:cstheme="minorHAnsi"/>
                <w:szCs w:val="24"/>
              </w:rPr>
              <w:t xml:space="preserve">Л3: </w:t>
            </w:r>
            <w:proofErr w:type="spellStart"/>
            <w:r>
              <w:rPr>
                <w:rFonts w:cstheme="minorHAnsi"/>
                <w:szCs w:val="24"/>
              </w:rPr>
              <w:t>Обврските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крајбрежниот</w:t>
            </w:r>
            <w:proofErr w:type="spellEnd"/>
            <w:r>
              <w:rPr>
                <w:rFonts w:cstheme="minorHAnsi"/>
                <w:szCs w:val="24"/>
              </w:rPr>
              <w:t xml:space="preserve"> </w:t>
            </w:r>
            <w:proofErr w:type="spellStart"/>
            <w:r>
              <w:rPr>
                <w:rFonts w:cstheme="minorHAnsi"/>
                <w:szCs w:val="24"/>
              </w:rPr>
              <w:t>појас</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BE9E6E7"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74C186A"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D5174F1"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9004AF8"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B48EB07"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176D4AB4"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56D7A917" w14:textId="77777777" w:rsidR="00ED195E" w:rsidRDefault="00ED195E" w:rsidP="00ED195E">
            <w:pPr>
              <w:spacing w:after="120"/>
              <w:jc w:val="both"/>
              <w:rPr>
                <w:rFonts w:cstheme="minorHAnsi"/>
                <w:szCs w:val="24"/>
              </w:rPr>
            </w:pPr>
            <w:r>
              <w:rPr>
                <w:rFonts w:cstheme="minorHAnsi"/>
                <w:szCs w:val="24"/>
              </w:rPr>
              <w:t>н-И</w:t>
            </w:r>
          </w:p>
        </w:tc>
      </w:tr>
      <w:tr w:rsidR="00ED195E" w14:paraId="5497C07B"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5B7464E9" w14:textId="77777777" w:rsidR="00ED195E" w:rsidRDefault="00ED195E" w:rsidP="00ED195E">
            <w:pPr>
              <w:spacing w:after="120"/>
              <w:jc w:val="both"/>
              <w:rPr>
                <w:rFonts w:cstheme="minorHAnsi"/>
                <w:szCs w:val="24"/>
              </w:rPr>
            </w:pPr>
            <w:proofErr w:type="spellStart"/>
            <w:r>
              <w:rPr>
                <w:rFonts w:cstheme="minorHAnsi"/>
                <w:szCs w:val="24"/>
              </w:rPr>
              <w:lastRenderedPageBreak/>
              <w:t>Бучава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1B501CE8" w14:textId="77777777" w:rsidR="00ED195E" w:rsidRDefault="00ED195E" w:rsidP="00ED195E">
            <w:pPr>
              <w:spacing w:after="120"/>
              <w:jc w:val="both"/>
              <w:rPr>
                <w:rFonts w:cstheme="minorHAnsi"/>
                <w:szCs w:val="24"/>
              </w:rPr>
            </w:pPr>
            <w:r>
              <w:rPr>
                <w:rFonts w:cstheme="minorHAnsi"/>
                <w:szCs w:val="24"/>
              </w:rPr>
              <w:t xml:space="preserve">Н1: </w:t>
            </w:r>
            <w:proofErr w:type="spellStart"/>
            <w:r>
              <w:rPr>
                <w:rFonts w:cstheme="minorHAnsi"/>
                <w:szCs w:val="24"/>
              </w:rPr>
              <w:t>нивоата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бучава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B71B716"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489B9C9"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32A911FD"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1B23D2B5"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48571B48"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50BE7578"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35AD4E0B" w14:textId="77777777" w:rsidR="00ED195E" w:rsidRDefault="00ED195E" w:rsidP="00ED195E">
            <w:pPr>
              <w:spacing w:after="120"/>
              <w:jc w:val="both"/>
              <w:rPr>
                <w:rFonts w:cstheme="minorHAnsi"/>
                <w:szCs w:val="24"/>
              </w:rPr>
            </w:pPr>
            <w:r>
              <w:rPr>
                <w:rFonts w:cstheme="minorHAnsi"/>
                <w:szCs w:val="24"/>
              </w:rPr>
              <w:t>н-И</w:t>
            </w:r>
          </w:p>
        </w:tc>
      </w:tr>
      <w:tr w:rsidR="00ED195E" w14:paraId="7BCA0ADB"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CC00945"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4E308D0F" w14:textId="77777777" w:rsidR="00ED195E" w:rsidRDefault="00ED195E" w:rsidP="00ED195E">
            <w:pPr>
              <w:spacing w:after="120"/>
              <w:jc w:val="both"/>
              <w:rPr>
                <w:rFonts w:cstheme="minorHAnsi"/>
                <w:szCs w:val="24"/>
              </w:rPr>
            </w:pPr>
            <w:r>
              <w:rPr>
                <w:rFonts w:cstheme="minorHAnsi"/>
                <w:szCs w:val="24"/>
              </w:rPr>
              <w:t xml:space="preserve">Н2: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звучно</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37A04EFE"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C03383F"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429197C9"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6678DE1F"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45EE3EE0"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5FEEFBA1"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6E382AAC" w14:textId="77777777" w:rsidR="00ED195E" w:rsidRDefault="00ED195E" w:rsidP="00ED195E">
            <w:pPr>
              <w:spacing w:after="120"/>
              <w:jc w:val="both"/>
              <w:rPr>
                <w:rFonts w:cstheme="minorHAnsi"/>
                <w:szCs w:val="24"/>
              </w:rPr>
            </w:pPr>
            <w:r>
              <w:rPr>
                <w:rFonts w:cstheme="minorHAnsi"/>
                <w:szCs w:val="24"/>
              </w:rPr>
              <w:t>н-И</w:t>
            </w:r>
          </w:p>
        </w:tc>
      </w:tr>
      <w:tr w:rsidR="00ED195E" w14:paraId="6A6DE5FF"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110F75DD" w14:textId="77777777" w:rsidR="00ED195E" w:rsidRDefault="00ED195E" w:rsidP="00ED195E">
            <w:pPr>
              <w:spacing w:after="120"/>
              <w:jc w:val="both"/>
              <w:rPr>
                <w:rFonts w:cstheme="minorHAnsi"/>
                <w:szCs w:val="24"/>
              </w:rPr>
            </w:pP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19294DF8" w14:textId="77777777" w:rsidR="00ED195E" w:rsidRDefault="00ED195E" w:rsidP="00ED195E">
            <w:pPr>
              <w:spacing w:after="120"/>
              <w:jc w:val="both"/>
              <w:rPr>
                <w:rFonts w:cstheme="minorHAnsi"/>
                <w:szCs w:val="24"/>
                <w:lang w:val="mk-MK"/>
              </w:rPr>
            </w:pPr>
            <w:r>
              <w:rPr>
                <w:rFonts w:cstheme="minorHAnsi"/>
                <w:szCs w:val="24"/>
              </w:rPr>
              <w:t xml:space="preserve">С1: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БДП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низок</w:t>
            </w:r>
            <w:proofErr w:type="spellEnd"/>
            <w:r>
              <w:rPr>
                <w:rFonts w:cstheme="minorHAnsi"/>
                <w:szCs w:val="24"/>
              </w:rPr>
              <w:t xml:space="preserve"> </w:t>
            </w:r>
            <w:proofErr w:type="spellStart"/>
            <w:r>
              <w:rPr>
                <w:rFonts w:cstheme="minorHAnsi"/>
                <w:szCs w:val="24"/>
              </w:rPr>
              <w:t>јаглероден</w:t>
            </w:r>
            <w:proofErr w:type="spellEnd"/>
            <w:r>
              <w:rPr>
                <w:rFonts w:cstheme="minorHAnsi"/>
                <w:szCs w:val="24"/>
              </w:rPr>
              <w:t xml:space="preserve"> </w:t>
            </w:r>
            <w:proofErr w:type="spellStart"/>
            <w:r>
              <w:rPr>
                <w:rFonts w:cstheme="minorHAnsi"/>
                <w:szCs w:val="24"/>
              </w:rPr>
              <w:t>отпечаток</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0A0DCC9"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64305FB"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449246F"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25077D49"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B5E0D85"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52398367"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0372E954" w14:textId="77777777" w:rsidR="00ED195E" w:rsidRDefault="00ED195E" w:rsidP="00ED195E">
            <w:pPr>
              <w:spacing w:after="120"/>
              <w:jc w:val="both"/>
              <w:rPr>
                <w:rFonts w:cstheme="minorHAnsi"/>
                <w:szCs w:val="24"/>
              </w:rPr>
            </w:pPr>
            <w:r>
              <w:rPr>
                <w:rFonts w:cstheme="minorHAnsi"/>
                <w:szCs w:val="24"/>
              </w:rPr>
              <w:t>ЦУ</w:t>
            </w:r>
          </w:p>
        </w:tc>
      </w:tr>
      <w:tr w:rsidR="00ED195E" w14:paraId="76569226"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51D6778"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2417156D" w14:textId="77777777" w:rsidR="00ED195E" w:rsidRDefault="00ED195E" w:rsidP="00ED195E">
            <w:pPr>
              <w:spacing w:after="120"/>
              <w:jc w:val="both"/>
              <w:rPr>
                <w:rFonts w:cstheme="minorHAnsi"/>
                <w:szCs w:val="24"/>
              </w:rPr>
            </w:pPr>
            <w:r>
              <w:rPr>
                <w:rFonts w:cstheme="minorHAnsi"/>
                <w:szCs w:val="24"/>
              </w:rPr>
              <w:t xml:space="preserve">С2: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Агендата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2030 </w:t>
            </w:r>
            <w:proofErr w:type="spellStart"/>
            <w:r>
              <w:rPr>
                <w:rFonts w:cstheme="minorHAnsi"/>
                <w:szCs w:val="24"/>
              </w:rPr>
              <w:t>година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49DBE3B"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5297A9C9"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1F596162"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42F9AC84"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F5C1B77"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B96AA6E"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2E14FDBA" w14:textId="77777777" w:rsidR="00ED195E" w:rsidRDefault="00ED195E" w:rsidP="00ED195E">
            <w:pPr>
              <w:spacing w:after="120"/>
              <w:jc w:val="both"/>
              <w:rPr>
                <w:rFonts w:cstheme="minorHAnsi"/>
                <w:szCs w:val="24"/>
              </w:rPr>
            </w:pPr>
            <w:r>
              <w:rPr>
                <w:rFonts w:cstheme="minorHAnsi"/>
                <w:szCs w:val="24"/>
              </w:rPr>
              <w:t>ЦУ</w:t>
            </w:r>
          </w:p>
        </w:tc>
      </w:tr>
      <w:tr w:rsidR="00ED195E" w14:paraId="43A88A73" w14:textId="77777777" w:rsidTr="00ED195E">
        <w:tc>
          <w:tcPr>
            <w:tcW w:w="1848" w:type="dxa"/>
            <w:tcBorders>
              <w:top w:val="single" w:sz="4" w:space="0" w:color="auto"/>
              <w:left w:val="single" w:sz="4" w:space="0" w:color="auto"/>
              <w:bottom w:val="single" w:sz="4" w:space="0" w:color="auto"/>
              <w:right w:val="single" w:sz="4" w:space="0" w:color="auto"/>
            </w:tcBorders>
            <w:hideMark/>
          </w:tcPr>
          <w:p w14:paraId="7231A3E1" w14:textId="77777777" w:rsidR="00ED195E" w:rsidRDefault="00ED195E" w:rsidP="00ED195E">
            <w:pPr>
              <w:spacing w:after="120"/>
              <w:jc w:val="both"/>
              <w:rPr>
                <w:rFonts w:cstheme="minorHAnsi"/>
                <w:szCs w:val="24"/>
              </w:rPr>
            </w:pPr>
            <w:proofErr w:type="spellStart"/>
            <w:r>
              <w:rPr>
                <w:rFonts w:cstheme="minorHAnsi"/>
                <w:szCs w:val="24"/>
              </w:rPr>
              <w:t>Меѓусебна</w:t>
            </w:r>
            <w:proofErr w:type="spellEnd"/>
            <w:r>
              <w:rPr>
                <w:rFonts w:cstheme="minorHAnsi"/>
                <w:szCs w:val="24"/>
              </w:rPr>
              <w:t xml:space="preserve"> </w:t>
            </w:r>
            <w:proofErr w:type="spellStart"/>
            <w:r>
              <w:rPr>
                <w:rFonts w:cstheme="minorHAnsi"/>
                <w:szCs w:val="24"/>
              </w:rPr>
              <w:t>врска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7568D41D" w14:textId="77777777" w:rsidR="00ED195E" w:rsidRDefault="00ED195E" w:rsidP="00ED195E">
            <w:pPr>
              <w:spacing w:after="120"/>
              <w:jc w:val="both"/>
              <w:rPr>
                <w:rFonts w:cstheme="minorHAnsi"/>
                <w:szCs w:val="24"/>
                <w:lang w:val="mk-MK"/>
              </w:rPr>
            </w:pPr>
            <w:proofErr w:type="spellStart"/>
            <w:r>
              <w:rPr>
                <w:rFonts w:cstheme="minorHAnsi"/>
                <w:szCs w:val="24"/>
              </w:rPr>
              <w:t>Меѓусебната</w:t>
            </w:r>
            <w:proofErr w:type="spellEnd"/>
            <w:r>
              <w:rPr>
                <w:rFonts w:cstheme="minorHAnsi"/>
                <w:szCs w:val="24"/>
              </w:rPr>
              <w:t xml:space="preserve"> </w:t>
            </w:r>
            <w:proofErr w:type="spellStart"/>
            <w:r>
              <w:rPr>
                <w:rFonts w:cstheme="minorHAnsi"/>
                <w:szCs w:val="24"/>
              </w:rPr>
              <w:t>врска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19E5398"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1F9E02F"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A1A4F7B"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4E67E472"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2B3BD30"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446D90C3"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3A5756C5" w14:textId="77777777" w:rsidR="00ED195E" w:rsidRDefault="00ED195E" w:rsidP="00ED195E">
            <w:pPr>
              <w:spacing w:after="120"/>
              <w:jc w:val="both"/>
              <w:rPr>
                <w:rFonts w:cstheme="minorHAnsi"/>
                <w:szCs w:val="24"/>
              </w:rPr>
            </w:pPr>
            <w:r>
              <w:rPr>
                <w:rFonts w:cstheme="minorHAnsi"/>
                <w:szCs w:val="24"/>
              </w:rPr>
              <w:t>ЦУ</w:t>
            </w:r>
          </w:p>
        </w:tc>
      </w:tr>
    </w:tbl>
    <w:p w14:paraId="33D4312C" w14:textId="77777777" w:rsidR="00ED195E" w:rsidRDefault="00ED195E" w:rsidP="00ED195E">
      <w:pPr>
        <w:spacing w:after="120"/>
        <w:jc w:val="both"/>
        <w:rPr>
          <w:rFonts w:cstheme="minorHAnsi"/>
          <w:szCs w:val="24"/>
        </w:rPr>
      </w:pPr>
    </w:p>
    <w:p w14:paraId="6E6F4531" w14:textId="77777777" w:rsidR="00ED195E" w:rsidRDefault="00ED195E" w:rsidP="00ED195E">
      <w:pPr>
        <w:spacing w:after="120"/>
        <w:jc w:val="both"/>
        <w:rPr>
          <w:rFonts w:cstheme="minorHAnsi"/>
          <w:szCs w:val="24"/>
        </w:rPr>
      </w:pPr>
      <w:r>
        <w:rPr>
          <w:rFonts w:cstheme="minorHAnsi"/>
          <w:szCs w:val="24"/>
        </w:rPr>
        <w:t xml:space="preserve">ПO4: </w:t>
      </w:r>
      <w:proofErr w:type="spellStart"/>
      <w:r>
        <w:rPr>
          <w:rFonts w:cstheme="minorHAnsi"/>
          <w:szCs w:val="24"/>
        </w:rPr>
        <w:t>Посоцијална</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спроведува</w:t>
      </w:r>
      <w:proofErr w:type="spellEnd"/>
      <w:r>
        <w:rPr>
          <w:rFonts w:cstheme="minorHAnsi"/>
          <w:szCs w:val="24"/>
        </w:rPr>
        <w:t xml:space="preserve"> </w:t>
      </w:r>
      <w:proofErr w:type="spellStart"/>
      <w:r>
        <w:rPr>
          <w:rFonts w:cstheme="minorHAnsi"/>
          <w:szCs w:val="24"/>
        </w:rPr>
        <w:t>Европскиот</w:t>
      </w:r>
      <w:proofErr w:type="spellEnd"/>
      <w:r>
        <w:rPr>
          <w:rFonts w:cstheme="minorHAnsi"/>
          <w:szCs w:val="24"/>
        </w:rPr>
        <w:t xml:space="preserve"> </w:t>
      </w:r>
      <w:proofErr w:type="spellStart"/>
      <w:r>
        <w:rPr>
          <w:rFonts w:cstheme="minorHAnsi"/>
          <w:szCs w:val="24"/>
        </w:rPr>
        <w:t>столб</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социјални</w:t>
      </w:r>
      <w:proofErr w:type="spellEnd"/>
      <w:r>
        <w:rPr>
          <w:rFonts w:cstheme="minorHAnsi"/>
          <w:szCs w:val="24"/>
        </w:rPr>
        <w:t xml:space="preserve"> </w:t>
      </w:r>
      <w:proofErr w:type="spellStart"/>
      <w:r>
        <w:rPr>
          <w:rFonts w:cstheme="minorHAnsi"/>
          <w:szCs w:val="24"/>
        </w:rPr>
        <w:t>права</w:t>
      </w:r>
      <w:proofErr w:type="spellEnd"/>
    </w:p>
    <w:p w14:paraId="3DBE4B55" w14:textId="77777777" w:rsidR="00ED195E" w:rsidRDefault="00ED195E" w:rsidP="00ED195E">
      <w:pPr>
        <w:spacing w:after="120"/>
        <w:jc w:val="both"/>
        <w:rPr>
          <w:rFonts w:cstheme="minorHAnsi"/>
          <w:szCs w:val="24"/>
        </w:rPr>
      </w:pPr>
      <w:r>
        <w:rPr>
          <w:rFonts w:cstheme="minorHAnsi"/>
          <w:szCs w:val="24"/>
        </w:rPr>
        <w:t xml:space="preserve">o СO 3.5: </w:t>
      </w:r>
      <w:proofErr w:type="spellStart"/>
      <w:r>
        <w:rPr>
          <w:rFonts w:cstheme="minorHAnsi"/>
          <w:szCs w:val="24"/>
        </w:rPr>
        <w:t>Обезбедување</w:t>
      </w:r>
      <w:proofErr w:type="spellEnd"/>
      <w:r>
        <w:rPr>
          <w:rFonts w:cstheme="minorHAnsi"/>
          <w:szCs w:val="24"/>
        </w:rPr>
        <w:t xml:space="preserve"> </w:t>
      </w:r>
      <w:proofErr w:type="spellStart"/>
      <w:r>
        <w:rPr>
          <w:rFonts w:cstheme="minorHAnsi"/>
          <w:szCs w:val="24"/>
        </w:rPr>
        <w:t>еднаков</w:t>
      </w:r>
      <w:proofErr w:type="spellEnd"/>
      <w:r>
        <w:rPr>
          <w:rFonts w:cstheme="minorHAnsi"/>
          <w:szCs w:val="24"/>
        </w:rPr>
        <w:t xml:space="preserve"> </w:t>
      </w:r>
      <w:proofErr w:type="spellStart"/>
      <w:r>
        <w:rPr>
          <w:rFonts w:cstheme="minorHAnsi"/>
          <w:szCs w:val="24"/>
        </w:rPr>
        <w:t>пристап</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здравствена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поттикнување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отпорноста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здравствените</w:t>
      </w:r>
      <w:proofErr w:type="spellEnd"/>
      <w:r>
        <w:rPr>
          <w:rFonts w:cstheme="minorHAnsi"/>
          <w:szCs w:val="24"/>
        </w:rPr>
        <w:t xml:space="preserve"> </w:t>
      </w:r>
      <w:proofErr w:type="spellStart"/>
      <w:r>
        <w:rPr>
          <w:rFonts w:cstheme="minorHAnsi"/>
          <w:szCs w:val="24"/>
        </w:rPr>
        <w:t>системи</w:t>
      </w:r>
      <w:proofErr w:type="spellEnd"/>
      <w:r>
        <w:rPr>
          <w:rFonts w:cstheme="minorHAnsi"/>
          <w:szCs w:val="24"/>
        </w:rPr>
        <w:t xml:space="preserve">, </w:t>
      </w:r>
      <w:proofErr w:type="spellStart"/>
      <w:r>
        <w:rPr>
          <w:rFonts w:cstheme="minorHAnsi"/>
          <w:szCs w:val="24"/>
        </w:rPr>
        <w:t>вклучително</w:t>
      </w:r>
      <w:proofErr w:type="spellEnd"/>
      <w:r>
        <w:rPr>
          <w:rFonts w:cstheme="minorHAnsi"/>
          <w:szCs w:val="24"/>
        </w:rPr>
        <w:t xml:space="preserve"> и </w:t>
      </w:r>
      <w:proofErr w:type="spellStart"/>
      <w:r>
        <w:rPr>
          <w:rFonts w:cstheme="minorHAnsi"/>
          <w:szCs w:val="24"/>
        </w:rPr>
        <w:t>примарната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транзицијата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институционална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семејна</w:t>
      </w:r>
      <w:proofErr w:type="spellEnd"/>
      <w:r>
        <w:rPr>
          <w:rFonts w:cstheme="minorHAnsi"/>
          <w:szCs w:val="24"/>
        </w:rPr>
        <w:t xml:space="preserve"> </w:t>
      </w:r>
      <w:proofErr w:type="spellStart"/>
      <w:r>
        <w:rPr>
          <w:rFonts w:cstheme="minorHAnsi"/>
          <w:szCs w:val="24"/>
        </w:rPr>
        <w:t>грижа</w:t>
      </w:r>
      <w:proofErr w:type="spellEnd"/>
      <w:r>
        <w:rPr>
          <w:rFonts w:cstheme="minorHAnsi"/>
          <w:szCs w:val="24"/>
        </w:rPr>
        <w:t xml:space="preserve"> и </w:t>
      </w:r>
      <w:proofErr w:type="spellStart"/>
      <w:r>
        <w:rPr>
          <w:rFonts w:cstheme="minorHAnsi"/>
          <w:szCs w:val="24"/>
        </w:rPr>
        <w:t>грижа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заедницата</w:t>
      </w:r>
      <w:proofErr w:type="spellEnd"/>
    </w:p>
    <w:p w14:paraId="485CD053" w14:textId="77777777" w:rsidR="00ED195E" w:rsidRDefault="00ED195E" w:rsidP="00ED195E">
      <w:pPr>
        <w:spacing w:after="120"/>
        <w:jc w:val="both"/>
        <w:rPr>
          <w:rFonts w:cstheme="minorHAnsi"/>
          <w:szCs w:val="24"/>
        </w:rPr>
      </w:pPr>
      <w:r>
        <w:rPr>
          <w:rFonts w:cstheme="minorHAnsi"/>
          <w:szCs w:val="24"/>
        </w:rPr>
        <w:t xml:space="preserve">o СO 3.6: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улогата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културата</w:t>
      </w:r>
      <w:proofErr w:type="spellEnd"/>
      <w:r>
        <w:rPr>
          <w:rFonts w:cstheme="minorHAnsi"/>
          <w:szCs w:val="24"/>
        </w:rPr>
        <w:t xml:space="preserve"> и </w:t>
      </w:r>
      <w:proofErr w:type="spellStart"/>
      <w:r>
        <w:rPr>
          <w:rFonts w:cstheme="minorHAnsi"/>
          <w:szCs w:val="24"/>
        </w:rPr>
        <w:t>одржливиот</w:t>
      </w:r>
      <w:proofErr w:type="spellEnd"/>
      <w:r>
        <w:rPr>
          <w:rFonts w:cstheme="minorHAnsi"/>
          <w:szCs w:val="24"/>
        </w:rPr>
        <w:t xml:space="preserve"> </w:t>
      </w:r>
      <w:proofErr w:type="spellStart"/>
      <w:r>
        <w:rPr>
          <w:rFonts w:cstheme="minorHAnsi"/>
          <w:szCs w:val="24"/>
        </w:rPr>
        <w:t>туризам</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економскиот</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социјалната</w:t>
      </w:r>
      <w:proofErr w:type="spellEnd"/>
      <w:r>
        <w:rPr>
          <w:rFonts w:cstheme="minorHAnsi"/>
          <w:szCs w:val="24"/>
        </w:rPr>
        <w:t xml:space="preserve"> </w:t>
      </w:r>
      <w:proofErr w:type="spellStart"/>
      <w:r>
        <w:rPr>
          <w:rFonts w:cstheme="minorHAnsi"/>
          <w:szCs w:val="24"/>
        </w:rPr>
        <w:t>вклученост</w:t>
      </w:r>
      <w:proofErr w:type="spellEnd"/>
      <w:r>
        <w:rPr>
          <w:rFonts w:cstheme="minorHAnsi"/>
          <w:szCs w:val="24"/>
        </w:rPr>
        <w:t xml:space="preserve"> и </w:t>
      </w:r>
      <w:proofErr w:type="spellStart"/>
      <w:r>
        <w:rPr>
          <w:rFonts w:cstheme="minorHAnsi"/>
          <w:szCs w:val="24"/>
        </w:rPr>
        <w:t>социјалните</w:t>
      </w:r>
      <w:proofErr w:type="spellEnd"/>
      <w:r>
        <w:rPr>
          <w:rFonts w:cstheme="minorHAnsi"/>
          <w:szCs w:val="24"/>
        </w:rPr>
        <w:t xml:space="preserve"> </w:t>
      </w:r>
      <w:proofErr w:type="spellStart"/>
      <w:r>
        <w:rPr>
          <w:rFonts w:cstheme="minorHAnsi"/>
          <w:szCs w:val="24"/>
        </w:rPr>
        <w:t>иновации</w:t>
      </w:r>
      <w:proofErr w:type="spellEnd"/>
    </w:p>
    <w:p w14:paraId="2BB0CED4" w14:textId="77777777" w:rsidR="00ED195E" w:rsidRDefault="00ED195E" w:rsidP="00ED195E">
      <w:pPr>
        <w:spacing w:after="120"/>
        <w:jc w:val="both"/>
        <w:rPr>
          <w:rFonts w:cstheme="minorHAnsi"/>
          <w:szCs w:val="24"/>
        </w:rPr>
      </w:pP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поддржи</w:t>
      </w:r>
      <w:proofErr w:type="spellEnd"/>
      <w:r>
        <w:rPr>
          <w:rFonts w:cstheme="minorHAnsi"/>
          <w:szCs w:val="24"/>
        </w:rPr>
        <w:t xml:space="preserve"> </w:t>
      </w:r>
      <w:proofErr w:type="spellStart"/>
      <w:r>
        <w:rPr>
          <w:rFonts w:cstheme="minorHAnsi"/>
          <w:szCs w:val="24"/>
        </w:rPr>
        <w:t>заеднички</w:t>
      </w:r>
      <w:proofErr w:type="spellEnd"/>
      <w:r>
        <w:rPr>
          <w:rFonts w:cstheme="minorHAnsi"/>
          <w:szCs w:val="24"/>
        </w:rPr>
        <w:t xml:space="preserve"> </w:t>
      </w:r>
      <w:proofErr w:type="spellStart"/>
      <w:r>
        <w:rPr>
          <w:rFonts w:cstheme="minorHAnsi"/>
          <w:szCs w:val="24"/>
        </w:rPr>
        <w:t>синергии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зајакнување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здравствениот</w:t>
      </w:r>
      <w:proofErr w:type="spellEnd"/>
      <w:r>
        <w:rPr>
          <w:rFonts w:cstheme="minorHAnsi"/>
          <w:szCs w:val="24"/>
        </w:rPr>
        <w:t xml:space="preserve"> </w:t>
      </w:r>
      <w:proofErr w:type="spellStart"/>
      <w:r>
        <w:rPr>
          <w:rFonts w:cstheme="minorHAnsi"/>
          <w:szCs w:val="24"/>
        </w:rPr>
        <w:t>сектор</w:t>
      </w:r>
      <w:proofErr w:type="spellEnd"/>
      <w:r>
        <w:rPr>
          <w:rFonts w:cstheme="minorHAnsi"/>
          <w:szCs w:val="24"/>
        </w:rPr>
        <w:t xml:space="preserve"> и </w:t>
      </w:r>
      <w:proofErr w:type="spellStart"/>
      <w:r>
        <w:rPr>
          <w:rFonts w:cstheme="minorHAnsi"/>
          <w:szCs w:val="24"/>
        </w:rPr>
        <w:t>услугите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подобар</w:t>
      </w:r>
      <w:proofErr w:type="spellEnd"/>
      <w:r>
        <w:rPr>
          <w:rFonts w:cstheme="minorHAnsi"/>
          <w:szCs w:val="24"/>
        </w:rPr>
        <w:t xml:space="preserve"> </w:t>
      </w:r>
      <w:proofErr w:type="spellStart"/>
      <w:r>
        <w:rPr>
          <w:rFonts w:cstheme="minorHAnsi"/>
          <w:szCs w:val="24"/>
        </w:rPr>
        <w:t>пристап</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такви</w:t>
      </w:r>
      <w:proofErr w:type="spellEnd"/>
      <w:r>
        <w:rPr>
          <w:rFonts w:cstheme="minorHAnsi"/>
          <w:szCs w:val="24"/>
        </w:rPr>
        <w:t xml:space="preserve"> </w:t>
      </w:r>
      <w:proofErr w:type="spellStart"/>
      <w:r>
        <w:rPr>
          <w:rFonts w:cstheme="minorHAnsi"/>
          <w:szCs w:val="24"/>
        </w:rPr>
        <w:t>системи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Стратегијата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промовира</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технологија</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овозможи</w:t>
      </w:r>
      <w:proofErr w:type="spellEnd"/>
      <w:r>
        <w:rPr>
          <w:rFonts w:cstheme="minorHAnsi"/>
          <w:szCs w:val="24"/>
        </w:rPr>
        <w:t xml:space="preserve"> </w:t>
      </w:r>
      <w:proofErr w:type="spellStart"/>
      <w:r>
        <w:rPr>
          <w:rFonts w:cstheme="minorHAnsi"/>
          <w:szCs w:val="24"/>
        </w:rPr>
        <w:t>обезбедување</w:t>
      </w:r>
      <w:proofErr w:type="spellEnd"/>
      <w:r>
        <w:rPr>
          <w:rFonts w:cstheme="minorHAnsi"/>
          <w:szCs w:val="24"/>
        </w:rPr>
        <w:t xml:space="preserve"> </w:t>
      </w:r>
      <w:proofErr w:type="spellStart"/>
      <w:r>
        <w:rPr>
          <w:rFonts w:cstheme="minorHAnsi"/>
          <w:szCs w:val="24"/>
        </w:rPr>
        <w:t>подобри</w:t>
      </w:r>
      <w:proofErr w:type="spellEnd"/>
      <w:r>
        <w:rPr>
          <w:rFonts w:cstheme="minorHAnsi"/>
          <w:szCs w:val="24"/>
        </w:rPr>
        <w:t xml:space="preserve"> и </w:t>
      </w:r>
      <w:proofErr w:type="spellStart"/>
      <w:r>
        <w:rPr>
          <w:rFonts w:cstheme="minorHAnsi"/>
          <w:szCs w:val="24"/>
        </w:rPr>
        <w:t>достапни</w:t>
      </w:r>
      <w:proofErr w:type="spellEnd"/>
      <w:r>
        <w:rPr>
          <w:rFonts w:cstheme="minorHAnsi"/>
          <w:szCs w:val="24"/>
        </w:rPr>
        <w:t xml:space="preserve"> </w:t>
      </w:r>
      <w:proofErr w:type="spellStart"/>
      <w:r>
        <w:rPr>
          <w:rFonts w:cstheme="minorHAnsi"/>
          <w:szCs w:val="24"/>
        </w:rPr>
        <w:t>здравствени</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w:t>
      </w:r>
      <w:proofErr w:type="spellStart"/>
      <w:r>
        <w:rPr>
          <w:rFonts w:cstheme="minorHAnsi"/>
          <w:szCs w:val="24"/>
        </w:rPr>
        <w:t>главно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ниво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превенција</w:t>
      </w:r>
      <w:proofErr w:type="spellEnd"/>
      <w:r>
        <w:rPr>
          <w:rFonts w:cstheme="minorHAnsi"/>
          <w:szCs w:val="24"/>
        </w:rPr>
        <w:t xml:space="preserve"> и </w:t>
      </w:r>
      <w:proofErr w:type="spellStart"/>
      <w:r>
        <w:rPr>
          <w:rFonts w:cstheme="minorHAnsi"/>
          <w:szCs w:val="24"/>
        </w:rPr>
        <w:t>следење</w:t>
      </w:r>
      <w:proofErr w:type="spellEnd"/>
      <w:r>
        <w:rPr>
          <w:rFonts w:cstheme="minorHAnsi"/>
          <w:szCs w:val="24"/>
        </w:rPr>
        <w:t xml:space="preserve">. </w:t>
      </w:r>
      <w:proofErr w:type="spellStart"/>
      <w:r>
        <w:rPr>
          <w:rFonts w:cstheme="minorHAnsi"/>
          <w:szCs w:val="24"/>
        </w:rPr>
        <w:t>Интеграцијата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ИЦТ и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здравствените</w:t>
      </w:r>
      <w:proofErr w:type="spellEnd"/>
      <w:r>
        <w:rPr>
          <w:rFonts w:cstheme="minorHAnsi"/>
          <w:szCs w:val="24"/>
        </w:rPr>
        <w:t xml:space="preserve"> </w:t>
      </w:r>
      <w:proofErr w:type="spellStart"/>
      <w:r>
        <w:rPr>
          <w:rFonts w:cstheme="minorHAnsi"/>
          <w:szCs w:val="24"/>
        </w:rPr>
        <w:t>системи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заостануваат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примената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дигиталните</w:t>
      </w:r>
      <w:proofErr w:type="spellEnd"/>
      <w:r>
        <w:rPr>
          <w:rFonts w:cstheme="minorHAnsi"/>
          <w:szCs w:val="24"/>
        </w:rPr>
        <w:t xml:space="preserve"> </w:t>
      </w:r>
      <w:proofErr w:type="spellStart"/>
      <w:r>
        <w:rPr>
          <w:rFonts w:cstheme="minorHAnsi"/>
          <w:szCs w:val="24"/>
        </w:rPr>
        <w:t>технологии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позитивно</w:t>
      </w:r>
      <w:proofErr w:type="spellEnd"/>
      <w:r>
        <w:rPr>
          <w:rFonts w:cstheme="minorHAnsi"/>
          <w:szCs w:val="24"/>
        </w:rPr>
        <w:t xml:space="preserve"> и </w:t>
      </w:r>
      <w:proofErr w:type="spellStart"/>
      <w:r>
        <w:rPr>
          <w:rFonts w:cstheme="minorHAnsi"/>
          <w:szCs w:val="24"/>
        </w:rPr>
        <w:t>големо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јавното</w:t>
      </w:r>
      <w:proofErr w:type="spellEnd"/>
      <w:r>
        <w:rPr>
          <w:rFonts w:cstheme="minorHAnsi"/>
          <w:szCs w:val="24"/>
        </w:rPr>
        <w:t xml:space="preserve"> </w:t>
      </w:r>
      <w:proofErr w:type="spellStart"/>
      <w:r>
        <w:rPr>
          <w:rFonts w:cstheme="minorHAnsi"/>
          <w:szCs w:val="24"/>
        </w:rPr>
        <w:t>здравје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оваа</w:t>
      </w:r>
      <w:proofErr w:type="spellEnd"/>
      <w:r>
        <w:rPr>
          <w:rFonts w:cstheme="minorHAnsi"/>
          <w:szCs w:val="24"/>
        </w:rPr>
        <w:t xml:space="preserve"> </w:t>
      </w:r>
      <w:proofErr w:type="spellStart"/>
      <w:r>
        <w:rPr>
          <w:rFonts w:cstheme="minorHAnsi"/>
          <w:szCs w:val="24"/>
        </w:rPr>
        <w:t>рамка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поддржи</w:t>
      </w:r>
      <w:proofErr w:type="spellEnd"/>
      <w:r>
        <w:rPr>
          <w:rFonts w:cstheme="minorHAnsi"/>
          <w:szCs w:val="24"/>
        </w:rPr>
        <w:t xml:space="preserve"> </w:t>
      </w:r>
      <w:proofErr w:type="spellStart"/>
      <w:r>
        <w:rPr>
          <w:rFonts w:cstheme="minorHAnsi"/>
          <w:szCs w:val="24"/>
        </w:rPr>
        <w:t>зголемувањето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бројот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општ</w:t>
      </w:r>
      <w:proofErr w:type="spellEnd"/>
      <w:r>
        <w:rPr>
          <w:rFonts w:cstheme="minorHAnsi"/>
          <w:szCs w:val="24"/>
        </w:rPr>
        <w:t xml:space="preserve"> </w:t>
      </w:r>
      <w:proofErr w:type="spellStart"/>
      <w:r>
        <w:rPr>
          <w:rFonts w:cstheme="minorHAnsi"/>
          <w:szCs w:val="24"/>
        </w:rPr>
        <w:t>интерес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пример</w:t>
      </w:r>
      <w:proofErr w:type="spellEnd"/>
      <w:r>
        <w:rPr>
          <w:rFonts w:cstheme="minorHAnsi"/>
          <w:szCs w:val="24"/>
        </w:rPr>
        <w:t xml:space="preserve">, </w:t>
      </w:r>
      <w:proofErr w:type="spellStart"/>
      <w:r>
        <w:rPr>
          <w:rFonts w:cstheme="minorHAnsi"/>
          <w:szCs w:val="24"/>
        </w:rPr>
        <w:t>болници</w:t>
      </w:r>
      <w:proofErr w:type="spellEnd"/>
      <w:r>
        <w:rPr>
          <w:rFonts w:cstheme="minorHAnsi"/>
          <w:szCs w:val="24"/>
        </w:rPr>
        <w:t xml:space="preserve">, </w:t>
      </w:r>
      <w:proofErr w:type="spellStart"/>
      <w:r>
        <w:rPr>
          <w:rFonts w:cstheme="minorHAnsi"/>
          <w:szCs w:val="24"/>
        </w:rPr>
        <w:t>основни</w:t>
      </w:r>
      <w:proofErr w:type="spellEnd"/>
      <w:r>
        <w:rPr>
          <w:rFonts w:cstheme="minorHAnsi"/>
          <w:szCs w:val="24"/>
        </w:rPr>
        <w:t xml:space="preserve"> </w:t>
      </w:r>
      <w:proofErr w:type="spellStart"/>
      <w:r>
        <w:rPr>
          <w:rFonts w:cstheme="minorHAnsi"/>
          <w:szCs w:val="24"/>
        </w:rPr>
        <w:t>училишта</w:t>
      </w:r>
      <w:proofErr w:type="spellEnd"/>
      <w:r>
        <w:rPr>
          <w:rFonts w:cstheme="minorHAnsi"/>
          <w:szCs w:val="24"/>
        </w:rPr>
        <w:t xml:space="preserve"> и </w:t>
      </w:r>
      <w:proofErr w:type="spellStart"/>
      <w:r>
        <w:rPr>
          <w:rFonts w:cstheme="minorHAnsi"/>
          <w:szCs w:val="24"/>
        </w:rPr>
        <w:t>железнички</w:t>
      </w:r>
      <w:proofErr w:type="spellEnd"/>
      <w:r>
        <w:rPr>
          <w:rFonts w:cstheme="minorHAnsi"/>
          <w:szCs w:val="24"/>
        </w:rPr>
        <w:t xml:space="preserve"> </w:t>
      </w:r>
      <w:proofErr w:type="spellStart"/>
      <w:r>
        <w:rPr>
          <w:rFonts w:cstheme="minorHAnsi"/>
          <w:szCs w:val="24"/>
        </w:rPr>
        <w:t>станици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исто</w:t>
      </w:r>
      <w:proofErr w:type="spellEnd"/>
      <w:r>
        <w:rPr>
          <w:rFonts w:cstheme="minorHAnsi"/>
          <w:szCs w:val="24"/>
        </w:rPr>
        <w:t xml:space="preserve"> </w:t>
      </w:r>
      <w:proofErr w:type="spellStart"/>
      <w:r>
        <w:rPr>
          <w:rFonts w:cstheme="minorHAnsi"/>
          <w:szCs w:val="24"/>
        </w:rPr>
        <w:t>така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наоѓаат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неповолни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начин</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промовира</w:t>
      </w:r>
      <w:proofErr w:type="spellEnd"/>
      <w:r>
        <w:rPr>
          <w:rFonts w:cstheme="minorHAnsi"/>
          <w:szCs w:val="24"/>
        </w:rPr>
        <w:t xml:space="preserve"> </w:t>
      </w:r>
      <w:proofErr w:type="spellStart"/>
      <w:r>
        <w:rPr>
          <w:rFonts w:cstheme="minorHAnsi"/>
          <w:szCs w:val="24"/>
        </w:rPr>
        <w:t>транзицијата</w:t>
      </w:r>
      <w:proofErr w:type="spellEnd"/>
      <w:r>
        <w:rPr>
          <w:rFonts w:cstheme="minorHAnsi"/>
          <w:szCs w:val="24"/>
        </w:rPr>
        <w:t xml:space="preserve"> </w:t>
      </w:r>
      <w:proofErr w:type="spellStart"/>
      <w:r>
        <w:rPr>
          <w:rFonts w:cstheme="minorHAnsi"/>
          <w:szCs w:val="24"/>
        </w:rPr>
        <w:t>кон</w:t>
      </w:r>
      <w:proofErr w:type="spellEnd"/>
      <w:r>
        <w:rPr>
          <w:rFonts w:cstheme="minorHAnsi"/>
          <w:szCs w:val="24"/>
        </w:rPr>
        <w:t xml:space="preserve"> </w:t>
      </w:r>
      <w:proofErr w:type="spellStart"/>
      <w:r>
        <w:rPr>
          <w:rFonts w:cstheme="minorHAnsi"/>
          <w:szCs w:val="24"/>
        </w:rPr>
        <w:t>посоцијална</w:t>
      </w:r>
      <w:proofErr w:type="spellEnd"/>
      <w:r>
        <w:rPr>
          <w:rFonts w:cstheme="minorHAnsi"/>
          <w:szCs w:val="24"/>
        </w:rPr>
        <w:t xml:space="preserve"> и </w:t>
      </w:r>
      <w:proofErr w:type="spellStart"/>
      <w:r>
        <w:rPr>
          <w:rFonts w:cstheme="minorHAnsi"/>
          <w:szCs w:val="24"/>
        </w:rPr>
        <w:t>поинклузивна</w:t>
      </w:r>
      <w:proofErr w:type="spellEnd"/>
      <w:r>
        <w:rPr>
          <w:rFonts w:cstheme="minorHAnsi"/>
          <w:szCs w:val="24"/>
        </w:rPr>
        <w:t xml:space="preserve"> GR-</w:t>
      </w:r>
      <w:proofErr w:type="spellStart"/>
      <w:r>
        <w:rPr>
          <w:rFonts w:cstheme="minorHAnsi"/>
          <w:szCs w:val="24"/>
        </w:rPr>
        <w:t>RoNM</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а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позитивни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секторот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инфраструктурата</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зајакнување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јавниот</w:t>
      </w:r>
      <w:proofErr w:type="spellEnd"/>
      <w:r>
        <w:rPr>
          <w:rFonts w:cstheme="minorHAnsi"/>
          <w:szCs w:val="24"/>
        </w:rPr>
        <w:t xml:space="preserve"> </w:t>
      </w:r>
      <w:proofErr w:type="spellStart"/>
      <w:r>
        <w:rPr>
          <w:rFonts w:cstheme="minorHAnsi"/>
          <w:szCs w:val="24"/>
        </w:rPr>
        <w:t>карактер</w:t>
      </w:r>
      <w:proofErr w:type="spellEnd"/>
      <w:r>
        <w:rPr>
          <w:rFonts w:cstheme="minorHAnsi"/>
          <w:szCs w:val="24"/>
        </w:rPr>
        <w:t xml:space="preserve"> и </w:t>
      </w:r>
      <w:proofErr w:type="spellStart"/>
      <w:r>
        <w:rPr>
          <w:rFonts w:cstheme="minorHAnsi"/>
          <w:szCs w:val="24"/>
        </w:rPr>
        <w:t>пристапот</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јавните</w:t>
      </w:r>
      <w:proofErr w:type="spellEnd"/>
      <w:r>
        <w:rPr>
          <w:rFonts w:cstheme="minorHAnsi"/>
          <w:szCs w:val="24"/>
        </w:rPr>
        <w:t xml:space="preserve"> </w:t>
      </w:r>
      <w:proofErr w:type="spellStart"/>
      <w:r>
        <w:rPr>
          <w:rFonts w:cstheme="minorHAnsi"/>
          <w:szCs w:val="24"/>
        </w:rPr>
        <w:t>добра</w:t>
      </w:r>
      <w:proofErr w:type="spellEnd"/>
      <w:r>
        <w:rPr>
          <w:rFonts w:cstheme="minorHAnsi"/>
          <w:szCs w:val="24"/>
        </w:rPr>
        <w:t>.</w:t>
      </w:r>
    </w:p>
    <w:p w14:paraId="38FB6A37" w14:textId="77777777" w:rsidR="00ED195E" w:rsidRDefault="00ED195E" w:rsidP="00ED195E">
      <w:pPr>
        <w:spacing w:after="120"/>
        <w:jc w:val="both"/>
        <w:rPr>
          <w:rFonts w:cstheme="minorHAnsi"/>
          <w:szCs w:val="24"/>
        </w:rPr>
      </w:pPr>
      <w:proofErr w:type="spellStart"/>
      <w:r>
        <w:rPr>
          <w:rFonts w:cstheme="minorHAnsi"/>
          <w:szCs w:val="24"/>
        </w:rPr>
        <w:t>Секторот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туризам</w:t>
      </w:r>
      <w:proofErr w:type="spellEnd"/>
      <w:r>
        <w:rPr>
          <w:rFonts w:cstheme="minorHAnsi"/>
          <w:szCs w:val="24"/>
        </w:rPr>
        <w:t xml:space="preserve"> е </w:t>
      </w:r>
      <w:proofErr w:type="spellStart"/>
      <w:r>
        <w:rPr>
          <w:rFonts w:cstheme="minorHAnsi"/>
          <w:szCs w:val="24"/>
        </w:rPr>
        <w:t>поврзан</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економски</w:t>
      </w:r>
      <w:proofErr w:type="spellEnd"/>
      <w:r>
        <w:rPr>
          <w:rFonts w:cstheme="minorHAnsi"/>
          <w:szCs w:val="24"/>
        </w:rPr>
        <w:t xml:space="preserve">, </w:t>
      </w:r>
      <w:proofErr w:type="spellStart"/>
      <w:r>
        <w:rPr>
          <w:rFonts w:cstheme="minorHAnsi"/>
          <w:szCs w:val="24"/>
        </w:rPr>
        <w:t>социјални</w:t>
      </w:r>
      <w:proofErr w:type="spellEnd"/>
      <w:r>
        <w:rPr>
          <w:rFonts w:cstheme="minorHAnsi"/>
          <w:szCs w:val="24"/>
        </w:rPr>
        <w:t xml:space="preserve"> и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аспекти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иновативни</w:t>
      </w:r>
      <w:proofErr w:type="spellEnd"/>
      <w:r>
        <w:rPr>
          <w:rFonts w:cstheme="minorHAnsi"/>
          <w:szCs w:val="24"/>
        </w:rPr>
        <w:t xml:space="preserve"> </w:t>
      </w:r>
      <w:proofErr w:type="spellStart"/>
      <w:r>
        <w:rPr>
          <w:rFonts w:cstheme="minorHAnsi"/>
          <w:szCs w:val="24"/>
        </w:rPr>
        <w:t>технологии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туристичкиот</w:t>
      </w:r>
      <w:proofErr w:type="spellEnd"/>
      <w:r>
        <w:rPr>
          <w:rFonts w:cstheme="minorHAnsi"/>
          <w:szCs w:val="24"/>
        </w:rPr>
        <w:t xml:space="preserve"> </w:t>
      </w:r>
      <w:proofErr w:type="spellStart"/>
      <w:r>
        <w:rPr>
          <w:rFonts w:cstheme="minorHAnsi"/>
          <w:szCs w:val="24"/>
        </w:rPr>
        <w:t>сектор</w:t>
      </w:r>
      <w:proofErr w:type="spellEnd"/>
      <w:r>
        <w:rPr>
          <w:rFonts w:cstheme="minorHAnsi"/>
          <w:szCs w:val="24"/>
        </w:rPr>
        <w:t xml:space="preserve">, </w:t>
      </w:r>
      <w:proofErr w:type="spellStart"/>
      <w:r>
        <w:rPr>
          <w:rFonts w:cstheme="minorHAnsi"/>
          <w:szCs w:val="24"/>
        </w:rPr>
        <w:t>евентуално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зголеми</w:t>
      </w:r>
      <w:proofErr w:type="spellEnd"/>
      <w:r>
        <w:rPr>
          <w:rFonts w:cstheme="minorHAnsi"/>
          <w:szCs w:val="24"/>
        </w:rPr>
        <w:t xml:space="preserve"> </w:t>
      </w:r>
      <w:proofErr w:type="spellStart"/>
      <w:r>
        <w:rPr>
          <w:rFonts w:cstheme="minorHAnsi"/>
          <w:szCs w:val="24"/>
        </w:rPr>
        <w:t>бројот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посетители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доведе</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релативно</w:t>
      </w:r>
      <w:proofErr w:type="spellEnd"/>
      <w:r>
        <w:rPr>
          <w:rFonts w:cstheme="minorHAnsi"/>
          <w:szCs w:val="24"/>
        </w:rPr>
        <w:t xml:space="preserve"> </w:t>
      </w:r>
      <w:proofErr w:type="spellStart"/>
      <w:r>
        <w:rPr>
          <w:rFonts w:cstheme="minorHAnsi"/>
          <w:szCs w:val="24"/>
        </w:rPr>
        <w:t>значајни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заштитата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чувствителните</w:t>
      </w:r>
      <w:proofErr w:type="spellEnd"/>
      <w:r>
        <w:rPr>
          <w:rFonts w:cstheme="minorHAnsi"/>
          <w:szCs w:val="24"/>
        </w:rPr>
        <w:t xml:space="preserve"> </w:t>
      </w:r>
      <w:proofErr w:type="spellStart"/>
      <w:r>
        <w:rPr>
          <w:rFonts w:cstheme="minorHAnsi"/>
          <w:szCs w:val="24"/>
        </w:rPr>
        <w:t>екосистеми</w:t>
      </w:r>
      <w:proofErr w:type="spellEnd"/>
      <w:r>
        <w:rPr>
          <w:rFonts w:cstheme="minorHAnsi"/>
          <w:szCs w:val="24"/>
        </w:rPr>
        <w:t xml:space="preserve">. </w:t>
      </w:r>
      <w:proofErr w:type="spellStart"/>
      <w:r>
        <w:rPr>
          <w:rFonts w:cstheme="minorHAnsi"/>
          <w:szCs w:val="24"/>
        </w:rPr>
        <w:t>Тоа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индиректни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избегнат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ограничат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спроведување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соодветни</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w:t>
      </w:r>
    </w:p>
    <w:p w14:paraId="20269999" w14:textId="77777777" w:rsidR="00ED195E" w:rsidRDefault="00ED195E" w:rsidP="00ED195E">
      <w:pPr>
        <w:spacing w:after="120"/>
        <w:jc w:val="both"/>
        <w:rPr>
          <w:rFonts w:cstheme="minorHAnsi"/>
          <w:szCs w:val="24"/>
        </w:rPr>
      </w:pPr>
      <w:proofErr w:type="spellStart"/>
      <w:r>
        <w:rPr>
          <w:rFonts w:cstheme="minorHAnsi"/>
          <w:szCs w:val="24"/>
        </w:rPr>
        <w:lastRenderedPageBreak/>
        <w:t>Програмата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ја</w:t>
      </w:r>
      <w:proofErr w:type="spellEnd"/>
      <w:r>
        <w:rPr>
          <w:rFonts w:cstheme="minorHAnsi"/>
          <w:szCs w:val="24"/>
        </w:rPr>
        <w:t xml:space="preserve"> </w:t>
      </w:r>
      <w:proofErr w:type="spellStart"/>
      <w:r>
        <w:rPr>
          <w:rFonts w:cstheme="minorHAnsi"/>
          <w:szCs w:val="24"/>
        </w:rPr>
        <w:t>зајакне</w:t>
      </w:r>
      <w:proofErr w:type="spellEnd"/>
      <w:r>
        <w:rPr>
          <w:rFonts w:cstheme="minorHAnsi"/>
          <w:szCs w:val="24"/>
        </w:rPr>
        <w:t xml:space="preserve"> </w:t>
      </w:r>
      <w:proofErr w:type="spellStart"/>
      <w:r>
        <w:rPr>
          <w:rFonts w:cstheme="minorHAnsi"/>
          <w:szCs w:val="24"/>
        </w:rPr>
        <w:t>улогата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културата</w:t>
      </w:r>
      <w:proofErr w:type="spellEnd"/>
      <w:r>
        <w:rPr>
          <w:rFonts w:cstheme="minorHAnsi"/>
          <w:szCs w:val="24"/>
        </w:rPr>
        <w:t xml:space="preserve"> и </w:t>
      </w:r>
      <w:proofErr w:type="spellStart"/>
      <w:r>
        <w:rPr>
          <w:rFonts w:cstheme="minorHAnsi"/>
          <w:szCs w:val="24"/>
        </w:rPr>
        <w:t>туризмот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фокус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одржливиот</w:t>
      </w:r>
      <w:proofErr w:type="spellEnd"/>
      <w:r>
        <w:rPr>
          <w:rFonts w:cstheme="minorHAnsi"/>
          <w:szCs w:val="24"/>
        </w:rPr>
        <w:t xml:space="preserve"> </w:t>
      </w:r>
      <w:proofErr w:type="spellStart"/>
      <w:r>
        <w:rPr>
          <w:rFonts w:cstheme="minorHAnsi"/>
          <w:szCs w:val="24"/>
        </w:rPr>
        <w:t>туризам</w:t>
      </w:r>
      <w:proofErr w:type="spellEnd"/>
      <w:r>
        <w:rPr>
          <w:rFonts w:cstheme="minorHAnsi"/>
          <w:szCs w:val="24"/>
        </w:rPr>
        <w:t xml:space="preserve"> </w:t>
      </w:r>
      <w:proofErr w:type="spellStart"/>
      <w:r>
        <w:rPr>
          <w:rFonts w:cstheme="minorHAnsi"/>
          <w:szCs w:val="24"/>
        </w:rPr>
        <w:t>земајќи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предвид</w:t>
      </w:r>
      <w:proofErr w:type="spellEnd"/>
      <w:r>
        <w:rPr>
          <w:rFonts w:cstheme="minorHAnsi"/>
          <w:szCs w:val="24"/>
        </w:rPr>
        <w:t xml:space="preserve"> </w:t>
      </w:r>
      <w:proofErr w:type="spellStart"/>
      <w:r>
        <w:rPr>
          <w:rFonts w:cstheme="minorHAnsi"/>
          <w:szCs w:val="24"/>
        </w:rPr>
        <w:t>напредните</w:t>
      </w:r>
      <w:proofErr w:type="spellEnd"/>
      <w:r>
        <w:rPr>
          <w:rFonts w:cstheme="minorHAnsi"/>
          <w:szCs w:val="24"/>
        </w:rPr>
        <w:t xml:space="preserve"> </w:t>
      </w:r>
      <w:proofErr w:type="spellStart"/>
      <w:r>
        <w:rPr>
          <w:rFonts w:cstheme="minorHAnsi"/>
          <w:szCs w:val="24"/>
        </w:rPr>
        <w:t>технологии</w:t>
      </w:r>
      <w:proofErr w:type="spellEnd"/>
      <w:r>
        <w:rPr>
          <w:rFonts w:cstheme="minorHAnsi"/>
          <w:szCs w:val="24"/>
        </w:rPr>
        <w:t xml:space="preserve"> и </w:t>
      </w:r>
      <w:proofErr w:type="spellStart"/>
      <w:r>
        <w:rPr>
          <w:rFonts w:cstheme="minorHAnsi"/>
          <w:szCs w:val="24"/>
        </w:rPr>
        <w:t>потенцијалот</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нуди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новата</w:t>
      </w:r>
      <w:proofErr w:type="spellEnd"/>
      <w:r>
        <w:rPr>
          <w:rFonts w:cstheme="minorHAnsi"/>
          <w:szCs w:val="24"/>
        </w:rPr>
        <w:t xml:space="preserve"> </w:t>
      </w:r>
      <w:proofErr w:type="spellStart"/>
      <w:r>
        <w:rPr>
          <w:rFonts w:cstheme="minorHAnsi"/>
          <w:szCs w:val="24"/>
        </w:rPr>
        <w:t>реалност</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појави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избувнувањето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пандемијата</w:t>
      </w:r>
      <w:proofErr w:type="spellEnd"/>
      <w:r>
        <w:rPr>
          <w:rFonts w:cstheme="minorHAnsi"/>
          <w:szCs w:val="24"/>
        </w:rPr>
        <w:t xml:space="preserve">. </w:t>
      </w:r>
      <w:proofErr w:type="spellStart"/>
      <w:r>
        <w:rPr>
          <w:rFonts w:cstheme="minorHAnsi"/>
          <w:szCs w:val="24"/>
        </w:rPr>
        <w:t>Предложените</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оваа</w:t>
      </w:r>
      <w:proofErr w:type="spellEnd"/>
      <w:r>
        <w:rPr>
          <w:rFonts w:cstheme="minorHAnsi"/>
          <w:szCs w:val="24"/>
        </w:rPr>
        <w:t xml:space="preserve"> </w:t>
      </w:r>
      <w:proofErr w:type="spellStart"/>
      <w:r>
        <w:rPr>
          <w:rFonts w:cstheme="minorHAnsi"/>
          <w:szCs w:val="24"/>
        </w:rPr>
        <w:t>рамка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промовираат</w:t>
      </w:r>
      <w:proofErr w:type="spellEnd"/>
      <w:r>
        <w:rPr>
          <w:rFonts w:cstheme="minorHAnsi"/>
          <w:szCs w:val="24"/>
        </w:rPr>
        <w:t xml:space="preserve"> </w:t>
      </w:r>
      <w:proofErr w:type="spellStart"/>
      <w:r>
        <w:rPr>
          <w:rFonts w:cstheme="minorHAnsi"/>
          <w:szCs w:val="24"/>
        </w:rPr>
        <w:t>одржливи</w:t>
      </w:r>
      <w:proofErr w:type="spellEnd"/>
      <w:r>
        <w:rPr>
          <w:rFonts w:cstheme="minorHAnsi"/>
          <w:szCs w:val="24"/>
        </w:rPr>
        <w:t xml:space="preserve"> и </w:t>
      </w:r>
      <w:proofErr w:type="spellStart"/>
      <w:r>
        <w:rPr>
          <w:rFonts w:cstheme="minorHAnsi"/>
          <w:szCs w:val="24"/>
        </w:rPr>
        <w:t>тематски</w:t>
      </w:r>
      <w:proofErr w:type="spellEnd"/>
      <w:r>
        <w:rPr>
          <w:rFonts w:cstheme="minorHAnsi"/>
          <w:szCs w:val="24"/>
        </w:rPr>
        <w:t xml:space="preserve"> </w:t>
      </w:r>
      <w:proofErr w:type="spellStart"/>
      <w:r>
        <w:rPr>
          <w:rFonts w:cstheme="minorHAnsi"/>
          <w:szCs w:val="24"/>
        </w:rPr>
        <w:t>културни</w:t>
      </w:r>
      <w:proofErr w:type="spellEnd"/>
      <w:r>
        <w:rPr>
          <w:rFonts w:cstheme="minorHAnsi"/>
          <w:szCs w:val="24"/>
        </w:rPr>
        <w:t xml:space="preserve"> </w:t>
      </w:r>
      <w:proofErr w:type="spellStart"/>
      <w:r>
        <w:rPr>
          <w:rFonts w:cstheme="minorHAnsi"/>
          <w:szCs w:val="24"/>
        </w:rPr>
        <w:t>рути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регионално</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и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макро-регионално</w:t>
      </w:r>
      <w:proofErr w:type="spellEnd"/>
      <w:r>
        <w:rPr>
          <w:rFonts w:cstheme="minorHAnsi"/>
          <w:szCs w:val="24"/>
        </w:rPr>
        <w:t xml:space="preserve"> </w:t>
      </w:r>
      <w:proofErr w:type="spellStart"/>
      <w:r>
        <w:rPr>
          <w:rFonts w:cstheme="minorHAnsi"/>
          <w:szCs w:val="24"/>
        </w:rPr>
        <w:t>ниво</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понатамошна</w:t>
      </w:r>
      <w:proofErr w:type="spellEnd"/>
      <w:r>
        <w:rPr>
          <w:rFonts w:cstheme="minorHAnsi"/>
          <w:szCs w:val="24"/>
        </w:rPr>
        <w:t xml:space="preserve"> </w:t>
      </w:r>
      <w:proofErr w:type="spellStart"/>
      <w:r>
        <w:rPr>
          <w:rFonts w:cstheme="minorHAnsi"/>
          <w:szCs w:val="24"/>
        </w:rPr>
        <w:t>дистрибуција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туристичките</w:t>
      </w:r>
      <w:proofErr w:type="spellEnd"/>
      <w:r>
        <w:rPr>
          <w:rFonts w:cstheme="minorHAnsi"/>
          <w:szCs w:val="24"/>
        </w:rPr>
        <w:t xml:space="preserve"> </w:t>
      </w:r>
      <w:proofErr w:type="spellStart"/>
      <w:r>
        <w:rPr>
          <w:rFonts w:cstheme="minorHAnsi"/>
          <w:szCs w:val="24"/>
        </w:rPr>
        <w:t>текови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биде</w:t>
      </w:r>
      <w:proofErr w:type="spellEnd"/>
      <w:r>
        <w:rPr>
          <w:rFonts w:cstheme="minorHAnsi"/>
          <w:szCs w:val="24"/>
        </w:rPr>
        <w:t xml:space="preserve"> </w:t>
      </w:r>
      <w:proofErr w:type="spellStart"/>
      <w:r>
        <w:rPr>
          <w:rFonts w:cstheme="minorHAnsi"/>
          <w:szCs w:val="24"/>
        </w:rPr>
        <w:t>усогласена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Агендата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ОН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2030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оставајќи</w:t>
      </w:r>
      <w:proofErr w:type="spellEnd"/>
      <w:r>
        <w:rPr>
          <w:rFonts w:cstheme="minorHAnsi"/>
          <w:szCs w:val="24"/>
        </w:rPr>
        <w:t xml:space="preserve"> </w:t>
      </w:r>
      <w:proofErr w:type="spellStart"/>
      <w:r>
        <w:rPr>
          <w:rFonts w:cstheme="minorHAnsi"/>
          <w:szCs w:val="24"/>
        </w:rPr>
        <w:t>силно</w:t>
      </w:r>
      <w:proofErr w:type="spellEnd"/>
      <w:r>
        <w:rPr>
          <w:rFonts w:cstheme="minorHAnsi"/>
          <w:szCs w:val="24"/>
        </w:rPr>
        <w:t xml:space="preserve"> </w:t>
      </w:r>
      <w:proofErr w:type="spellStart"/>
      <w:r>
        <w:rPr>
          <w:rFonts w:cstheme="minorHAnsi"/>
          <w:szCs w:val="24"/>
        </w:rPr>
        <w:t>позитивно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параметар</w:t>
      </w:r>
      <w:proofErr w:type="spellEnd"/>
      <w:r>
        <w:rPr>
          <w:rFonts w:cstheme="minorHAnsi"/>
          <w:szCs w:val="24"/>
        </w:rPr>
        <w:t>.</w:t>
      </w:r>
    </w:p>
    <w:p w14:paraId="03DF3F5A" w14:textId="77777777" w:rsidR="00ED195E" w:rsidRDefault="00ED195E" w:rsidP="00ED195E">
      <w:pPr>
        <w:spacing w:after="120"/>
        <w:jc w:val="both"/>
        <w:rPr>
          <w:rFonts w:cstheme="minorHAnsi"/>
          <w:szCs w:val="24"/>
        </w:rPr>
      </w:pPr>
      <w:proofErr w:type="spellStart"/>
      <w:r>
        <w:rPr>
          <w:rFonts w:cstheme="minorHAnsi"/>
          <w:szCs w:val="24"/>
        </w:rPr>
        <w:t>Промоцијата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одржливиот</w:t>
      </w:r>
      <w:proofErr w:type="spellEnd"/>
      <w:r>
        <w:rPr>
          <w:rFonts w:cstheme="minorHAnsi"/>
          <w:szCs w:val="24"/>
        </w:rPr>
        <w:t xml:space="preserve"> </w:t>
      </w:r>
      <w:proofErr w:type="spellStart"/>
      <w:r>
        <w:rPr>
          <w:rFonts w:cstheme="minorHAnsi"/>
          <w:szCs w:val="24"/>
        </w:rPr>
        <w:t>туризам</w:t>
      </w:r>
      <w:proofErr w:type="spellEnd"/>
      <w:r>
        <w:rPr>
          <w:rFonts w:cstheme="minorHAnsi"/>
          <w:szCs w:val="24"/>
        </w:rPr>
        <w:t xml:space="preserve"> и </w:t>
      </w:r>
      <w:proofErr w:type="spellStart"/>
      <w:r>
        <w:rPr>
          <w:rFonts w:cstheme="minorHAnsi"/>
          <w:szCs w:val="24"/>
        </w:rPr>
        <w:t>социјалните</w:t>
      </w:r>
      <w:proofErr w:type="spellEnd"/>
      <w:r>
        <w:rPr>
          <w:rFonts w:cstheme="minorHAnsi"/>
          <w:szCs w:val="24"/>
        </w:rPr>
        <w:t xml:space="preserve"> </w:t>
      </w:r>
      <w:proofErr w:type="spellStart"/>
      <w:r>
        <w:rPr>
          <w:rFonts w:cstheme="minorHAnsi"/>
          <w:szCs w:val="24"/>
        </w:rPr>
        <w:t>иновации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секторите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културното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постигнува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акции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поддршка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младите</w:t>
      </w:r>
      <w:proofErr w:type="spellEnd"/>
      <w:r>
        <w:rPr>
          <w:rFonts w:cstheme="minorHAnsi"/>
          <w:szCs w:val="24"/>
        </w:rPr>
        <w:t xml:space="preserve"> и </w:t>
      </w:r>
      <w:proofErr w:type="spellStart"/>
      <w:r>
        <w:rPr>
          <w:rFonts w:cstheme="minorHAnsi"/>
          <w:szCs w:val="24"/>
        </w:rPr>
        <w:t>невработените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стекнување</w:t>
      </w:r>
      <w:proofErr w:type="spellEnd"/>
      <w:r>
        <w:rPr>
          <w:rFonts w:cstheme="minorHAnsi"/>
          <w:szCs w:val="24"/>
        </w:rPr>
        <w:t xml:space="preserve"> </w:t>
      </w:r>
      <w:proofErr w:type="spellStart"/>
      <w:r>
        <w:rPr>
          <w:rFonts w:cstheme="minorHAnsi"/>
          <w:szCs w:val="24"/>
        </w:rPr>
        <w:t>вештини</w:t>
      </w:r>
      <w:proofErr w:type="spellEnd"/>
      <w:r>
        <w:rPr>
          <w:rFonts w:cstheme="minorHAnsi"/>
          <w:szCs w:val="24"/>
        </w:rPr>
        <w:t xml:space="preserve"> и </w:t>
      </w:r>
      <w:proofErr w:type="spellStart"/>
      <w:r>
        <w:rPr>
          <w:rFonts w:cstheme="minorHAnsi"/>
          <w:szCs w:val="24"/>
        </w:rPr>
        <w:t>професионални</w:t>
      </w:r>
      <w:proofErr w:type="spellEnd"/>
      <w:r>
        <w:rPr>
          <w:rFonts w:cstheme="minorHAnsi"/>
          <w:szCs w:val="24"/>
        </w:rPr>
        <w:t xml:space="preserve"> </w:t>
      </w:r>
      <w:proofErr w:type="spellStart"/>
      <w:r>
        <w:rPr>
          <w:rFonts w:cstheme="minorHAnsi"/>
          <w:szCs w:val="24"/>
        </w:rPr>
        <w:t>квалификации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туристичкиот</w:t>
      </w:r>
      <w:proofErr w:type="spellEnd"/>
      <w:r>
        <w:rPr>
          <w:rFonts w:cstheme="minorHAnsi"/>
          <w:szCs w:val="24"/>
        </w:rPr>
        <w:t xml:space="preserve"> </w:t>
      </w:r>
      <w:proofErr w:type="spellStart"/>
      <w:r>
        <w:rPr>
          <w:rFonts w:cstheme="minorHAnsi"/>
          <w:szCs w:val="24"/>
        </w:rPr>
        <w:t>пазар</w:t>
      </w:r>
      <w:proofErr w:type="spellEnd"/>
      <w:r>
        <w:rPr>
          <w:rFonts w:cstheme="minorHAnsi"/>
          <w:szCs w:val="24"/>
        </w:rPr>
        <w:t xml:space="preserve"> и </w:t>
      </w:r>
      <w:proofErr w:type="spellStart"/>
      <w:r>
        <w:rPr>
          <w:rFonts w:cstheme="minorHAnsi"/>
          <w:szCs w:val="24"/>
        </w:rPr>
        <w:t>културниот</w:t>
      </w:r>
      <w:proofErr w:type="spellEnd"/>
      <w:r>
        <w:rPr>
          <w:rFonts w:cstheme="minorHAnsi"/>
          <w:szCs w:val="24"/>
        </w:rPr>
        <w:t xml:space="preserve"> </w:t>
      </w:r>
      <w:proofErr w:type="spellStart"/>
      <w:r>
        <w:rPr>
          <w:rFonts w:cstheme="minorHAnsi"/>
          <w:szCs w:val="24"/>
        </w:rPr>
        <w:t>туризам</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еден</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најбрзо</w:t>
      </w:r>
      <w:proofErr w:type="spellEnd"/>
      <w:r>
        <w:rPr>
          <w:rFonts w:cstheme="minorHAnsi"/>
          <w:szCs w:val="24"/>
        </w:rPr>
        <w:t xml:space="preserve"> </w:t>
      </w:r>
      <w:proofErr w:type="spellStart"/>
      <w:r>
        <w:rPr>
          <w:rFonts w:cstheme="minorHAnsi"/>
          <w:szCs w:val="24"/>
        </w:rPr>
        <w:t>растечките</w:t>
      </w:r>
      <w:proofErr w:type="spellEnd"/>
      <w:r>
        <w:rPr>
          <w:rFonts w:cstheme="minorHAnsi"/>
          <w:szCs w:val="24"/>
        </w:rPr>
        <w:t xml:space="preserve"> </w:t>
      </w:r>
      <w:proofErr w:type="spellStart"/>
      <w:r>
        <w:rPr>
          <w:rFonts w:cstheme="minorHAnsi"/>
          <w:szCs w:val="24"/>
        </w:rPr>
        <w:t>сегменти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туристичката</w:t>
      </w:r>
      <w:proofErr w:type="spellEnd"/>
      <w:r>
        <w:rPr>
          <w:rFonts w:cstheme="minorHAnsi"/>
          <w:szCs w:val="24"/>
        </w:rPr>
        <w:t xml:space="preserve"> </w:t>
      </w:r>
      <w:proofErr w:type="spellStart"/>
      <w:r>
        <w:rPr>
          <w:rFonts w:cstheme="minorHAnsi"/>
          <w:szCs w:val="24"/>
        </w:rPr>
        <w:t>индустрија</w:t>
      </w:r>
      <w:proofErr w:type="spellEnd"/>
      <w:r>
        <w:rPr>
          <w:rFonts w:cstheme="minorHAnsi"/>
          <w:szCs w:val="24"/>
        </w:rPr>
        <w:t xml:space="preserve">. </w:t>
      </w:r>
      <w:proofErr w:type="spellStart"/>
      <w:r>
        <w:rPr>
          <w:rFonts w:cstheme="minorHAnsi"/>
          <w:szCs w:val="24"/>
        </w:rPr>
        <w:t>Наспроти</w:t>
      </w:r>
      <w:proofErr w:type="spellEnd"/>
      <w:r>
        <w:rPr>
          <w:rFonts w:cstheme="minorHAnsi"/>
          <w:szCs w:val="24"/>
        </w:rPr>
        <w:t xml:space="preserve"> </w:t>
      </w:r>
      <w:proofErr w:type="spellStart"/>
      <w:r>
        <w:rPr>
          <w:rFonts w:cstheme="minorHAnsi"/>
          <w:szCs w:val="24"/>
        </w:rPr>
        <w:t>ова</w:t>
      </w:r>
      <w:proofErr w:type="spellEnd"/>
      <w:r>
        <w:rPr>
          <w:rFonts w:cstheme="minorHAnsi"/>
          <w:szCs w:val="24"/>
        </w:rPr>
        <w:t xml:space="preserve">, </w:t>
      </w:r>
      <w:proofErr w:type="spellStart"/>
      <w:r>
        <w:rPr>
          <w:rFonts w:cstheme="minorHAnsi"/>
          <w:szCs w:val="24"/>
        </w:rPr>
        <w:t>работната</w:t>
      </w:r>
      <w:proofErr w:type="spellEnd"/>
      <w:r>
        <w:rPr>
          <w:rFonts w:cstheme="minorHAnsi"/>
          <w:szCs w:val="24"/>
        </w:rPr>
        <w:t xml:space="preserve"> </w:t>
      </w:r>
      <w:proofErr w:type="spellStart"/>
      <w:r>
        <w:rPr>
          <w:rFonts w:cstheme="minorHAnsi"/>
          <w:szCs w:val="24"/>
        </w:rPr>
        <w:t>сила</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е </w:t>
      </w:r>
      <w:proofErr w:type="spellStart"/>
      <w:r>
        <w:rPr>
          <w:rFonts w:cstheme="minorHAnsi"/>
          <w:szCs w:val="24"/>
        </w:rPr>
        <w:t>вработена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секторите</w:t>
      </w:r>
      <w:proofErr w:type="spellEnd"/>
      <w:r>
        <w:rPr>
          <w:rFonts w:cstheme="minorHAnsi"/>
          <w:szCs w:val="24"/>
        </w:rPr>
        <w:t xml:space="preserve"> </w:t>
      </w:r>
      <w:proofErr w:type="spellStart"/>
      <w:r>
        <w:rPr>
          <w:rFonts w:cstheme="minorHAnsi"/>
          <w:szCs w:val="24"/>
        </w:rPr>
        <w:t>туризам</w:t>
      </w:r>
      <w:proofErr w:type="spellEnd"/>
      <w:r>
        <w:rPr>
          <w:rFonts w:cstheme="minorHAnsi"/>
          <w:szCs w:val="24"/>
        </w:rPr>
        <w:t xml:space="preserve"> и </w:t>
      </w:r>
      <w:proofErr w:type="spellStart"/>
      <w:r>
        <w:rPr>
          <w:rFonts w:cstheme="minorHAnsi"/>
          <w:szCs w:val="24"/>
        </w:rPr>
        <w:t>култура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поседува</w:t>
      </w:r>
      <w:proofErr w:type="spellEnd"/>
      <w:r>
        <w:rPr>
          <w:rFonts w:cstheme="minorHAnsi"/>
          <w:szCs w:val="24"/>
        </w:rPr>
        <w:t xml:space="preserve"> </w:t>
      </w:r>
      <w:proofErr w:type="spellStart"/>
      <w:r>
        <w:rPr>
          <w:rFonts w:cstheme="minorHAnsi"/>
          <w:szCs w:val="24"/>
        </w:rPr>
        <w:t>потребните</w:t>
      </w:r>
      <w:proofErr w:type="spellEnd"/>
      <w:r>
        <w:rPr>
          <w:rFonts w:cstheme="minorHAnsi"/>
          <w:szCs w:val="24"/>
        </w:rPr>
        <w:t xml:space="preserve"> </w:t>
      </w:r>
      <w:proofErr w:type="spellStart"/>
      <w:r>
        <w:rPr>
          <w:rFonts w:cstheme="minorHAnsi"/>
          <w:szCs w:val="24"/>
        </w:rPr>
        <w:t>капацитети</w:t>
      </w:r>
      <w:proofErr w:type="spellEnd"/>
      <w:r>
        <w:rPr>
          <w:rFonts w:cstheme="minorHAnsi"/>
          <w:szCs w:val="24"/>
        </w:rPr>
        <w:t xml:space="preserve"> и </w:t>
      </w:r>
      <w:proofErr w:type="spellStart"/>
      <w:r>
        <w:rPr>
          <w:rFonts w:cstheme="minorHAnsi"/>
          <w:szCs w:val="24"/>
        </w:rPr>
        <w:t>зајакнати</w:t>
      </w:r>
      <w:proofErr w:type="spellEnd"/>
      <w:r>
        <w:rPr>
          <w:rFonts w:cstheme="minorHAnsi"/>
          <w:szCs w:val="24"/>
        </w:rPr>
        <w:t xml:space="preserve"> </w:t>
      </w:r>
      <w:proofErr w:type="spellStart"/>
      <w:r>
        <w:rPr>
          <w:rFonts w:cstheme="minorHAnsi"/>
          <w:szCs w:val="24"/>
        </w:rPr>
        <w:t>вештини</w:t>
      </w:r>
      <w:proofErr w:type="spellEnd"/>
      <w:r>
        <w:rPr>
          <w:rFonts w:cstheme="minorHAnsi"/>
          <w:szCs w:val="24"/>
        </w:rPr>
        <w:t xml:space="preserve">. </w:t>
      </w:r>
      <w:proofErr w:type="spellStart"/>
      <w:r>
        <w:rPr>
          <w:rFonts w:cstheme="minorHAnsi"/>
          <w:szCs w:val="24"/>
        </w:rPr>
        <w:t>Ова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позитивно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кај</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образованието</w:t>
      </w:r>
      <w:proofErr w:type="spellEnd"/>
      <w:r>
        <w:rPr>
          <w:rFonts w:cstheme="minorHAnsi"/>
          <w:szCs w:val="24"/>
        </w:rPr>
        <w:t xml:space="preserve"> и </w:t>
      </w:r>
      <w:proofErr w:type="spellStart"/>
      <w:r>
        <w:rPr>
          <w:rFonts w:cstheme="minorHAnsi"/>
          <w:szCs w:val="24"/>
        </w:rPr>
        <w:t>подобрувањето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вештините</w:t>
      </w:r>
      <w:proofErr w:type="spellEnd"/>
      <w:r>
        <w:rPr>
          <w:rFonts w:cstheme="minorHAnsi"/>
          <w:szCs w:val="24"/>
        </w:rPr>
        <w:t xml:space="preserve">. </w:t>
      </w:r>
      <w:proofErr w:type="spellStart"/>
      <w:r>
        <w:rPr>
          <w:rFonts w:cstheme="minorHAnsi"/>
          <w:szCs w:val="24"/>
        </w:rPr>
        <w:t>Дополнително</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доведат</w:t>
      </w:r>
      <w:proofErr w:type="spellEnd"/>
      <w:r>
        <w:rPr>
          <w:rFonts w:cstheme="minorHAnsi"/>
          <w:szCs w:val="24"/>
        </w:rPr>
        <w:t xml:space="preserve"> и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доградба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културните</w:t>
      </w:r>
      <w:proofErr w:type="spellEnd"/>
      <w:r>
        <w:rPr>
          <w:rFonts w:cstheme="minorHAnsi"/>
          <w:szCs w:val="24"/>
        </w:rPr>
        <w:t xml:space="preserve"> </w:t>
      </w:r>
      <w:proofErr w:type="spellStart"/>
      <w:r>
        <w:rPr>
          <w:rFonts w:cstheme="minorHAnsi"/>
          <w:szCs w:val="24"/>
        </w:rPr>
        <w:t>локалитети-спомениците</w:t>
      </w:r>
      <w:proofErr w:type="spellEnd"/>
      <w:r>
        <w:rPr>
          <w:rFonts w:cstheme="minorHAnsi"/>
          <w:szCs w:val="24"/>
        </w:rPr>
        <w:t>.</w:t>
      </w:r>
    </w:p>
    <w:p w14:paraId="268E1F16" w14:textId="77777777" w:rsidR="00ED195E" w:rsidRDefault="00ED195E" w:rsidP="00ED195E">
      <w:pPr>
        <w:spacing w:after="120"/>
        <w:jc w:val="both"/>
        <w:rPr>
          <w:rFonts w:cstheme="minorHAnsi"/>
          <w:szCs w:val="24"/>
        </w:rPr>
      </w:pPr>
    </w:p>
    <w:p w14:paraId="354B5C18" w14:textId="77777777" w:rsidR="00ED195E" w:rsidRDefault="00ED195E" w:rsidP="00ED195E">
      <w:pPr>
        <w:spacing w:after="120"/>
        <w:jc w:val="center"/>
        <w:rPr>
          <w:rFonts w:cstheme="minorHAnsi"/>
          <w:szCs w:val="24"/>
        </w:rPr>
      </w:pPr>
      <w:proofErr w:type="spellStart"/>
      <w:r>
        <w:rPr>
          <w:rFonts w:cstheme="minorHAnsi"/>
          <w:szCs w:val="24"/>
        </w:rPr>
        <w:t>Табела</w:t>
      </w:r>
      <w:proofErr w:type="spellEnd"/>
      <w:r>
        <w:rPr>
          <w:rFonts w:cstheme="minorHAnsi"/>
          <w:szCs w:val="24"/>
        </w:rPr>
        <w:t xml:space="preserve"> 7-5: </w:t>
      </w:r>
      <w:proofErr w:type="spellStart"/>
      <w:r>
        <w:rPr>
          <w:rFonts w:cstheme="minorHAnsi"/>
          <w:szCs w:val="24"/>
        </w:rPr>
        <w:t>Еколошка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ПO4</w:t>
      </w:r>
    </w:p>
    <w:tbl>
      <w:tblPr>
        <w:tblStyle w:val="TableGrid"/>
        <w:tblW w:w="9209" w:type="dxa"/>
        <w:tblLook w:val="04A0" w:firstRow="1" w:lastRow="0" w:firstColumn="1" w:lastColumn="0" w:noHBand="0" w:noVBand="1"/>
      </w:tblPr>
      <w:tblGrid>
        <w:gridCol w:w="1848"/>
        <w:gridCol w:w="2975"/>
        <w:gridCol w:w="658"/>
        <w:gridCol w:w="710"/>
        <w:gridCol w:w="515"/>
        <w:gridCol w:w="531"/>
        <w:gridCol w:w="729"/>
        <w:gridCol w:w="543"/>
        <w:gridCol w:w="700"/>
      </w:tblGrid>
      <w:tr w:rsidR="00ED195E" w14:paraId="7F97CBB2" w14:textId="77777777" w:rsidTr="00ED195E">
        <w:tc>
          <w:tcPr>
            <w:tcW w:w="9209" w:type="dxa"/>
            <w:gridSpan w:val="9"/>
            <w:tcBorders>
              <w:top w:val="single" w:sz="4" w:space="0" w:color="auto"/>
              <w:left w:val="single" w:sz="4" w:space="0" w:color="auto"/>
              <w:bottom w:val="single" w:sz="4" w:space="0" w:color="auto"/>
              <w:right w:val="single" w:sz="4" w:space="0" w:color="auto"/>
            </w:tcBorders>
            <w:hideMark/>
          </w:tcPr>
          <w:p w14:paraId="2718DB0A" w14:textId="77777777" w:rsidR="00ED195E" w:rsidRDefault="00ED195E" w:rsidP="00ED195E">
            <w:pPr>
              <w:spacing w:after="120"/>
              <w:jc w:val="both"/>
              <w:rPr>
                <w:rFonts w:cstheme="minorHAnsi"/>
                <w:szCs w:val="24"/>
                <w:lang w:val="mk-MK"/>
              </w:rPr>
            </w:pPr>
            <w:proofErr w:type="spellStart"/>
            <w:r>
              <w:rPr>
                <w:rFonts w:cstheme="minorHAnsi"/>
                <w:szCs w:val="24"/>
              </w:rPr>
              <w:t>Евалуација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СO3.5 и СО3.6</w:t>
            </w:r>
          </w:p>
        </w:tc>
      </w:tr>
      <w:tr w:rsidR="00ED195E" w14:paraId="1FD94D26" w14:textId="77777777" w:rsidTr="00ED195E">
        <w:trPr>
          <w:trHeight w:val="1172"/>
        </w:trPr>
        <w:tc>
          <w:tcPr>
            <w:tcW w:w="1848" w:type="dxa"/>
            <w:tcBorders>
              <w:top w:val="single" w:sz="4" w:space="0" w:color="auto"/>
              <w:left w:val="single" w:sz="4" w:space="0" w:color="auto"/>
              <w:bottom w:val="single" w:sz="4" w:space="0" w:color="auto"/>
              <w:right w:val="single" w:sz="4" w:space="0" w:color="auto"/>
            </w:tcBorders>
            <w:hideMark/>
          </w:tcPr>
          <w:p w14:paraId="7D6E6D49" w14:textId="77777777" w:rsidR="00ED195E" w:rsidRDefault="00ED195E" w:rsidP="00ED195E">
            <w:pPr>
              <w:spacing w:after="120"/>
              <w:jc w:val="both"/>
              <w:rPr>
                <w:rFonts w:cstheme="minorHAnsi"/>
                <w:szCs w:val="24"/>
              </w:rPr>
            </w:pP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параметар</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10639304" w14:textId="77777777" w:rsidR="00ED195E" w:rsidRDefault="00ED195E" w:rsidP="00ED195E">
            <w:pPr>
              <w:spacing w:after="120"/>
              <w:jc w:val="both"/>
              <w:rPr>
                <w:rFonts w:cstheme="minorHAnsi"/>
                <w:szCs w:val="24"/>
              </w:rPr>
            </w:pP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средина-Прашање</w:t>
            </w:r>
            <w:proofErr w:type="spellEnd"/>
          </w:p>
        </w:tc>
        <w:tc>
          <w:tcPr>
            <w:tcW w:w="658" w:type="dxa"/>
            <w:vMerge w:val="restart"/>
            <w:tcBorders>
              <w:top w:val="single" w:sz="4" w:space="0" w:color="auto"/>
              <w:left w:val="single" w:sz="4" w:space="0" w:color="auto"/>
              <w:bottom w:val="single" w:sz="4" w:space="0" w:color="auto"/>
              <w:right w:val="single" w:sz="4" w:space="0" w:color="auto"/>
            </w:tcBorders>
            <w:hideMark/>
          </w:tcPr>
          <w:p w14:paraId="570BBFEB" w14:textId="77777777" w:rsidR="00ED195E" w:rsidRDefault="00ED195E" w:rsidP="00ED195E">
            <w:pPr>
              <w:spacing w:after="120"/>
              <w:jc w:val="both"/>
              <w:rPr>
                <w:rFonts w:cstheme="minorHAnsi"/>
                <w:sz w:val="20"/>
                <w:szCs w:val="20"/>
                <w:lang w:val="mk-MK"/>
              </w:rPr>
            </w:pPr>
            <w:proofErr w:type="spellStart"/>
            <w:r>
              <w:rPr>
                <w:rFonts w:cstheme="minorHAnsi"/>
                <w:sz w:val="20"/>
                <w:szCs w:val="20"/>
              </w:rPr>
              <w:t>Проб</w:t>
            </w:r>
            <w:proofErr w:type="spellEnd"/>
          </w:p>
        </w:tc>
        <w:tc>
          <w:tcPr>
            <w:tcW w:w="710" w:type="dxa"/>
            <w:vMerge w:val="restart"/>
            <w:tcBorders>
              <w:top w:val="single" w:sz="4" w:space="0" w:color="auto"/>
              <w:left w:val="single" w:sz="4" w:space="0" w:color="auto"/>
              <w:bottom w:val="single" w:sz="4" w:space="0" w:color="auto"/>
              <w:right w:val="single" w:sz="4" w:space="0" w:color="auto"/>
            </w:tcBorders>
            <w:hideMark/>
          </w:tcPr>
          <w:p w14:paraId="78CE6E70" w14:textId="77777777" w:rsidR="00ED195E" w:rsidRDefault="00ED195E" w:rsidP="00ED195E">
            <w:pPr>
              <w:spacing w:after="120"/>
              <w:jc w:val="both"/>
              <w:rPr>
                <w:rFonts w:cstheme="minorHAnsi"/>
                <w:sz w:val="20"/>
                <w:szCs w:val="20"/>
              </w:rPr>
            </w:pPr>
            <w:proofErr w:type="spellStart"/>
            <w:r>
              <w:rPr>
                <w:rFonts w:cstheme="minorHAnsi"/>
                <w:sz w:val="20"/>
                <w:szCs w:val="20"/>
              </w:rPr>
              <w:t>Скала</w:t>
            </w:r>
            <w:proofErr w:type="spellEnd"/>
          </w:p>
        </w:tc>
        <w:tc>
          <w:tcPr>
            <w:tcW w:w="515" w:type="dxa"/>
            <w:vMerge w:val="restart"/>
            <w:tcBorders>
              <w:top w:val="single" w:sz="4" w:space="0" w:color="auto"/>
              <w:left w:val="single" w:sz="4" w:space="0" w:color="auto"/>
              <w:bottom w:val="single" w:sz="4" w:space="0" w:color="auto"/>
              <w:right w:val="single" w:sz="4" w:space="0" w:color="auto"/>
            </w:tcBorders>
            <w:hideMark/>
          </w:tcPr>
          <w:p w14:paraId="226FB740" w14:textId="77777777" w:rsidR="00ED195E" w:rsidRDefault="00ED195E" w:rsidP="00ED195E">
            <w:pPr>
              <w:spacing w:after="120"/>
              <w:jc w:val="both"/>
              <w:rPr>
                <w:rFonts w:cstheme="minorHAnsi"/>
                <w:sz w:val="20"/>
                <w:szCs w:val="20"/>
              </w:rPr>
            </w:pPr>
            <w:proofErr w:type="spellStart"/>
            <w:r>
              <w:rPr>
                <w:rFonts w:cstheme="minorHAnsi"/>
                <w:sz w:val="20"/>
                <w:szCs w:val="20"/>
              </w:rPr>
              <w:t>Тра</w:t>
            </w:r>
            <w:proofErr w:type="spellEnd"/>
          </w:p>
        </w:tc>
        <w:tc>
          <w:tcPr>
            <w:tcW w:w="531" w:type="dxa"/>
            <w:vMerge w:val="restart"/>
            <w:tcBorders>
              <w:top w:val="single" w:sz="4" w:space="0" w:color="auto"/>
              <w:left w:val="single" w:sz="4" w:space="0" w:color="auto"/>
              <w:bottom w:val="single" w:sz="4" w:space="0" w:color="auto"/>
              <w:right w:val="single" w:sz="4" w:space="0" w:color="auto"/>
            </w:tcBorders>
            <w:hideMark/>
          </w:tcPr>
          <w:p w14:paraId="32D5CFC4" w14:textId="77777777" w:rsidR="00ED195E" w:rsidRDefault="00ED195E" w:rsidP="00ED195E">
            <w:pPr>
              <w:spacing w:after="120"/>
              <w:jc w:val="both"/>
              <w:rPr>
                <w:rFonts w:cstheme="minorHAnsi"/>
                <w:sz w:val="20"/>
                <w:szCs w:val="20"/>
              </w:rPr>
            </w:pPr>
            <w:proofErr w:type="spellStart"/>
            <w:r>
              <w:rPr>
                <w:rFonts w:cstheme="minorHAnsi"/>
                <w:sz w:val="20"/>
                <w:szCs w:val="20"/>
              </w:rPr>
              <w:t>Рев</w:t>
            </w:r>
            <w:proofErr w:type="spellEnd"/>
          </w:p>
        </w:tc>
        <w:tc>
          <w:tcPr>
            <w:tcW w:w="729" w:type="dxa"/>
            <w:vMerge w:val="restart"/>
            <w:tcBorders>
              <w:top w:val="single" w:sz="4" w:space="0" w:color="auto"/>
              <w:left w:val="single" w:sz="4" w:space="0" w:color="auto"/>
              <w:bottom w:val="single" w:sz="4" w:space="0" w:color="auto"/>
              <w:right w:val="single" w:sz="4" w:space="0" w:color="auto"/>
            </w:tcBorders>
            <w:hideMark/>
          </w:tcPr>
          <w:p w14:paraId="4F9070E9" w14:textId="77777777" w:rsidR="00ED195E" w:rsidRDefault="00ED195E" w:rsidP="00ED195E">
            <w:pPr>
              <w:spacing w:after="120"/>
              <w:jc w:val="both"/>
              <w:rPr>
                <w:rFonts w:cstheme="minorHAnsi"/>
                <w:sz w:val="20"/>
                <w:szCs w:val="20"/>
              </w:rPr>
            </w:pPr>
            <w:proofErr w:type="spellStart"/>
            <w:r>
              <w:rPr>
                <w:rFonts w:cstheme="minorHAnsi"/>
                <w:sz w:val="20"/>
                <w:szCs w:val="20"/>
              </w:rPr>
              <w:t>Преку</w:t>
            </w:r>
            <w:proofErr w:type="spellEnd"/>
          </w:p>
        </w:tc>
        <w:tc>
          <w:tcPr>
            <w:tcW w:w="543" w:type="dxa"/>
            <w:vMerge w:val="restart"/>
            <w:tcBorders>
              <w:top w:val="single" w:sz="4" w:space="0" w:color="auto"/>
              <w:left w:val="single" w:sz="4" w:space="0" w:color="auto"/>
              <w:bottom w:val="single" w:sz="4" w:space="0" w:color="auto"/>
              <w:right w:val="single" w:sz="4" w:space="0" w:color="auto"/>
            </w:tcBorders>
            <w:hideMark/>
          </w:tcPr>
          <w:p w14:paraId="73488B42" w14:textId="77777777" w:rsidR="00ED195E" w:rsidRDefault="00ED195E" w:rsidP="00ED195E">
            <w:pPr>
              <w:spacing w:after="120"/>
              <w:jc w:val="both"/>
              <w:rPr>
                <w:rFonts w:cstheme="minorHAnsi"/>
                <w:sz w:val="20"/>
                <w:szCs w:val="20"/>
              </w:rPr>
            </w:pPr>
            <w:proofErr w:type="spellStart"/>
            <w:r>
              <w:rPr>
                <w:rFonts w:cstheme="minorHAnsi"/>
                <w:sz w:val="20"/>
                <w:szCs w:val="20"/>
              </w:rPr>
              <w:t>Сек</w:t>
            </w:r>
            <w:proofErr w:type="spellEnd"/>
          </w:p>
        </w:tc>
        <w:tc>
          <w:tcPr>
            <w:tcW w:w="700" w:type="dxa"/>
            <w:vMerge w:val="restart"/>
            <w:tcBorders>
              <w:top w:val="single" w:sz="4" w:space="0" w:color="auto"/>
              <w:left w:val="single" w:sz="4" w:space="0" w:color="auto"/>
              <w:bottom w:val="single" w:sz="4" w:space="0" w:color="auto"/>
              <w:right w:val="single" w:sz="4" w:space="0" w:color="auto"/>
            </w:tcBorders>
            <w:hideMark/>
          </w:tcPr>
          <w:p w14:paraId="41136367" w14:textId="77777777" w:rsidR="00ED195E" w:rsidRDefault="00ED195E" w:rsidP="00ED195E">
            <w:pPr>
              <w:spacing w:after="120"/>
              <w:jc w:val="both"/>
              <w:rPr>
                <w:rFonts w:cstheme="minorHAnsi"/>
                <w:sz w:val="20"/>
                <w:szCs w:val="20"/>
              </w:rPr>
            </w:pPr>
            <w:proofErr w:type="spellStart"/>
            <w:r>
              <w:rPr>
                <w:rFonts w:cstheme="minorHAnsi"/>
                <w:sz w:val="20"/>
                <w:szCs w:val="20"/>
              </w:rPr>
              <w:t>Инт</w:t>
            </w:r>
            <w:proofErr w:type="spellEnd"/>
          </w:p>
        </w:tc>
      </w:tr>
      <w:tr w:rsidR="00ED195E" w14:paraId="7274E6B2" w14:textId="77777777" w:rsidTr="00ED195E">
        <w:tc>
          <w:tcPr>
            <w:tcW w:w="4823" w:type="dxa"/>
            <w:gridSpan w:val="2"/>
            <w:tcBorders>
              <w:top w:val="single" w:sz="4" w:space="0" w:color="auto"/>
              <w:left w:val="single" w:sz="4" w:space="0" w:color="auto"/>
              <w:bottom w:val="single" w:sz="4" w:space="0" w:color="auto"/>
              <w:right w:val="single" w:sz="4" w:space="0" w:color="auto"/>
            </w:tcBorders>
            <w:hideMark/>
          </w:tcPr>
          <w:p w14:paraId="6E715F67" w14:textId="77777777" w:rsidR="00ED195E" w:rsidRDefault="00ED195E" w:rsidP="00ED195E">
            <w:pPr>
              <w:spacing w:after="120"/>
              <w:jc w:val="both"/>
              <w:rPr>
                <w:rFonts w:cstheme="minorHAnsi"/>
                <w:szCs w:val="24"/>
              </w:rPr>
            </w:pPr>
            <w:proofErr w:type="spellStart"/>
            <w:r>
              <w:rPr>
                <w:rFonts w:cstheme="minorHAnsi"/>
                <w:szCs w:val="24"/>
              </w:rPr>
              <w:t>Дали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СО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5DFE4"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AEFD6"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FE5EB"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447E7"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75975"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FD6F7" w14:textId="77777777" w:rsidR="00ED195E" w:rsidRDefault="00ED195E" w:rsidP="00ED195E">
            <w:pPr>
              <w:spacing w:after="120"/>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68624" w14:textId="77777777" w:rsidR="00ED195E" w:rsidRDefault="00ED195E" w:rsidP="00ED195E">
            <w:pPr>
              <w:spacing w:after="120"/>
              <w:rPr>
                <w:rFonts w:cstheme="minorHAnsi"/>
                <w:sz w:val="20"/>
                <w:szCs w:val="20"/>
              </w:rPr>
            </w:pPr>
          </w:p>
        </w:tc>
      </w:tr>
      <w:tr w:rsidR="00ED195E" w14:paraId="534309B8"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09C32FC8" w14:textId="77777777" w:rsidR="00ED195E" w:rsidRDefault="00ED195E" w:rsidP="00ED195E">
            <w:pPr>
              <w:spacing w:after="120"/>
              <w:jc w:val="both"/>
              <w:rPr>
                <w:rFonts w:cstheme="minorHAnsi"/>
                <w:szCs w:val="24"/>
              </w:rPr>
            </w:pPr>
            <w:proofErr w:type="spellStart"/>
            <w:r>
              <w:rPr>
                <w:rFonts w:cstheme="minorHAnsi"/>
                <w:szCs w:val="24"/>
              </w:rPr>
              <w:t>Биодиверзитет</w:t>
            </w:r>
            <w:proofErr w:type="spellEnd"/>
            <w:r>
              <w:rPr>
                <w:rFonts w:cstheme="minorHAnsi"/>
                <w:szCs w:val="24"/>
              </w:rPr>
              <w:t xml:space="preserve"> - </w:t>
            </w:r>
            <w:proofErr w:type="spellStart"/>
            <w:r>
              <w:rPr>
                <w:rFonts w:cstheme="minorHAnsi"/>
                <w:szCs w:val="24"/>
              </w:rPr>
              <w:t>флора-фауна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200CBB8A" w14:textId="77777777" w:rsidR="00ED195E" w:rsidRDefault="00ED195E" w:rsidP="00ED195E">
            <w:pPr>
              <w:spacing w:after="120"/>
              <w:jc w:val="both"/>
              <w:rPr>
                <w:rFonts w:cstheme="minorHAnsi"/>
                <w:szCs w:val="24"/>
              </w:rPr>
            </w:pPr>
            <w:r>
              <w:rPr>
                <w:rFonts w:cstheme="minorHAnsi"/>
                <w:szCs w:val="24"/>
              </w:rPr>
              <w:t xml:space="preserve">Б1: </w:t>
            </w:r>
            <w:proofErr w:type="spellStart"/>
            <w:r>
              <w:rPr>
                <w:rFonts w:cstheme="minorHAnsi"/>
                <w:szCs w:val="24"/>
              </w:rPr>
              <w:t>Обемот</w:t>
            </w:r>
            <w:proofErr w:type="spellEnd"/>
            <w:r>
              <w:rPr>
                <w:rFonts w:cstheme="minorHAnsi"/>
                <w:szCs w:val="24"/>
              </w:rPr>
              <w:t xml:space="preserve"> и </w:t>
            </w:r>
            <w:proofErr w:type="spellStart"/>
            <w:r>
              <w:rPr>
                <w:rFonts w:cstheme="minorHAnsi"/>
                <w:szCs w:val="24"/>
              </w:rPr>
              <w:t>конзистентноста</w:t>
            </w:r>
            <w:proofErr w:type="spellEnd"/>
            <w:r>
              <w:rPr>
                <w:rFonts w:cstheme="minorHAnsi"/>
                <w:szCs w:val="24"/>
              </w:rPr>
              <w:t xml:space="preserve"> (</w:t>
            </w:r>
            <w:proofErr w:type="spellStart"/>
            <w:r>
              <w:rPr>
                <w:rFonts w:cstheme="minorHAnsi"/>
                <w:szCs w:val="24"/>
              </w:rPr>
              <w:t>внатрешна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383533C"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01CDDD2"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6E767D87" w14:textId="77777777" w:rsidR="00ED195E" w:rsidRDefault="00ED195E" w:rsidP="00ED195E">
            <w:pPr>
              <w:spacing w:after="120"/>
              <w:jc w:val="both"/>
              <w:rPr>
                <w:rFonts w:cstheme="minorHAnsi"/>
                <w:szCs w:val="24"/>
              </w:rPr>
            </w:pPr>
            <w:r>
              <w:rPr>
                <w:rFonts w:cstheme="minorHAnsi"/>
                <w:szCs w:val="24"/>
              </w:rPr>
              <w:t xml:space="preserve">&gt; </w:t>
            </w:r>
          </w:p>
        </w:tc>
        <w:tc>
          <w:tcPr>
            <w:tcW w:w="531" w:type="dxa"/>
            <w:tcBorders>
              <w:top w:val="single" w:sz="4" w:space="0" w:color="auto"/>
              <w:left w:val="single" w:sz="4" w:space="0" w:color="auto"/>
              <w:bottom w:val="single" w:sz="4" w:space="0" w:color="auto"/>
              <w:right w:val="single" w:sz="4" w:space="0" w:color="auto"/>
            </w:tcBorders>
            <w:hideMark/>
          </w:tcPr>
          <w:p w14:paraId="52BAA5BF"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5D75626F"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7B4E1230"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7D1CC1C8" w14:textId="77777777" w:rsidR="00ED195E" w:rsidRDefault="00ED195E" w:rsidP="00ED195E">
            <w:pPr>
              <w:spacing w:after="120"/>
              <w:jc w:val="both"/>
              <w:rPr>
                <w:rFonts w:cstheme="minorHAnsi"/>
                <w:szCs w:val="24"/>
              </w:rPr>
            </w:pPr>
            <w:r>
              <w:rPr>
                <w:rFonts w:cstheme="minorHAnsi"/>
                <w:szCs w:val="24"/>
              </w:rPr>
              <w:t>н-И</w:t>
            </w:r>
          </w:p>
        </w:tc>
      </w:tr>
      <w:tr w:rsidR="00ED195E" w14:paraId="44E48F8D"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DD8BF9E"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0F3C0032" w14:textId="77777777" w:rsidR="00ED195E" w:rsidRDefault="00ED195E" w:rsidP="00ED195E">
            <w:pPr>
              <w:spacing w:after="120"/>
              <w:jc w:val="both"/>
              <w:rPr>
                <w:rFonts w:cstheme="minorHAnsi"/>
                <w:szCs w:val="24"/>
              </w:rPr>
            </w:pPr>
            <w:r>
              <w:rPr>
                <w:rFonts w:cstheme="minorHAnsi"/>
                <w:szCs w:val="24"/>
              </w:rPr>
              <w:t xml:space="preserve">Б2: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живеалиштата</w:t>
            </w:r>
            <w:proofErr w:type="spellEnd"/>
            <w:r>
              <w:rPr>
                <w:rFonts w:cstheme="minorHAnsi"/>
                <w:szCs w:val="24"/>
              </w:rPr>
              <w:t xml:space="preserve"> и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 xml:space="preserve"> и </w:t>
            </w:r>
            <w:proofErr w:type="spellStart"/>
            <w:r>
              <w:rPr>
                <w:rFonts w:cstheme="minorHAnsi"/>
                <w:szCs w:val="24"/>
              </w:rPr>
              <w:t>фауна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0BE031F1"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2E8B1BC"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23F74234" w14:textId="77777777" w:rsidR="00ED195E" w:rsidRDefault="00ED195E" w:rsidP="00ED195E">
            <w:pPr>
              <w:spacing w:after="120"/>
              <w:jc w:val="both"/>
              <w:rPr>
                <w:rFonts w:cstheme="minorHAnsi"/>
                <w:szCs w:val="24"/>
              </w:rPr>
            </w:pPr>
            <w:r>
              <w:rPr>
                <w:rFonts w:cstheme="minorHAnsi"/>
                <w:szCs w:val="24"/>
              </w:rPr>
              <w:t xml:space="preserve">&gt; </w:t>
            </w:r>
          </w:p>
        </w:tc>
        <w:tc>
          <w:tcPr>
            <w:tcW w:w="531" w:type="dxa"/>
            <w:tcBorders>
              <w:top w:val="single" w:sz="4" w:space="0" w:color="auto"/>
              <w:left w:val="single" w:sz="4" w:space="0" w:color="auto"/>
              <w:bottom w:val="single" w:sz="4" w:space="0" w:color="auto"/>
              <w:right w:val="single" w:sz="4" w:space="0" w:color="auto"/>
            </w:tcBorders>
            <w:hideMark/>
          </w:tcPr>
          <w:p w14:paraId="5FB3949D"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07592F11"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36F6576"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639421E1" w14:textId="77777777" w:rsidR="00ED195E" w:rsidRDefault="00ED195E" w:rsidP="00ED195E">
            <w:pPr>
              <w:spacing w:after="120"/>
              <w:jc w:val="both"/>
              <w:rPr>
                <w:rFonts w:cstheme="minorHAnsi"/>
                <w:szCs w:val="24"/>
              </w:rPr>
            </w:pPr>
            <w:r>
              <w:rPr>
                <w:rFonts w:cstheme="minorHAnsi"/>
                <w:szCs w:val="24"/>
              </w:rPr>
              <w:t>н-И</w:t>
            </w:r>
          </w:p>
        </w:tc>
      </w:tr>
      <w:tr w:rsidR="00ED195E" w14:paraId="0333C6A0"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F63F3C2"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088B23A9" w14:textId="77777777" w:rsidR="00ED195E" w:rsidRDefault="00ED195E" w:rsidP="00ED195E">
            <w:pPr>
              <w:spacing w:after="120"/>
              <w:jc w:val="both"/>
              <w:rPr>
                <w:rFonts w:cstheme="minorHAnsi"/>
                <w:szCs w:val="24"/>
              </w:rPr>
            </w:pPr>
            <w:r>
              <w:rPr>
                <w:rFonts w:cstheme="minorHAnsi"/>
                <w:szCs w:val="24"/>
              </w:rPr>
              <w:t xml:space="preserve">Б3: </w:t>
            </w:r>
            <w:proofErr w:type="spellStart"/>
            <w:r>
              <w:rPr>
                <w:rFonts w:cstheme="minorHAnsi"/>
                <w:szCs w:val="24"/>
              </w:rPr>
              <w:t>Степенот</w:t>
            </w:r>
            <w:proofErr w:type="spellEnd"/>
            <w:r>
              <w:rPr>
                <w:rFonts w:cstheme="minorHAnsi"/>
                <w:szCs w:val="24"/>
              </w:rPr>
              <w:t xml:space="preserve"> и </w:t>
            </w:r>
            <w:proofErr w:type="spellStart"/>
            <w:r>
              <w:rPr>
                <w:rFonts w:cstheme="minorHAnsi"/>
                <w:szCs w:val="24"/>
              </w:rPr>
              <w:t>конзистентноста</w:t>
            </w:r>
            <w:proofErr w:type="spellEnd"/>
            <w:r>
              <w:rPr>
                <w:rFonts w:cstheme="minorHAnsi"/>
                <w:szCs w:val="24"/>
              </w:rPr>
              <w:t xml:space="preserve"> (</w:t>
            </w:r>
            <w:proofErr w:type="spellStart"/>
            <w:r>
              <w:rPr>
                <w:rFonts w:cstheme="minorHAnsi"/>
                <w:szCs w:val="24"/>
              </w:rPr>
              <w:t>внатрешна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шумските</w:t>
            </w:r>
            <w:proofErr w:type="spellEnd"/>
            <w:r>
              <w:rPr>
                <w:rFonts w:cstheme="minorHAnsi"/>
                <w:szCs w:val="24"/>
              </w:rPr>
              <w:t xml:space="preserve"> </w:t>
            </w:r>
            <w:proofErr w:type="spellStart"/>
            <w:r>
              <w:rPr>
                <w:rFonts w:cstheme="minorHAnsi"/>
                <w:szCs w:val="24"/>
              </w:rPr>
              <w:t>екосистеми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CE3B720" w14:textId="77777777" w:rsidR="00ED195E" w:rsidRDefault="00ED195E" w:rsidP="00ED195E">
            <w:pPr>
              <w:spacing w:after="120"/>
              <w:jc w:val="both"/>
              <w:rPr>
                <w:rFonts w:cstheme="minorHAnsi"/>
                <w:szCs w:val="24"/>
                <w:lang w:val="mk-MK"/>
              </w:rPr>
            </w:pPr>
            <w:r>
              <w:rPr>
                <w:rFonts w:cstheme="minorHAnsi"/>
                <w:szCs w:val="24"/>
              </w:rPr>
              <w:t>0</w:t>
            </w:r>
          </w:p>
        </w:tc>
        <w:tc>
          <w:tcPr>
            <w:tcW w:w="710" w:type="dxa"/>
            <w:tcBorders>
              <w:top w:val="single" w:sz="4" w:space="0" w:color="auto"/>
              <w:left w:val="single" w:sz="4" w:space="0" w:color="auto"/>
              <w:bottom w:val="single" w:sz="4" w:space="0" w:color="auto"/>
              <w:right w:val="single" w:sz="4" w:space="0" w:color="auto"/>
            </w:tcBorders>
            <w:hideMark/>
          </w:tcPr>
          <w:p w14:paraId="26F53153"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277209CE"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5CEEF6B5"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67B538C"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5440FAE0"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5BE5351F" w14:textId="77777777" w:rsidR="00ED195E" w:rsidRDefault="00ED195E" w:rsidP="00ED195E">
            <w:pPr>
              <w:spacing w:after="120"/>
              <w:jc w:val="both"/>
              <w:rPr>
                <w:rFonts w:cstheme="minorHAnsi"/>
                <w:szCs w:val="24"/>
              </w:rPr>
            </w:pPr>
            <w:r>
              <w:rPr>
                <w:rFonts w:cstheme="minorHAnsi"/>
                <w:szCs w:val="24"/>
              </w:rPr>
              <w:t>0</w:t>
            </w:r>
          </w:p>
        </w:tc>
      </w:tr>
      <w:tr w:rsidR="00ED195E" w14:paraId="0915C6D0"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4578BDD"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5D9D8FC7" w14:textId="77777777" w:rsidR="00ED195E" w:rsidRDefault="00ED195E" w:rsidP="00ED195E">
            <w:pPr>
              <w:spacing w:after="120"/>
              <w:jc w:val="both"/>
              <w:rPr>
                <w:rFonts w:cstheme="minorHAnsi"/>
                <w:szCs w:val="24"/>
              </w:rPr>
            </w:pPr>
            <w:r>
              <w:rPr>
                <w:rFonts w:cstheme="minorHAnsi"/>
                <w:szCs w:val="24"/>
              </w:rPr>
              <w:t xml:space="preserve">Б4: </w:t>
            </w:r>
            <w:proofErr w:type="spellStart"/>
            <w:r>
              <w:rPr>
                <w:rFonts w:cstheme="minorHAnsi"/>
                <w:szCs w:val="24"/>
              </w:rPr>
              <w:t>Одржување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расна</w:t>
            </w:r>
            <w:proofErr w:type="spellEnd"/>
            <w:r>
              <w:rPr>
                <w:rFonts w:cstheme="minorHAnsi"/>
                <w:szCs w:val="24"/>
              </w:rPr>
              <w:t xml:space="preserve"> </w:t>
            </w:r>
            <w:proofErr w:type="spellStart"/>
            <w:r>
              <w:rPr>
                <w:rFonts w:cstheme="minorHAnsi"/>
                <w:szCs w:val="24"/>
              </w:rPr>
              <w:lastRenderedPageBreak/>
              <w:t>или</w:t>
            </w:r>
            <w:proofErr w:type="spellEnd"/>
            <w:r>
              <w:rPr>
                <w:rFonts w:cstheme="minorHAnsi"/>
                <w:szCs w:val="24"/>
              </w:rPr>
              <w:t xml:space="preserve"> </w:t>
            </w:r>
            <w:proofErr w:type="spellStart"/>
            <w:r>
              <w:rPr>
                <w:rFonts w:cstheme="minorHAnsi"/>
                <w:szCs w:val="24"/>
              </w:rPr>
              <w:t>генетска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богатство</w:t>
            </w:r>
            <w:proofErr w:type="spellEnd"/>
            <w:r>
              <w:rPr>
                <w:rFonts w:cstheme="minorHAnsi"/>
                <w:szCs w:val="24"/>
              </w:rPr>
              <w:t xml:space="preserve"> и </w:t>
            </w:r>
            <w:proofErr w:type="spellStart"/>
            <w:r>
              <w:rPr>
                <w:rFonts w:cstheme="minorHAnsi"/>
                <w:szCs w:val="24"/>
              </w:rPr>
              <w:t>состав</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популации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диви</w:t>
            </w:r>
            <w:proofErr w:type="spellEnd"/>
            <w:r>
              <w:rPr>
                <w:rFonts w:cstheme="minorHAnsi"/>
                <w:szCs w:val="24"/>
              </w:rPr>
              <w:t xml:space="preserve"> </w:t>
            </w:r>
            <w:proofErr w:type="spellStart"/>
            <w:r>
              <w:rPr>
                <w:rFonts w:cstheme="minorHAnsi"/>
                <w:szCs w:val="24"/>
              </w:rPr>
              <w:t>животни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00A1A4D5" w14:textId="77777777" w:rsidR="00ED195E" w:rsidRDefault="00ED195E" w:rsidP="00ED195E">
            <w:pPr>
              <w:spacing w:after="120"/>
              <w:jc w:val="both"/>
              <w:rPr>
                <w:rFonts w:cstheme="minorHAnsi"/>
                <w:szCs w:val="24"/>
                <w:lang w:val="mk-MK"/>
              </w:rPr>
            </w:pPr>
            <w:r>
              <w:rPr>
                <w:rFonts w:cstheme="minorHAnsi"/>
                <w:szCs w:val="24"/>
              </w:rPr>
              <w:lastRenderedPageBreak/>
              <w:t>+</w:t>
            </w:r>
          </w:p>
        </w:tc>
        <w:tc>
          <w:tcPr>
            <w:tcW w:w="710" w:type="dxa"/>
            <w:tcBorders>
              <w:top w:val="single" w:sz="4" w:space="0" w:color="auto"/>
              <w:left w:val="single" w:sz="4" w:space="0" w:color="auto"/>
              <w:bottom w:val="single" w:sz="4" w:space="0" w:color="auto"/>
              <w:right w:val="single" w:sz="4" w:space="0" w:color="auto"/>
            </w:tcBorders>
            <w:hideMark/>
          </w:tcPr>
          <w:p w14:paraId="543D2332"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487C0843" w14:textId="77777777" w:rsidR="00ED195E" w:rsidRDefault="00ED195E" w:rsidP="00ED195E">
            <w:pPr>
              <w:spacing w:after="120"/>
              <w:jc w:val="both"/>
              <w:rPr>
                <w:rFonts w:cstheme="minorHAnsi"/>
                <w:szCs w:val="24"/>
              </w:rPr>
            </w:pPr>
            <w:r>
              <w:rPr>
                <w:rFonts w:cstheme="minorHAnsi"/>
                <w:szCs w:val="24"/>
              </w:rPr>
              <w:t xml:space="preserve">&gt; </w:t>
            </w:r>
          </w:p>
        </w:tc>
        <w:tc>
          <w:tcPr>
            <w:tcW w:w="531" w:type="dxa"/>
            <w:tcBorders>
              <w:top w:val="single" w:sz="4" w:space="0" w:color="auto"/>
              <w:left w:val="single" w:sz="4" w:space="0" w:color="auto"/>
              <w:bottom w:val="single" w:sz="4" w:space="0" w:color="auto"/>
              <w:right w:val="single" w:sz="4" w:space="0" w:color="auto"/>
            </w:tcBorders>
            <w:hideMark/>
          </w:tcPr>
          <w:p w14:paraId="5955C223"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4A05A3B6"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556665A4"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54562D54" w14:textId="77777777" w:rsidR="00ED195E" w:rsidRDefault="00ED195E" w:rsidP="00ED195E">
            <w:pPr>
              <w:spacing w:after="120"/>
              <w:jc w:val="both"/>
              <w:rPr>
                <w:rFonts w:cstheme="minorHAnsi"/>
                <w:szCs w:val="24"/>
              </w:rPr>
            </w:pPr>
            <w:r>
              <w:rPr>
                <w:rFonts w:cstheme="minorHAnsi"/>
                <w:szCs w:val="24"/>
              </w:rPr>
              <w:t>н-И</w:t>
            </w:r>
          </w:p>
        </w:tc>
      </w:tr>
      <w:tr w:rsidR="00ED195E" w14:paraId="2AEA6FF4"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2378BE21" w14:textId="77777777" w:rsidR="00ED195E" w:rsidRDefault="00ED195E" w:rsidP="00ED195E">
            <w:pPr>
              <w:spacing w:after="120"/>
              <w:jc w:val="both"/>
              <w:rPr>
                <w:rFonts w:cstheme="minorHAnsi"/>
                <w:szCs w:val="24"/>
              </w:rPr>
            </w:pPr>
            <w:proofErr w:type="spellStart"/>
            <w:r>
              <w:rPr>
                <w:rFonts w:cstheme="minorHAnsi"/>
                <w:szCs w:val="24"/>
              </w:rPr>
              <w:t>Население</w:t>
            </w:r>
            <w:proofErr w:type="spellEnd"/>
            <w:r>
              <w:rPr>
                <w:rFonts w:cstheme="minorHAnsi"/>
                <w:szCs w:val="24"/>
              </w:rPr>
              <w:t xml:space="preserve"> - </w:t>
            </w:r>
            <w:proofErr w:type="spellStart"/>
            <w:r>
              <w:rPr>
                <w:rFonts w:cstheme="minorHAnsi"/>
                <w:szCs w:val="24"/>
              </w:rPr>
              <w:t>Јавно</w:t>
            </w:r>
            <w:proofErr w:type="spellEnd"/>
            <w:r>
              <w:rPr>
                <w:rFonts w:cstheme="minorHAnsi"/>
                <w:szCs w:val="24"/>
              </w:rPr>
              <w:t xml:space="preserve"> </w:t>
            </w:r>
            <w:proofErr w:type="spellStart"/>
            <w:r>
              <w:rPr>
                <w:rFonts w:cstheme="minorHAnsi"/>
                <w:szCs w:val="24"/>
              </w:rPr>
              <w:t>здравје</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6A22C40A" w14:textId="77777777" w:rsidR="00ED195E" w:rsidRDefault="00ED195E" w:rsidP="00ED195E">
            <w:pPr>
              <w:spacing w:after="120"/>
              <w:jc w:val="both"/>
              <w:rPr>
                <w:rFonts w:cstheme="minorHAnsi"/>
                <w:szCs w:val="24"/>
              </w:rPr>
            </w:pPr>
            <w:r>
              <w:rPr>
                <w:rFonts w:cstheme="minorHAnsi"/>
                <w:szCs w:val="24"/>
              </w:rPr>
              <w:t xml:space="preserve">П1: </w:t>
            </w:r>
            <w:proofErr w:type="spellStart"/>
            <w:r>
              <w:rPr>
                <w:rFonts w:cstheme="minorHAnsi"/>
                <w:szCs w:val="24"/>
              </w:rPr>
              <w:t>демографијата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2C79B7C"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EA4B472"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1FAB4F6F"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0A131CE2"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1A47CF7D" w14:textId="77777777" w:rsidR="00ED195E" w:rsidRDefault="00ED195E" w:rsidP="00ED195E">
            <w:pPr>
              <w:spacing w:after="120"/>
              <w:jc w:val="both"/>
              <w:rPr>
                <w:rFonts w:cstheme="minorHAnsi"/>
                <w:szCs w:val="24"/>
                <w:lang w:val="mk-MK"/>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4FEFA987"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384785F2" w14:textId="77777777" w:rsidR="00ED195E" w:rsidRDefault="00ED195E" w:rsidP="00ED195E">
            <w:pPr>
              <w:spacing w:after="120"/>
              <w:jc w:val="both"/>
              <w:rPr>
                <w:rFonts w:cstheme="minorHAnsi"/>
                <w:szCs w:val="24"/>
              </w:rPr>
            </w:pPr>
            <w:r>
              <w:rPr>
                <w:rFonts w:cstheme="minorHAnsi"/>
                <w:szCs w:val="24"/>
              </w:rPr>
              <w:t>СИ</w:t>
            </w:r>
          </w:p>
        </w:tc>
      </w:tr>
      <w:tr w:rsidR="00ED195E" w14:paraId="7C61C86C"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ED5B1B6"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670F9DA8" w14:textId="77777777" w:rsidR="00ED195E" w:rsidRDefault="00ED195E" w:rsidP="00ED195E">
            <w:pPr>
              <w:spacing w:after="120"/>
              <w:jc w:val="both"/>
              <w:rPr>
                <w:rFonts w:cstheme="minorHAnsi"/>
                <w:szCs w:val="24"/>
              </w:rPr>
            </w:pPr>
            <w:r>
              <w:rPr>
                <w:rFonts w:cstheme="minorHAnsi"/>
                <w:szCs w:val="24"/>
              </w:rPr>
              <w:t xml:space="preserve">П2: </w:t>
            </w:r>
            <w:proofErr w:type="spellStart"/>
            <w:r>
              <w:rPr>
                <w:rFonts w:cstheme="minorHAnsi"/>
                <w:szCs w:val="24"/>
              </w:rPr>
              <w:t>вработувањето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D2030B0"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6F8B70A"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7E92D212"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6191FBC4"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8747887"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6740A337"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35C25C75" w14:textId="77777777" w:rsidR="00ED195E" w:rsidRDefault="00ED195E" w:rsidP="00ED195E">
            <w:pPr>
              <w:spacing w:after="120"/>
              <w:jc w:val="both"/>
              <w:rPr>
                <w:rFonts w:cstheme="minorHAnsi"/>
                <w:szCs w:val="24"/>
              </w:rPr>
            </w:pPr>
            <w:r>
              <w:rPr>
                <w:rFonts w:cstheme="minorHAnsi"/>
                <w:szCs w:val="24"/>
              </w:rPr>
              <w:t>СИ</w:t>
            </w:r>
          </w:p>
        </w:tc>
      </w:tr>
      <w:tr w:rsidR="00ED195E" w14:paraId="2362E33F"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E52C1DB"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57E3DAAE" w14:textId="77777777" w:rsidR="00ED195E" w:rsidRDefault="00ED195E" w:rsidP="00ED195E">
            <w:pPr>
              <w:spacing w:after="120"/>
              <w:jc w:val="both"/>
              <w:rPr>
                <w:rFonts w:cstheme="minorHAnsi"/>
                <w:szCs w:val="24"/>
              </w:rPr>
            </w:pPr>
            <w:r>
              <w:rPr>
                <w:rFonts w:cstheme="minorHAnsi"/>
                <w:szCs w:val="24"/>
              </w:rPr>
              <w:t xml:space="preserve">П3: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образование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5B49232B"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FD72049"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1AFE4712"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27F93A02"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1F33289C"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8A99FE6"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6E67E902" w14:textId="77777777" w:rsidR="00ED195E" w:rsidRDefault="00ED195E" w:rsidP="00ED195E">
            <w:pPr>
              <w:spacing w:after="120"/>
              <w:jc w:val="both"/>
              <w:rPr>
                <w:rFonts w:cstheme="minorHAnsi"/>
                <w:szCs w:val="24"/>
              </w:rPr>
            </w:pPr>
            <w:r>
              <w:rPr>
                <w:rFonts w:cstheme="minorHAnsi"/>
                <w:szCs w:val="24"/>
              </w:rPr>
              <w:t>СИ</w:t>
            </w:r>
          </w:p>
        </w:tc>
      </w:tr>
      <w:tr w:rsidR="00ED195E" w14:paraId="33B916BA"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23B4A28F"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63CD040A" w14:textId="77777777" w:rsidR="00ED195E" w:rsidRDefault="00ED195E" w:rsidP="00ED195E">
            <w:pPr>
              <w:spacing w:after="120"/>
              <w:jc w:val="both"/>
              <w:rPr>
                <w:rFonts w:cstheme="minorHAnsi"/>
                <w:szCs w:val="24"/>
              </w:rPr>
            </w:pPr>
            <w:r>
              <w:rPr>
                <w:rFonts w:cstheme="minorHAnsi"/>
                <w:szCs w:val="24"/>
              </w:rPr>
              <w:t xml:space="preserve">П4: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јавни</w:t>
            </w:r>
            <w:proofErr w:type="spellEnd"/>
            <w:r>
              <w:rPr>
                <w:rFonts w:cstheme="minorHAnsi"/>
                <w:szCs w:val="24"/>
              </w:rPr>
              <w:t xml:space="preserve"> </w:t>
            </w:r>
            <w:proofErr w:type="spellStart"/>
            <w:r>
              <w:rPr>
                <w:rFonts w:cstheme="minorHAnsi"/>
                <w:szCs w:val="24"/>
              </w:rPr>
              <w:t>здравствени</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и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јавното</w:t>
            </w:r>
            <w:proofErr w:type="spellEnd"/>
            <w:r>
              <w:rPr>
                <w:rFonts w:cstheme="minorHAnsi"/>
                <w:szCs w:val="24"/>
              </w:rPr>
              <w:t xml:space="preserve"> </w:t>
            </w:r>
            <w:proofErr w:type="spellStart"/>
            <w:r>
              <w:rPr>
                <w:rFonts w:cstheme="minorHAnsi"/>
                <w:szCs w:val="24"/>
              </w:rPr>
              <w:t>здравје</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B20E766"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859FFE2"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hideMark/>
          </w:tcPr>
          <w:p w14:paraId="3FBA540C" w14:textId="77777777" w:rsidR="00ED195E" w:rsidRDefault="00ED195E" w:rsidP="00ED195E">
            <w:pPr>
              <w:spacing w:after="120"/>
              <w:jc w:val="both"/>
              <w:rPr>
                <w:rFonts w:cstheme="minorHAnsi"/>
                <w:szCs w:val="24"/>
              </w:rPr>
            </w:pPr>
            <w:r>
              <w:rPr>
                <w:rFonts w:cstheme="minorHAnsi"/>
                <w:szCs w:val="24"/>
              </w:rPr>
              <w:t>&gt; &gt;</w:t>
            </w:r>
          </w:p>
        </w:tc>
        <w:tc>
          <w:tcPr>
            <w:tcW w:w="531" w:type="dxa"/>
            <w:tcBorders>
              <w:top w:val="single" w:sz="4" w:space="0" w:color="auto"/>
              <w:left w:val="single" w:sz="4" w:space="0" w:color="auto"/>
              <w:bottom w:val="single" w:sz="4" w:space="0" w:color="auto"/>
              <w:right w:val="single" w:sz="4" w:space="0" w:color="auto"/>
            </w:tcBorders>
            <w:hideMark/>
          </w:tcPr>
          <w:p w14:paraId="6A372D1E"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1CAD327"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3D1377A7"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2EE21E81" w14:textId="77777777" w:rsidR="00ED195E" w:rsidRDefault="00ED195E" w:rsidP="00ED195E">
            <w:pPr>
              <w:spacing w:after="120"/>
              <w:jc w:val="both"/>
              <w:rPr>
                <w:rFonts w:cstheme="minorHAnsi"/>
                <w:szCs w:val="24"/>
              </w:rPr>
            </w:pPr>
            <w:r>
              <w:rPr>
                <w:rFonts w:cstheme="minorHAnsi"/>
                <w:szCs w:val="24"/>
              </w:rPr>
              <w:t>СИ</w:t>
            </w:r>
          </w:p>
        </w:tc>
      </w:tr>
      <w:tr w:rsidR="00ED195E" w14:paraId="5B7E07D4"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EA9AB92"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2E27DD40" w14:textId="77777777" w:rsidR="00ED195E" w:rsidRDefault="00ED195E" w:rsidP="00ED195E">
            <w:pPr>
              <w:spacing w:after="120"/>
              <w:jc w:val="both"/>
              <w:rPr>
                <w:rFonts w:cstheme="minorHAnsi"/>
                <w:szCs w:val="24"/>
              </w:rPr>
            </w:pPr>
            <w:r>
              <w:rPr>
                <w:rFonts w:cstheme="minorHAnsi"/>
                <w:szCs w:val="24"/>
              </w:rPr>
              <w:t xml:space="preserve">П5: </w:t>
            </w:r>
            <w:proofErr w:type="spellStart"/>
            <w:r>
              <w:rPr>
                <w:rFonts w:cstheme="minorHAnsi"/>
                <w:szCs w:val="24"/>
              </w:rPr>
              <w:t>Изложеноста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поединци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нови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зголемени</w:t>
            </w:r>
            <w:proofErr w:type="spellEnd"/>
            <w:r>
              <w:rPr>
                <w:rFonts w:cstheme="minorHAnsi"/>
                <w:szCs w:val="24"/>
              </w:rPr>
              <w:t xml:space="preserve"> </w:t>
            </w:r>
            <w:proofErr w:type="spellStart"/>
            <w:r>
              <w:rPr>
                <w:rFonts w:cstheme="minorHAnsi"/>
                <w:szCs w:val="24"/>
              </w:rPr>
              <w:t>извори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загадувачи</w:t>
            </w:r>
            <w:proofErr w:type="spellEnd"/>
            <w:r>
              <w:rPr>
                <w:rFonts w:cstheme="minorHAnsi"/>
                <w:szCs w:val="24"/>
              </w:rPr>
              <w:t xml:space="preserve">, </w:t>
            </w:r>
            <w:proofErr w:type="spellStart"/>
            <w:r>
              <w:rPr>
                <w:rFonts w:cstheme="minorHAnsi"/>
                <w:szCs w:val="24"/>
              </w:rPr>
              <w:t>радијации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супстанции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штетни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A5FB897" w14:textId="77777777" w:rsidR="00ED195E" w:rsidRDefault="00ED195E" w:rsidP="00ED195E">
            <w:pPr>
              <w:spacing w:after="120"/>
              <w:jc w:val="both"/>
              <w:rPr>
                <w:rFonts w:cstheme="minorHAnsi"/>
                <w:szCs w:val="24"/>
                <w:lang w:val="mk-MK"/>
              </w:rPr>
            </w:pPr>
            <w:r>
              <w:rPr>
                <w:rFonts w:cstheme="minorHAnsi"/>
                <w:szCs w:val="24"/>
              </w:rPr>
              <w:t>0</w:t>
            </w:r>
          </w:p>
        </w:tc>
        <w:tc>
          <w:tcPr>
            <w:tcW w:w="710" w:type="dxa"/>
            <w:tcBorders>
              <w:top w:val="single" w:sz="4" w:space="0" w:color="auto"/>
              <w:left w:val="single" w:sz="4" w:space="0" w:color="auto"/>
              <w:bottom w:val="single" w:sz="4" w:space="0" w:color="auto"/>
              <w:right w:val="single" w:sz="4" w:space="0" w:color="auto"/>
            </w:tcBorders>
            <w:hideMark/>
          </w:tcPr>
          <w:p w14:paraId="5539589D"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14095E1F"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466C91FE"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4E29A918"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2F48E62C"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1AB2E168" w14:textId="77777777" w:rsidR="00ED195E" w:rsidRDefault="00ED195E" w:rsidP="00ED195E">
            <w:pPr>
              <w:spacing w:after="120"/>
              <w:jc w:val="both"/>
              <w:rPr>
                <w:rFonts w:cstheme="minorHAnsi"/>
                <w:szCs w:val="24"/>
              </w:rPr>
            </w:pPr>
            <w:r>
              <w:rPr>
                <w:rFonts w:cstheme="minorHAnsi"/>
                <w:szCs w:val="24"/>
              </w:rPr>
              <w:t>0</w:t>
            </w:r>
          </w:p>
        </w:tc>
      </w:tr>
      <w:tr w:rsidR="00ED195E" w14:paraId="0DF138EE"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0CFF40F0" w14:textId="77777777" w:rsidR="00ED195E" w:rsidRDefault="00ED195E" w:rsidP="00ED195E">
            <w:pPr>
              <w:spacing w:after="120"/>
              <w:jc w:val="both"/>
              <w:rPr>
                <w:rFonts w:cstheme="minorHAnsi"/>
                <w:szCs w:val="24"/>
              </w:rPr>
            </w:pPr>
            <w:proofErr w:type="spellStart"/>
            <w:r>
              <w:rPr>
                <w:rFonts w:cstheme="minorHAnsi"/>
                <w:szCs w:val="24"/>
              </w:rPr>
              <w:t>Почва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376AE066" w14:textId="77777777" w:rsidR="00ED195E" w:rsidRDefault="00ED195E" w:rsidP="00ED195E">
            <w:pPr>
              <w:spacing w:after="120"/>
              <w:jc w:val="both"/>
              <w:rPr>
                <w:rFonts w:cstheme="minorHAnsi"/>
                <w:szCs w:val="24"/>
              </w:rPr>
            </w:pPr>
            <w:r>
              <w:rPr>
                <w:rFonts w:cstheme="minorHAnsi"/>
                <w:szCs w:val="24"/>
              </w:rPr>
              <w:t xml:space="preserve">Г1: </w:t>
            </w:r>
            <w:proofErr w:type="spellStart"/>
            <w:r>
              <w:rPr>
                <w:rFonts w:cstheme="minorHAnsi"/>
                <w:szCs w:val="24"/>
              </w:rPr>
              <w:t>стабилност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земјата</w:t>
            </w:r>
            <w:proofErr w:type="spellEnd"/>
            <w:r>
              <w:rPr>
                <w:rFonts w:cstheme="minorHAnsi"/>
                <w:szCs w:val="24"/>
              </w:rPr>
              <w:t xml:space="preserve"> и </w:t>
            </w:r>
            <w:proofErr w:type="spellStart"/>
            <w:r>
              <w:rPr>
                <w:rFonts w:cstheme="minorHAnsi"/>
                <w:szCs w:val="24"/>
              </w:rPr>
              <w:t>геоморфологија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A2F7F26" w14:textId="77777777" w:rsidR="00ED195E" w:rsidRDefault="00ED195E" w:rsidP="00ED195E">
            <w:pPr>
              <w:spacing w:after="120"/>
              <w:jc w:val="both"/>
              <w:rPr>
                <w:rFonts w:cstheme="minorHAnsi"/>
                <w:szCs w:val="24"/>
                <w:lang w:val="mk-MK"/>
              </w:rPr>
            </w:pPr>
            <w:r>
              <w:rPr>
                <w:rFonts w:cstheme="minorHAnsi"/>
                <w:szCs w:val="24"/>
              </w:rPr>
              <w:t>0</w:t>
            </w:r>
          </w:p>
        </w:tc>
        <w:tc>
          <w:tcPr>
            <w:tcW w:w="710" w:type="dxa"/>
            <w:tcBorders>
              <w:top w:val="single" w:sz="4" w:space="0" w:color="auto"/>
              <w:left w:val="single" w:sz="4" w:space="0" w:color="auto"/>
              <w:bottom w:val="single" w:sz="4" w:space="0" w:color="auto"/>
              <w:right w:val="single" w:sz="4" w:space="0" w:color="auto"/>
            </w:tcBorders>
            <w:hideMark/>
          </w:tcPr>
          <w:p w14:paraId="2B2DA355"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10DFB525"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713507EF"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1A7E3E35"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78253DC2"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47BF38C2" w14:textId="77777777" w:rsidR="00ED195E" w:rsidRDefault="00ED195E" w:rsidP="00ED195E">
            <w:pPr>
              <w:spacing w:after="120"/>
              <w:jc w:val="both"/>
              <w:rPr>
                <w:rFonts w:cstheme="minorHAnsi"/>
                <w:szCs w:val="24"/>
              </w:rPr>
            </w:pPr>
            <w:r>
              <w:rPr>
                <w:rFonts w:cstheme="minorHAnsi"/>
                <w:szCs w:val="24"/>
              </w:rPr>
              <w:t>0</w:t>
            </w:r>
          </w:p>
        </w:tc>
      </w:tr>
      <w:tr w:rsidR="00ED195E" w14:paraId="6BBD9AFB"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A21BCC0"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7B531E16" w14:textId="77777777" w:rsidR="00ED195E" w:rsidRDefault="00ED195E" w:rsidP="00ED195E">
            <w:pPr>
              <w:spacing w:after="120"/>
              <w:jc w:val="both"/>
              <w:rPr>
                <w:rFonts w:cstheme="minorHAnsi"/>
                <w:szCs w:val="24"/>
              </w:rPr>
            </w:pPr>
            <w:r>
              <w:rPr>
                <w:rFonts w:cstheme="minorHAnsi"/>
                <w:szCs w:val="24"/>
              </w:rPr>
              <w:t xml:space="preserve">Г2: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 xml:space="preserve"> </w:t>
            </w:r>
            <w:proofErr w:type="spellStart"/>
            <w:r>
              <w:rPr>
                <w:rFonts w:cstheme="minorHAnsi"/>
                <w:szCs w:val="24"/>
              </w:rPr>
              <w:t>против</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отпадна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3EB63A70"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6FECABAF"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65833FF9"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773A26C5"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CEE4250"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2B72BC86"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6BB722C4" w14:textId="77777777" w:rsidR="00ED195E" w:rsidRDefault="00ED195E" w:rsidP="00ED195E">
            <w:pPr>
              <w:spacing w:after="120"/>
              <w:jc w:val="both"/>
              <w:rPr>
                <w:rFonts w:cstheme="minorHAnsi"/>
                <w:szCs w:val="24"/>
              </w:rPr>
            </w:pPr>
            <w:r>
              <w:rPr>
                <w:rFonts w:cstheme="minorHAnsi"/>
                <w:szCs w:val="24"/>
              </w:rPr>
              <w:t>н-И</w:t>
            </w:r>
          </w:p>
        </w:tc>
      </w:tr>
      <w:tr w:rsidR="00ED195E" w14:paraId="303D4703"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63EF9108"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789BD7DD" w14:textId="77777777" w:rsidR="00ED195E" w:rsidRDefault="00ED195E" w:rsidP="00ED195E">
            <w:pPr>
              <w:spacing w:after="120"/>
              <w:jc w:val="both"/>
              <w:rPr>
                <w:rFonts w:cstheme="minorHAnsi"/>
                <w:szCs w:val="24"/>
              </w:rPr>
            </w:pPr>
            <w:r>
              <w:rPr>
                <w:rFonts w:cstheme="minorHAnsi"/>
                <w:szCs w:val="24"/>
              </w:rPr>
              <w:t xml:space="preserve">Г3: </w:t>
            </w:r>
            <w:proofErr w:type="spellStart"/>
            <w:r>
              <w:rPr>
                <w:rFonts w:cstheme="minorHAnsi"/>
                <w:szCs w:val="24"/>
              </w:rPr>
              <w:t>Ефективно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и </w:t>
            </w:r>
            <w:proofErr w:type="spellStart"/>
            <w:r>
              <w:rPr>
                <w:rFonts w:cstheme="minorHAnsi"/>
                <w:szCs w:val="24"/>
              </w:rPr>
              <w:t>усогласеност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европските</w:t>
            </w:r>
            <w:proofErr w:type="spellEnd"/>
            <w:r>
              <w:rPr>
                <w:rFonts w:cstheme="minorHAnsi"/>
                <w:szCs w:val="24"/>
              </w:rPr>
              <w:t xml:space="preserve"> </w:t>
            </w:r>
            <w:proofErr w:type="spellStart"/>
            <w:r>
              <w:rPr>
                <w:rFonts w:cstheme="minorHAnsi"/>
                <w:szCs w:val="24"/>
              </w:rPr>
              <w:t>обврски</w:t>
            </w:r>
            <w:proofErr w:type="spellEnd"/>
          </w:p>
        </w:tc>
        <w:tc>
          <w:tcPr>
            <w:tcW w:w="658" w:type="dxa"/>
            <w:tcBorders>
              <w:top w:val="single" w:sz="4" w:space="0" w:color="auto"/>
              <w:left w:val="single" w:sz="4" w:space="0" w:color="auto"/>
              <w:bottom w:val="single" w:sz="4" w:space="0" w:color="auto"/>
              <w:right w:val="single" w:sz="4" w:space="0" w:color="auto"/>
            </w:tcBorders>
            <w:hideMark/>
          </w:tcPr>
          <w:p w14:paraId="0DB53213"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7B4EAEE2"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149805D8"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2724FF1F"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15BFEF5"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5150EDC5"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28BE8692" w14:textId="77777777" w:rsidR="00ED195E" w:rsidRDefault="00ED195E" w:rsidP="00ED195E">
            <w:pPr>
              <w:spacing w:after="120"/>
              <w:jc w:val="both"/>
              <w:rPr>
                <w:rFonts w:cstheme="minorHAnsi"/>
                <w:szCs w:val="24"/>
              </w:rPr>
            </w:pPr>
            <w:r>
              <w:rPr>
                <w:rFonts w:cstheme="minorHAnsi"/>
                <w:szCs w:val="24"/>
              </w:rPr>
              <w:t>н-И</w:t>
            </w:r>
          </w:p>
        </w:tc>
      </w:tr>
      <w:tr w:rsidR="00ED195E" w14:paraId="1EB5FE41"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39DA0BDE" w14:textId="77777777" w:rsidR="00ED195E" w:rsidRDefault="00ED195E" w:rsidP="00ED195E">
            <w:pPr>
              <w:spacing w:after="120"/>
              <w:jc w:val="both"/>
              <w:rPr>
                <w:rFonts w:cstheme="minorHAnsi"/>
                <w:szCs w:val="24"/>
              </w:rPr>
            </w:pPr>
            <w:proofErr w:type="spellStart"/>
            <w:r>
              <w:rPr>
                <w:rFonts w:cstheme="minorHAnsi"/>
                <w:szCs w:val="24"/>
              </w:rPr>
              <w:t>Води</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7D060BF3" w14:textId="77777777" w:rsidR="00ED195E" w:rsidRDefault="00ED195E" w:rsidP="00ED195E">
            <w:pPr>
              <w:spacing w:after="120"/>
              <w:jc w:val="both"/>
              <w:rPr>
                <w:rFonts w:cstheme="minorHAnsi"/>
                <w:szCs w:val="24"/>
              </w:rPr>
            </w:pPr>
            <w:r>
              <w:rPr>
                <w:rFonts w:cstheme="minorHAnsi"/>
                <w:szCs w:val="24"/>
              </w:rPr>
              <w:t xml:space="preserve">В1: </w:t>
            </w:r>
            <w:proofErr w:type="spellStart"/>
            <w:r>
              <w:rPr>
                <w:rFonts w:cstheme="minorHAnsi"/>
                <w:szCs w:val="24"/>
              </w:rPr>
              <w:t>хидроморфологија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внатрешните</w:t>
            </w:r>
            <w:proofErr w:type="spellEnd"/>
            <w:r>
              <w:rPr>
                <w:rFonts w:cstheme="minorHAnsi"/>
                <w:szCs w:val="24"/>
              </w:rPr>
              <w:t xml:space="preserve"> и </w:t>
            </w:r>
            <w:proofErr w:type="spellStart"/>
            <w:r>
              <w:rPr>
                <w:rFonts w:cstheme="minorHAnsi"/>
                <w:szCs w:val="24"/>
              </w:rPr>
              <w:t>крајбрежните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C057458"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284D329B"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349B27AC"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3F4DB046"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2704F83"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49A72583"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2C56F306" w14:textId="77777777" w:rsidR="00ED195E" w:rsidRDefault="00ED195E" w:rsidP="00ED195E">
            <w:pPr>
              <w:spacing w:after="120"/>
              <w:jc w:val="both"/>
              <w:rPr>
                <w:rFonts w:cstheme="minorHAnsi"/>
                <w:szCs w:val="24"/>
              </w:rPr>
            </w:pPr>
            <w:r>
              <w:rPr>
                <w:rFonts w:cstheme="minorHAnsi"/>
                <w:szCs w:val="24"/>
              </w:rPr>
              <w:t>н-И</w:t>
            </w:r>
          </w:p>
        </w:tc>
      </w:tr>
      <w:tr w:rsidR="00ED195E" w14:paraId="7FBCA70E"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6E7CB9F"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457B5B98" w14:textId="77777777" w:rsidR="00ED195E" w:rsidRDefault="00ED195E" w:rsidP="00ED195E">
            <w:pPr>
              <w:spacing w:after="120"/>
              <w:jc w:val="both"/>
              <w:rPr>
                <w:rFonts w:cstheme="minorHAnsi"/>
                <w:szCs w:val="24"/>
              </w:rPr>
            </w:pPr>
            <w:r>
              <w:rPr>
                <w:rFonts w:cstheme="minorHAnsi"/>
                <w:szCs w:val="24"/>
              </w:rPr>
              <w:t xml:space="preserve">В2: </w:t>
            </w:r>
            <w:proofErr w:type="spellStart"/>
            <w:r>
              <w:rPr>
                <w:rFonts w:cstheme="minorHAnsi"/>
                <w:szCs w:val="24"/>
              </w:rPr>
              <w:t>ефикасност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8759EFA"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3609E9C"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6CB18C94"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726AF5A9"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C5F43D1"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3DB9604C"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0BB0265E" w14:textId="77777777" w:rsidR="00ED195E" w:rsidRDefault="00ED195E" w:rsidP="00ED195E">
            <w:pPr>
              <w:spacing w:after="120"/>
              <w:jc w:val="both"/>
              <w:rPr>
                <w:rFonts w:cstheme="minorHAnsi"/>
                <w:szCs w:val="24"/>
              </w:rPr>
            </w:pPr>
            <w:r>
              <w:rPr>
                <w:rFonts w:cstheme="minorHAnsi"/>
                <w:szCs w:val="24"/>
              </w:rPr>
              <w:t>ЦУ</w:t>
            </w:r>
          </w:p>
        </w:tc>
      </w:tr>
      <w:tr w:rsidR="00ED195E" w14:paraId="373BFABA"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0361CC29"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59E1EEF9" w14:textId="77777777" w:rsidR="00ED195E" w:rsidRDefault="00ED195E" w:rsidP="00ED195E">
            <w:pPr>
              <w:spacing w:after="120"/>
              <w:jc w:val="both"/>
              <w:rPr>
                <w:rFonts w:cstheme="minorHAnsi"/>
                <w:szCs w:val="24"/>
              </w:rPr>
            </w:pPr>
            <w:r>
              <w:rPr>
                <w:rFonts w:cstheme="minorHAnsi"/>
                <w:szCs w:val="24"/>
              </w:rPr>
              <w:t xml:space="preserve">В3: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водите</w:t>
            </w:r>
            <w:proofErr w:type="spellEnd"/>
            <w:r>
              <w:rPr>
                <w:rFonts w:cstheme="minorHAnsi"/>
                <w:szCs w:val="24"/>
              </w:rPr>
              <w:t xml:space="preserve"> </w:t>
            </w:r>
            <w:proofErr w:type="spellStart"/>
            <w:r>
              <w:rPr>
                <w:rFonts w:cstheme="minorHAnsi"/>
                <w:szCs w:val="24"/>
              </w:rPr>
              <w:t>против</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B99BB7F"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63BAC656"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0F57AADC"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14276B1"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DD023B0"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14F60A68"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3DF9E7BC" w14:textId="77777777" w:rsidR="00ED195E" w:rsidRDefault="00ED195E" w:rsidP="00ED195E">
            <w:pPr>
              <w:spacing w:after="120"/>
              <w:jc w:val="both"/>
              <w:rPr>
                <w:rFonts w:cstheme="minorHAnsi"/>
                <w:szCs w:val="24"/>
              </w:rPr>
            </w:pPr>
            <w:r>
              <w:rPr>
                <w:rFonts w:cstheme="minorHAnsi"/>
                <w:szCs w:val="24"/>
              </w:rPr>
              <w:t>ЦУ</w:t>
            </w:r>
          </w:p>
        </w:tc>
      </w:tr>
      <w:tr w:rsidR="00ED195E" w14:paraId="0BED9F25"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130E8CD6" w14:textId="77777777" w:rsidR="00ED195E" w:rsidRDefault="00ED195E" w:rsidP="00ED195E">
            <w:pPr>
              <w:spacing w:after="120"/>
              <w:jc w:val="both"/>
              <w:rPr>
                <w:rFonts w:cstheme="minorHAnsi"/>
                <w:szCs w:val="24"/>
              </w:rPr>
            </w:pPr>
            <w:proofErr w:type="spellStart"/>
            <w:r>
              <w:rPr>
                <w:rFonts w:cstheme="minorHAnsi"/>
                <w:szCs w:val="24"/>
              </w:rPr>
              <w:lastRenderedPageBreak/>
              <w:t>Воздух</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и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промени</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303DAA5C" w14:textId="77777777" w:rsidR="00ED195E" w:rsidRDefault="00ED195E" w:rsidP="00ED195E">
            <w:pPr>
              <w:spacing w:after="120"/>
              <w:jc w:val="both"/>
              <w:rPr>
                <w:rFonts w:cstheme="minorHAnsi"/>
                <w:szCs w:val="24"/>
              </w:rPr>
            </w:pPr>
            <w:r>
              <w:rPr>
                <w:rFonts w:cstheme="minorHAnsi"/>
                <w:szCs w:val="24"/>
              </w:rPr>
              <w:t xml:space="preserve">AЦ1: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8BD633D"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2494F081"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00DB5A70"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7A29186E"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159B3870"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7ED0E518"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2EF1C3B4" w14:textId="77777777" w:rsidR="00ED195E" w:rsidRDefault="00ED195E" w:rsidP="00ED195E">
            <w:pPr>
              <w:spacing w:after="120"/>
              <w:jc w:val="both"/>
              <w:rPr>
                <w:rFonts w:cstheme="minorHAnsi"/>
                <w:szCs w:val="24"/>
              </w:rPr>
            </w:pPr>
            <w:r>
              <w:rPr>
                <w:rFonts w:cstheme="minorHAnsi"/>
                <w:szCs w:val="24"/>
              </w:rPr>
              <w:t>н-И</w:t>
            </w:r>
          </w:p>
        </w:tc>
      </w:tr>
      <w:tr w:rsidR="00ED195E" w14:paraId="700CA920"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35FEFE3F"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26C8C62" w14:textId="77777777" w:rsidR="00ED195E" w:rsidRDefault="00ED195E" w:rsidP="00ED195E">
            <w:pPr>
              <w:spacing w:after="120"/>
              <w:jc w:val="both"/>
              <w:rPr>
                <w:rFonts w:cstheme="minorHAnsi"/>
                <w:szCs w:val="24"/>
              </w:rPr>
            </w:pPr>
            <w:r>
              <w:rPr>
                <w:rFonts w:cstheme="minorHAnsi"/>
                <w:szCs w:val="24"/>
              </w:rPr>
              <w:t xml:space="preserve">AЦ2: </w:t>
            </w:r>
            <w:proofErr w:type="spellStart"/>
            <w:r>
              <w:rPr>
                <w:rFonts w:cstheme="minorHAnsi"/>
                <w:szCs w:val="24"/>
              </w:rPr>
              <w:t>адаптација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95248BE"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14BD8342"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45613379"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D008126"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576760A0"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33F2C174"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02F44521" w14:textId="77777777" w:rsidR="00ED195E" w:rsidRDefault="00ED195E" w:rsidP="00ED195E">
            <w:pPr>
              <w:spacing w:after="120"/>
              <w:jc w:val="both"/>
              <w:rPr>
                <w:rFonts w:cstheme="minorHAnsi"/>
                <w:szCs w:val="24"/>
              </w:rPr>
            </w:pPr>
            <w:r>
              <w:rPr>
                <w:rFonts w:cstheme="minorHAnsi"/>
                <w:szCs w:val="24"/>
              </w:rPr>
              <w:t>ЦУ</w:t>
            </w:r>
          </w:p>
        </w:tc>
      </w:tr>
      <w:tr w:rsidR="00ED195E" w14:paraId="5C30DC54"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30C11BED"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7B5921D8" w14:textId="77777777" w:rsidR="00ED195E" w:rsidRDefault="00ED195E" w:rsidP="00ED195E">
            <w:pPr>
              <w:spacing w:after="120"/>
              <w:jc w:val="both"/>
              <w:rPr>
                <w:rFonts w:cstheme="minorHAnsi"/>
                <w:szCs w:val="24"/>
              </w:rPr>
            </w:pPr>
            <w:r>
              <w:rPr>
                <w:rFonts w:cstheme="minorHAnsi"/>
                <w:szCs w:val="24"/>
              </w:rPr>
              <w:t xml:space="preserve">AЦ3: </w:t>
            </w:r>
            <w:proofErr w:type="spellStart"/>
            <w:r>
              <w:rPr>
                <w:rFonts w:cstheme="minorHAnsi"/>
                <w:szCs w:val="24"/>
              </w:rPr>
              <w:t>Ублажување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r>
              <w:rPr>
                <w:rFonts w:cstheme="minorHAnsi"/>
                <w:szCs w:val="24"/>
              </w:rPr>
              <w:t xml:space="preserve"> и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апсорпцијата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CO2?</w:t>
            </w:r>
          </w:p>
        </w:tc>
        <w:tc>
          <w:tcPr>
            <w:tcW w:w="658" w:type="dxa"/>
            <w:tcBorders>
              <w:top w:val="single" w:sz="4" w:space="0" w:color="auto"/>
              <w:left w:val="single" w:sz="4" w:space="0" w:color="auto"/>
              <w:bottom w:val="single" w:sz="4" w:space="0" w:color="auto"/>
              <w:right w:val="single" w:sz="4" w:space="0" w:color="auto"/>
            </w:tcBorders>
            <w:hideMark/>
          </w:tcPr>
          <w:p w14:paraId="25745800"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7B60CDA4"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4BBDFE05"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52C6DFF4"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28A8130"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68AD759"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17741AB2" w14:textId="77777777" w:rsidR="00ED195E" w:rsidRDefault="00ED195E" w:rsidP="00ED195E">
            <w:pPr>
              <w:spacing w:after="120"/>
              <w:jc w:val="both"/>
              <w:rPr>
                <w:rFonts w:cstheme="minorHAnsi"/>
                <w:szCs w:val="24"/>
              </w:rPr>
            </w:pPr>
            <w:r>
              <w:rPr>
                <w:rFonts w:cstheme="minorHAnsi"/>
                <w:szCs w:val="24"/>
              </w:rPr>
              <w:t>ЦУ</w:t>
            </w:r>
          </w:p>
        </w:tc>
      </w:tr>
      <w:tr w:rsidR="00ED195E" w14:paraId="27C7D3D3"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59816F29"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55926045" w14:textId="77777777" w:rsidR="00ED195E" w:rsidRDefault="00ED195E" w:rsidP="00ED195E">
            <w:pPr>
              <w:spacing w:after="120"/>
              <w:jc w:val="both"/>
              <w:rPr>
                <w:rFonts w:cstheme="minorHAnsi"/>
                <w:szCs w:val="24"/>
              </w:rPr>
            </w:pPr>
            <w:r>
              <w:rPr>
                <w:rFonts w:cstheme="minorHAnsi"/>
                <w:szCs w:val="24"/>
              </w:rPr>
              <w:t xml:space="preserve">АЦ4: </w:t>
            </w:r>
            <w:proofErr w:type="spellStart"/>
            <w:r>
              <w:rPr>
                <w:rFonts w:cstheme="minorHAnsi"/>
                <w:szCs w:val="24"/>
              </w:rPr>
              <w:t>Постигнувањето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обновлива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енергетска</w:t>
            </w:r>
            <w:proofErr w:type="spellEnd"/>
            <w:r>
              <w:rPr>
                <w:rFonts w:cstheme="minorHAnsi"/>
                <w:szCs w:val="24"/>
              </w:rPr>
              <w:t xml:space="preserve"> </w:t>
            </w:r>
            <w:proofErr w:type="spellStart"/>
            <w:r>
              <w:rPr>
                <w:rFonts w:cstheme="minorHAnsi"/>
                <w:szCs w:val="24"/>
              </w:rPr>
              <w:t>ефикасност</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B8411E1"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4AEC446"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FAC7BAE"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1711C2A4"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1F64CDF2"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793D7183"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45389C0F" w14:textId="77777777" w:rsidR="00ED195E" w:rsidRDefault="00ED195E" w:rsidP="00ED195E">
            <w:pPr>
              <w:spacing w:after="120"/>
              <w:jc w:val="both"/>
              <w:rPr>
                <w:rFonts w:cstheme="minorHAnsi"/>
                <w:szCs w:val="24"/>
              </w:rPr>
            </w:pPr>
            <w:r>
              <w:rPr>
                <w:rFonts w:cstheme="minorHAnsi"/>
                <w:szCs w:val="24"/>
              </w:rPr>
              <w:t>ЦУ</w:t>
            </w:r>
          </w:p>
        </w:tc>
      </w:tr>
      <w:tr w:rsidR="00ED195E" w14:paraId="0CB1E762"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38162077" w14:textId="77777777" w:rsidR="00ED195E" w:rsidRDefault="00ED195E" w:rsidP="00ED195E">
            <w:pPr>
              <w:spacing w:after="120"/>
              <w:jc w:val="both"/>
              <w:rPr>
                <w:rFonts w:cstheme="minorHAnsi"/>
                <w:szCs w:val="24"/>
              </w:rPr>
            </w:pPr>
            <w:proofErr w:type="spellStart"/>
            <w:r>
              <w:rPr>
                <w:rFonts w:cstheme="minorHAnsi"/>
                <w:szCs w:val="24"/>
              </w:rPr>
              <w:t>Материјални</w:t>
            </w:r>
            <w:proofErr w:type="spellEnd"/>
            <w:r>
              <w:rPr>
                <w:rFonts w:cstheme="minorHAnsi"/>
                <w:szCs w:val="24"/>
              </w:rPr>
              <w:t xml:space="preserve"> </w:t>
            </w:r>
            <w:proofErr w:type="spellStart"/>
            <w:r>
              <w:rPr>
                <w:rFonts w:cstheme="minorHAnsi"/>
                <w:szCs w:val="24"/>
              </w:rPr>
              <w:t>средства</w:t>
            </w:r>
            <w:proofErr w:type="spellEnd"/>
            <w:r>
              <w:rPr>
                <w:rFonts w:cstheme="minorHAnsi"/>
                <w:szCs w:val="24"/>
              </w:rPr>
              <w:t xml:space="preserve"> – </w:t>
            </w:r>
            <w:proofErr w:type="spellStart"/>
            <w:r>
              <w:rPr>
                <w:rFonts w:cstheme="minorHAnsi"/>
                <w:szCs w:val="24"/>
              </w:rPr>
              <w:t>инфраструктура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43E854C4" w14:textId="77777777" w:rsidR="00ED195E" w:rsidRDefault="00ED195E" w:rsidP="00ED195E">
            <w:pPr>
              <w:spacing w:after="120"/>
              <w:jc w:val="both"/>
              <w:rPr>
                <w:rFonts w:cstheme="minorHAnsi"/>
                <w:szCs w:val="24"/>
              </w:rPr>
            </w:pPr>
            <w:r>
              <w:rPr>
                <w:rFonts w:cstheme="minorHAnsi"/>
                <w:szCs w:val="24"/>
              </w:rPr>
              <w:t xml:space="preserve">М1: </w:t>
            </w:r>
            <w:proofErr w:type="spellStart"/>
            <w:r>
              <w:rPr>
                <w:rFonts w:cstheme="minorHAnsi"/>
                <w:szCs w:val="24"/>
              </w:rPr>
              <w:t>Вредноста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земјиштето</w:t>
            </w:r>
            <w:proofErr w:type="spellEnd"/>
            <w:r>
              <w:rPr>
                <w:rFonts w:cstheme="minorHAnsi"/>
                <w:szCs w:val="24"/>
              </w:rPr>
              <w:t xml:space="preserve">, </w:t>
            </w:r>
            <w:proofErr w:type="spellStart"/>
            <w:r>
              <w:rPr>
                <w:rFonts w:cstheme="minorHAnsi"/>
                <w:szCs w:val="24"/>
              </w:rPr>
              <w:t>јавниот</w:t>
            </w:r>
            <w:proofErr w:type="spellEnd"/>
            <w:r>
              <w:rPr>
                <w:rFonts w:cstheme="minorHAnsi"/>
                <w:szCs w:val="24"/>
              </w:rPr>
              <w:t xml:space="preserve"> </w:t>
            </w:r>
            <w:proofErr w:type="spellStart"/>
            <w:r>
              <w:rPr>
                <w:rFonts w:cstheme="minorHAnsi"/>
                <w:szCs w:val="24"/>
              </w:rPr>
              <w:t>карактер</w:t>
            </w:r>
            <w:proofErr w:type="spellEnd"/>
            <w:r>
              <w:rPr>
                <w:rFonts w:cstheme="minorHAnsi"/>
                <w:szCs w:val="24"/>
              </w:rPr>
              <w:t xml:space="preserve"> и </w:t>
            </w:r>
            <w:proofErr w:type="spellStart"/>
            <w:r>
              <w:rPr>
                <w:rFonts w:cstheme="minorHAnsi"/>
                <w:szCs w:val="24"/>
              </w:rPr>
              <w:t>пристапот</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јавните</w:t>
            </w:r>
            <w:proofErr w:type="spellEnd"/>
            <w:r>
              <w:rPr>
                <w:rFonts w:cstheme="minorHAnsi"/>
                <w:szCs w:val="24"/>
              </w:rPr>
              <w:t xml:space="preserve"> </w:t>
            </w:r>
            <w:proofErr w:type="spellStart"/>
            <w:r>
              <w:rPr>
                <w:rFonts w:cstheme="minorHAnsi"/>
                <w:szCs w:val="24"/>
              </w:rPr>
              <w:t>добра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308AD62"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3EF05BB3"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5FAA65D"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1BCD0A70"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4163D8F"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04446CBF"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500C8E0A" w14:textId="77777777" w:rsidR="00ED195E" w:rsidRDefault="00ED195E" w:rsidP="00ED195E">
            <w:pPr>
              <w:spacing w:after="120"/>
              <w:jc w:val="both"/>
              <w:rPr>
                <w:rFonts w:cstheme="minorHAnsi"/>
                <w:szCs w:val="24"/>
              </w:rPr>
            </w:pPr>
            <w:r>
              <w:rPr>
                <w:rFonts w:cstheme="minorHAnsi"/>
                <w:szCs w:val="24"/>
              </w:rPr>
              <w:t>ЦУ</w:t>
            </w:r>
          </w:p>
        </w:tc>
      </w:tr>
      <w:tr w:rsidR="00ED195E" w14:paraId="1D1CD1CE"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20065499"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2DE83BB0" w14:textId="77777777" w:rsidR="00ED195E" w:rsidRDefault="00ED195E" w:rsidP="00ED195E">
            <w:pPr>
              <w:spacing w:after="120"/>
              <w:jc w:val="both"/>
              <w:rPr>
                <w:rFonts w:cstheme="minorHAnsi"/>
                <w:szCs w:val="24"/>
              </w:rPr>
            </w:pPr>
            <w:r>
              <w:rPr>
                <w:rFonts w:cstheme="minorHAnsi"/>
                <w:szCs w:val="24"/>
              </w:rPr>
              <w:t xml:space="preserve">М2: </w:t>
            </w:r>
            <w:proofErr w:type="spellStart"/>
            <w:r>
              <w:rPr>
                <w:rFonts w:cstheme="minorHAnsi"/>
                <w:szCs w:val="24"/>
              </w:rPr>
              <w:t>Рамномерниот</w:t>
            </w:r>
            <w:proofErr w:type="spellEnd"/>
            <w:r>
              <w:rPr>
                <w:rFonts w:cstheme="minorHAnsi"/>
                <w:szCs w:val="24"/>
              </w:rPr>
              <w:t xml:space="preserve"> </w:t>
            </w:r>
            <w:proofErr w:type="spellStart"/>
            <w:r>
              <w:rPr>
                <w:rFonts w:cstheme="minorHAnsi"/>
                <w:szCs w:val="24"/>
              </w:rPr>
              <w:t>територијален</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задржување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населението</w:t>
            </w:r>
            <w:proofErr w:type="spellEnd"/>
            <w:r>
              <w:rPr>
                <w:rFonts w:cstheme="minorHAnsi"/>
                <w:szCs w:val="24"/>
              </w:rPr>
              <w:t xml:space="preserve"> и </w:t>
            </w:r>
            <w:proofErr w:type="spellStart"/>
            <w:r>
              <w:rPr>
                <w:rFonts w:cstheme="minorHAnsi"/>
                <w:szCs w:val="24"/>
              </w:rPr>
              <w:t>приходите</w:t>
            </w:r>
            <w:proofErr w:type="spellEnd"/>
            <w:r>
              <w:rPr>
                <w:rFonts w:cstheme="minorHAnsi"/>
                <w:szCs w:val="24"/>
              </w:rPr>
              <w:t xml:space="preserve">) и </w:t>
            </w:r>
            <w:proofErr w:type="spellStart"/>
            <w:r>
              <w:rPr>
                <w:rFonts w:cstheme="minorHAnsi"/>
                <w:szCs w:val="24"/>
              </w:rPr>
              <w:t>односите</w:t>
            </w:r>
            <w:proofErr w:type="spellEnd"/>
            <w:r>
              <w:rPr>
                <w:rFonts w:cstheme="minorHAnsi"/>
                <w:szCs w:val="24"/>
              </w:rPr>
              <w:t xml:space="preserve"> </w:t>
            </w:r>
            <w:proofErr w:type="spellStart"/>
            <w:r>
              <w:rPr>
                <w:rFonts w:cstheme="minorHAnsi"/>
                <w:szCs w:val="24"/>
              </w:rPr>
              <w:t>град</w:t>
            </w:r>
            <w:proofErr w:type="spellEnd"/>
            <w:r>
              <w:rPr>
                <w:rFonts w:cstheme="minorHAnsi"/>
                <w:szCs w:val="24"/>
              </w:rPr>
              <w:t xml:space="preserve"> - </w:t>
            </w:r>
            <w:proofErr w:type="spellStart"/>
            <w:r>
              <w:rPr>
                <w:rFonts w:cstheme="minorHAnsi"/>
                <w:szCs w:val="24"/>
              </w:rPr>
              <w:t>село</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1469B11"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CB7A3A2"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3C0D4A21"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64E1AA61"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405235A3"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2CE0855C"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3C68D76A" w14:textId="77777777" w:rsidR="00ED195E" w:rsidRDefault="00ED195E" w:rsidP="00ED195E">
            <w:pPr>
              <w:spacing w:after="120"/>
              <w:jc w:val="both"/>
              <w:rPr>
                <w:rFonts w:cstheme="minorHAnsi"/>
                <w:szCs w:val="24"/>
              </w:rPr>
            </w:pPr>
            <w:r>
              <w:rPr>
                <w:rFonts w:cstheme="minorHAnsi"/>
                <w:szCs w:val="24"/>
              </w:rPr>
              <w:t>н-И</w:t>
            </w:r>
          </w:p>
        </w:tc>
      </w:tr>
      <w:tr w:rsidR="00ED195E" w14:paraId="1FF10BE3"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5A98C92"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0482BAD9" w14:textId="77777777" w:rsidR="00ED195E" w:rsidRDefault="00ED195E" w:rsidP="00ED195E">
            <w:pPr>
              <w:spacing w:after="120"/>
              <w:jc w:val="both"/>
              <w:rPr>
                <w:rFonts w:cstheme="minorHAnsi"/>
                <w:szCs w:val="24"/>
              </w:rPr>
            </w:pPr>
            <w:r>
              <w:rPr>
                <w:rFonts w:cstheme="minorHAnsi"/>
                <w:szCs w:val="24"/>
              </w:rPr>
              <w:t xml:space="preserve">М3: </w:t>
            </w:r>
            <w:proofErr w:type="spellStart"/>
            <w:r>
              <w:rPr>
                <w:rFonts w:cstheme="minorHAnsi"/>
                <w:szCs w:val="24"/>
              </w:rPr>
              <w:t>инфраструктурата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646C969"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4A98BED"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769C136"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2F2624B6"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55B29C4"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755E2143"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372EF81C" w14:textId="77777777" w:rsidR="00ED195E" w:rsidRDefault="00ED195E" w:rsidP="00ED195E">
            <w:pPr>
              <w:spacing w:after="120"/>
              <w:jc w:val="both"/>
              <w:rPr>
                <w:rFonts w:cstheme="minorHAnsi"/>
                <w:szCs w:val="24"/>
              </w:rPr>
            </w:pPr>
            <w:r>
              <w:rPr>
                <w:rFonts w:cstheme="minorHAnsi"/>
                <w:szCs w:val="24"/>
              </w:rPr>
              <w:t>н-И</w:t>
            </w:r>
          </w:p>
        </w:tc>
      </w:tr>
      <w:tr w:rsidR="00ED195E" w14:paraId="5F0161C1" w14:textId="77777777" w:rsidTr="00ED195E">
        <w:tc>
          <w:tcPr>
            <w:tcW w:w="1848" w:type="dxa"/>
            <w:tcBorders>
              <w:top w:val="single" w:sz="4" w:space="0" w:color="auto"/>
              <w:left w:val="single" w:sz="4" w:space="0" w:color="auto"/>
              <w:bottom w:val="single" w:sz="4" w:space="0" w:color="auto"/>
              <w:right w:val="single" w:sz="4" w:space="0" w:color="auto"/>
            </w:tcBorders>
            <w:hideMark/>
          </w:tcPr>
          <w:p w14:paraId="7D61C267" w14:textId="77777777" w:rsidR="00ED195E" w:rsidRDefault="00ED195E" w:rsidP="00ED195E">
            <w:pPr>
              <w:spacing w:after="120"/>
              <w:jc w:val="both"/>
              <w:rPr>
                <w:rFonts w:cstheme="minorHAnsi"/>
                <w:szCs w:val="24"/>
              </w:rPr>
            </w:pPr>
            <w:proofErr w:type="spellStart"/>
            <w:r>
              <w:rPr>
                <w:rFonts w:cstheme="minorHAnsi"/>
                <w:szCs w:val="24"/>
              </w:rPr>
              <w:t>Културно</w:t>
            </w:r>
            <w:proofErr w:type="spellEnd"/>
            <w:r>
              <w:rPr>
                <w:rFonts w:cstheme="minorHAnsi"/>
                <w:szCs w:val="24"/>
              </w:rPr>
              <w:t xml:space="preserve"> </w:t>
            </w:r>
            <w:proofErr w:type="spellStart"/>
            <w:r>
              <w:rPr>
                <w:rFonts w:cstheme="minorHAnsi"/>
                <w:szCs w:val="24"/>
              </w:rPr>
              <w:t>наследство</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2A6BD970" w14:textId="77777777" w:rsidR="00ED195E" w:rsidRDefault="00ED195E" w:rsidP="00ED195E">
            <w:pPr>
              <w:spacing w:after="120"/>
              <w:jc w:val="both"/>
              <w:rPr>
                <w:rFonts w:cstheme="minorHAnsi"/>
                <w:szCs w:val="24"/>
              </w:rPr>
            </w:pPr>
            <w:r>
              <w:rPr>
                <w:rFonts w:cstheme="minorHAnsi"/>
                <w:szCs w:val="24"/>
              </w:rPr>
              <w:t xml:space="preserve">Х1: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културните</w:t>
            </w:r>
            <w:proofErr w:type="spellEnd"/>
            <w:r>
              <w:rPr>
                <w:rFonts w:cstheme="minorHAnsi"/>
                <w:szCs w:val="24"/>
              </w:rPr>
              <w:t xml:space="preserve"> </w:t>
            </w:r>
            <w:proofErr w:type="spellStart"/>
            <w:r>
              <w:rPr>
                <w:rFonts w:cstheme="minorHAnsi"/>
                <w:szCs w:val="24"/>
              </w:rPr>
              <w:t>локалитети</w:t>
            </w:r>
            <w:proofErr w:type="spellEnd"/>
            <w:r>
              <w:rPr>
                <w:rFonts w:cstheme="minorHAnsi"/>
                <w:szCs w:val="24"/>
              </w:rPr>
              <w:t xml:space="preserve"> - </w:t>
            </w:r>
            <w:proofErr w:type="spellStart"/>
            <w:r>
              <w:rPr>
                <w:rFonts w:cstheme="minorHAnsi"/>
                <w:szCs w:val="24"/>
              </w:rPr>
              <w:t>споменици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06816672" w14:textId="77777777" w:rsidR="00ED195E" w:rsidRDefault="00ED195E" w:rsidP="00ED195E">
            <w:pPr>
              <w:spacing w:after="120"/>
              <w:jc w:val="both"/>
              <w:rPr>
                <w:rFonts w:cstheme="minorHAnsi"/>
                <w:szCs w:val="24"/>
                <w:lang w:val="mk-MK"/>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2D43E534"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0BCC1CD"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04639B03"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C3E64C7"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0AD2A52"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0E3D415E" w14:textId="77777777" w:rsidR="00ED195E" w:rsidRDefault="00ED195E" w:rsidP="00ED195E">
            <w:pPr>
              <w:spacing w:after="120"/>
              <w:jc w:val="both"/>
              <w:rPr>
                <w:rFonts w:cstheme="minorHAnsi"/>
                <w:szCs w:val="24"/>
              </w:rPr>
            </w:pPr>
            <w:r>
              <w:rPr>
                <w:rFonts w:cstheme="minorHAnsi"/>
                <w:szCs w:val="24"/>
              </w:rPr>
              <w:t>н-И</w:t>
            </w:r>
          </w:p>
        </w:tc>
      </w:tr>
      <w:tr w:rsidR="00ED195E" w14:paraId="501036F0"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53100DB4" w14:textId="77777777" w:rsidR="00ED195E" w:rsidRDefault="00ED195E" w:rsidP="00ED195E">
            <w:pPr>
              <w:spacing w:after="120"/>
              <w:jc w:val="both"/>
              <w:rPr>
                <w:rFonts w:cstheme="minorHAnsi"/>
                <w:szCs w:val="24"/>
              </w:rPr>
            </w:pPr>
            <w:proofErr w:type="spellStart"/>
            <w:r>
              <w:rPr>
                <w:rFonts w:cstheme="minorHAnsi"/>
                <w:szCs w:val="24"/>
              </w:rPr>
              <w:t>Пејзаж</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29EA99CB" w14:textId="77777777" w:rsidR="00ED195E" w:rsidRDefault="00ED195E" w:rsidP="00ED195E">
            <w:pPr>
              <w:spacing w:after="120"/>
              <w:jc w:val="both"/>
              <w:rPr>
                <w:rFonts w:cstheme="minorHAnsi"/>
                <w:szCs w:val="24"/>
              </w:rPr>
            </w:pPr>
            <w:r>
              <w:rPr>
                <w:rFonts w:cstheme="minorHAnsi"/>
                <w:szCs w:val="24"/>
              </w:rPr>
              <w:t xml:space="preserve">Л1: </w:t>
            </w:r>
            <w:proofErr w:type="spellStart"/>
            <w:r>
              <w:rPr>
                <w:rFonts w:cstheme="minorHAnsi"/>
                <w:szCs w:val="24"/>
              </w:rPr>
              <w:t>Постојниот</w:t>
            </w:r>
            <w:proofErr w:type="spellEnd"/>
            <w:r>
              <w:rPr>
                <w:rFonts w:cstheme="minorHAnsi"/>
                <w:szCs w:val="24"/>
              </w:rPr>
              <w:t xml:space="preserve"> </w:t>
            </w:r>
            <w:proofErr w:type="spellStart"/>
            <w:r>
              <w:rPr>
                <w:rFonts w:cstheme="minorHAnsi"/>
                <w:szCs w:val="24"/>
              </w:rPr>
              <w:t>карактер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пејзажот</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281ACDB3"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27521469"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12E5C575"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13D4CDA8" w14:textId="77777777" w:rsidR="00ED195E" w:rsidRDefault="00ED195E" w:rsidP="00ED195E">
            <w:pPr>
              <w:spacing w:after="120"/>
              <w:jc w:val="both"/>
              <w:rPr>
                <w:rFonts w:cstheme="minorHAnsi"/>
                <w:szCs w:val="24"/>
                <w:lang w:val="mk-MK"/>
              </w:rPr>
            </w:pPr>
            <w:r>
              <w:rPr>
                <w:rFonts w:cstheme="minorHAnsi"/>
                <w:szCs w:val="24"/>
              </w:rPr>
              <w:t>+</w:t>
            </w:r>
          </w:p>
        </w:tc>
        <w:tc>
          <w:tcPr>
            <w:tcW w:w="729" w:type="dxa"/>
            <w:tcBorders>
              <w:top w:val="single" w:sz="4" w:space="0" w:color="auto"/>
              <w:left w:val="single" w:sz="4" w:space="0" w:color="auto"/>
              <w:bottom w:val="single" w:sz="4" w:space="0" w:color="auto"/>
              <w:right w:val="single" w:sz="4" w:space="0" w:color="auto"/>
            </w:tcBorders>
            <w:hideMark/>
          </w:tcPr>
          <w:p w14:paraId="65E269B1"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39FD85F7"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4E092654" w14:textId="77777777" w:rsidR="00ED195E" w:rsidRDefault="00ED195E" w:rsidP="00ED195E">
            <w:pPr>
              <w:spacing w:after="120"/>
              <w:jc w:val="both"/>
              <w:rPr>
                <w:rFonts w:cstheme="minorHAnsi"/>
                <w:szCs w:val="24"/>
              </w:rPr>
            </w:pPr>
            <w:r>
              <w:rPr>
                <w:rFonts w:cstheme="minorHAnsi"/>
                <w:szCs w:val="24"/>
              </w:rPr>
              <w:t>н-И</w:t>
            </w:r>
          </w:p>
        </w:tc>
      </w:tr>
      <w:tr w:rsidR="00ED195E" w14:paraId="11729218"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19186789"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5848BE25" w14:textId="77777777" w:rsidR="00ED195E" w:rsidRDefault="00ED195E" w:rsidP="00ED195E">
            <w:pPr>
              <w:spacing w:after="120"/>
              <w:jc w:val="both"/>
              <w:rPr>
                <w:rFonts w:cstheme="minorHAnsi"/>
                <w:szCs w:val="24"/>
              </w:rPr>
            </w:pPr>
            <w:r>
              <w:rPr>
                <w:rFonts w:cstheme="minorHAnsi"/>
                <w:szCs w:val="24"/>
              </w:rPr>
              <w:t xml:space="preserve">Л2: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природниот</w:t>
            </w:r>
            <w:proofErr w:type="spellEnd"/>
            <w:r>
              <w:rPr>
                <w:rFonts w:cstheme="minorHAnsi"/>
                <w:szCs w:val="24"/>
              </w:rPr>
              <w:t xml:space="preserve"> </w:t>
            </w:r>
            <w:proofErr w:type="spellStart"/>
            <w:r>
              <w:rPr>
                <w:rFonts w:cstheme="minorHAnsi"/>
                <w:szCs w:val="24"/>
              </w:rPr>
              <w:t>пејзаж</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79B3874D"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775A8A75"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677EA383"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0053BFEC"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7F6605B"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31DB4F90"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45881AA2" w14:textId="77777777" w:rsidR="00ED195E" w:rsidRDefault="00ED195E" w:rsidP="00ED195E">
            <w:pPr>
              <w:spacing w:after="120"/>
              <w:jc w:val="both"/>
              <w:rPr>
                <w:rFonts w:cstheme="minorHAnsi"/>
                <w:szCs w:val="24"/>
              </w:rPr>
            </w:pPr>
            <w:r>
              <w:rPr>
                <w:rFonts w:cstheme="minorHAnsi"/>
                <w:szCs w:val="24"/>
              </w:rPr>
              <w:t>н-И</w:t>
            </w:r>
          </w:p>
        </w:tc>
      </w:tr>
      <w:tr w:rsidR="00ED195E" w14:paraId="7E0514B4"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735B6301"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13F217B9" w14:textId="77777777" w:rsidR="00ED195E" w:rsidRDefault="00ED195E" w:rsidP="00ED195E">
            <w:pPr>
              <w:spacing w:after="120"/>
              <w:jc w:val="both"/>
              <w:rPr>
                <w:rFonts w:cstheme="minorHAnsi"/>
                <w:szCs w:val="24"/>
              </w:rPr>
            </w:pPr>
            <w:r>
              <w:rPr>
                <w:rFonts w:cstheme="minorHAnsi"/>
                <w:szCs w:val="24"/>
              </w:rPr>
              <w:t xml:space="preserve">Л3: </w:t>
            </w:r>
            <w:proofErr w:type="spellStart"/>
            <w:r>
              <w:rPr>
                <w:rFonts w:cstheme="minorHAnsi"/>
                <w:szCs w:val="24"/>
              </w:rPr>
              <w:t>Обврските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крајбрежниот</w:t>
            </w:r>
            <w:proofErr w:type="spellEnd"/>
            <w:r>
              <w:rPr>
                <w:rFonts w:cstheme="minorHAnsi"/>
                <w:szCs w:val="24"/>
              </w:rPr>
              <w:t xml:space="preserve"> </w:t>
            </w:r>
            <w:proofErr w:type="spellStart"/>
            <w:r>
              <w:rPr>
                <w:rFonts w:cstheme="minorHAnsi"/>
                <w:szCs w:val="24"/>
              </w:rPr>
              <w:t>појас</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984DF82"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097F6D20"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788A1181"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63CE7A7F"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033E4510"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06EC3202"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2E473D3D" w14:textId="77777777" w:rsidR="00ED195E" w:rsidRDefault="00ED195E" w:rsidP="00ED195E">
            <w:pPr>
              <w:spacing w:after="120"/>
              <w:jc w:val="both"/>
              <w:rPr>
                <w:rFonts w:cstheme="minorHAnsi"/>
                <w:szCs w:val="24"/>
              </w:rPr>
            </w:pPr>
            <w:r>
              <w:rPr>
                <w:rFonts w:cstheme="minorHAnsi"/>
                <w:szCs w:val="24"/>
              </w:rPr>
              <w:t>н-И</w:t>
            </w:r>
          </w:p>
        </w:tc>
      </w:tr>
      <w:tr w:rsidR="00ED195E" w14:paraId="31B26780"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23F84041" w14:textId="77777777" w:rsidR="00ED195E" w:rsidRDefault="00ED195E" w:rsidP="00ED195E">
            <w:pPr>
              <w:spacing w:after="120"/>
              <w:jc w:val="both"/>
              <w:rPr>
                <w:rFonts w:cstheme="minorHAnsi"/>
                <w:szCs w:val="24"/>
              </w:rPr>
            </w:pPr>
            <w:proofErr w:type="spellStart"/>
            <w:r>
              <w:rPr>
                <w:rFonts w:cstheme="minorHAnsi"/>
                <w:szCs w:val="24"/>
              </w:rPr>
              <w:t>Бучава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05C5CD6A" w14:textId="77777777" w:rsidR="00ED195E" w:rsidRDefault="00ED195E" w:rsidP="00ED195E">
            <w:pPr>
              <w:spacing w:after="120"/>
              <w:jc w:val="both"/>
              <w:rPr>
                <w:rFonts w:cstheme="minorHAnsi"/>
                <w:szCs w:val="24"/>
              </w:rPr>
            </w:pPr>
            <w:r>
              <w:rPr>
                <w:rFonts w:cstheme="minorHAnsi"/>
                <w:szCs w:val="24"/>
              </w:rPr>
              <w:t xml:space="preserve">Н1: </w:t>
            </w:r>
            <w:proofErr w:type="spellStart"/>
            <w:r>
              <w:rPr>
                <w:rFonts w:cstheme="minorHAnsi"/>
                <w:szCs w:val="24"/>
              </w:rPr>
              <w:t>нивоата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бучава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0662025" w14:textId="77777777" w:rsidR="00ED195E" w:rsidRDefault="00ED195E" w:rsidP="00ED195E">
            <w:pPr>
              <w:spacing w:after="120"/>
              <w:jc w:val="both"/>
              <w:rPr>
                <w:rFonts w:cstheme="minorHAnsi"/>
                <w:szCs w:val="24"/>
              </w:rPr>
            </w:pPr>
            <w:r>
              <w:rPr>
                <w:rFonts w:cstheme="minorHAnsi"/>
                <w:szCs w:val="24"/>
              </w:rPr>
              <w:t>0</w:t>
            </w:r>
          </w:p>
        </w:tc>
        <w:tc>
          <w:tcPr>
            <w:tcW w:w="710" w:type="dxa"/>
            <w:tcBorders>
              <w:top w:val="single" w:sz="4" w:space="0" w:color="auto"/>
              <w:left w:val="single" w:sz="4" w:space="0" w:color="auto"/>
              <w:bottom w:val="single" w:sz="4" w:space="0" w:color="auto"/>
              <w:right w:val="single" w:sz="4" w:space="0" w:color="auto"/>
            </w:tcBorders>
            <w:hideMark/>
          </w:tcPr>
          <w:p w14:paraId="38EBED9B" w14:textId="77777777" w:rsidR="00ED195E" w:rsidRDefault="00ED195E" w:rsidP="00ED195E">
            <w:pPr>
              <w:spacing w:after="120"/>
              <w:jc w:val="both"/>
              <w:rPr>
                <w:rFonts w:cstheme="minorHAnsi"/>
                <w:szCs w:val="24"/>
              </w:rPr>
            </w:pPr>
            <w:r>
              <w:rPr>
                <w:rFonts w:cstheme="minorHAnsi"/>
                <w:szCs w:val="24"/>
              </w:rPr>
              <w:t>0</w:t>
            </w:r>
          </w:p>
        </w:tc>
        <w:tc>
          <w:tcPr>
            <w:tcW w:w="515" w:type="dxa"/>
            <w:tcBorders>
              <w:top w:val="single" w:sz="4" w:space="0" w:color="auto"/>
              <w:left w:val="single" w:sz="4" w:space="0" w:color="auto"/>
              <w:bottom w:val="single" w:sz="4" w:space="0" w:color="auto"/>
              <w:right w:val="single" w:sz="4" w:space="0" w:color="auto"/>
            </w:tcBorders>
            <w:hideMark/>
          </w:tcPr>
          <w:p w14:paraId="4E0715B2" w14:textId="77777777" w:rsidR="00ED195E" w:rsidRDefault="00ED195E" w:rsidP="00ED195E">
            <w:pPr>
              <w:spacing w:after="120"/>
              <w:jc w:val="both"/>
              <w:rPr>
                <w:rFonts w:cstheme="minorHAnsi"/>
                <w:szCs w:val="24"/>
              </w:rPr>
            </w:pPr>
            <w:r>
              <w:rPr>
                <w:rFonts w:cstheme="minorHAnsi"/>
                <w:szCs w:val="24"/>
              </w:rPr>
              <w:t>0</w:t>
            </w:r>
          </w:p>
        </w:tc>
        <w:tc>
          <w:tcPr>
            <w:tcW w:w="531" w:type="dxa"/>
            <w:tcBorders>
              <w:top w:val="single" w:sz="4" w:space="0" w:color="auto"/>
              <w:left w:val="single" w:sz="4" w:space="0" w:color="auto"/>
              <w:bottom w:val="single" w:sz="4" w:space="0" w:color="auto"/>
              <w:right w:val="single" w:sz="4" w:space="0" w:color="auto"/>
            </w:tcBorders>
            <w:hideMark/>
          </w:tcPr>
          <w:p w14:paraId="00D824F6" w14:textId="77777777" w:rsidR="00ED195E" w:rsidRDefault="00ED195E" w:rsidP="00ED195E">
            <w:pPr>
              <w:spacing w:after="120"/>
              <w:jc w:val="both"/>
              <w:rPr>
                <w:rFonts w:cstheme="minorHAnsi"/>
                <w:szCs w:val="24"/>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7F0E95EE" w14:textId="77777777" w:rsidR="00ED195E" w:rsidRDefault="00ED195E" w:rsidP="00ED195E">
            <w:pPr>
              <w:spacing w:after="120"/>
              <w:jc w:val="both"/>
              <w:rPr>
                <w:rFonts w:cstheme="minorHAnsi"/>
                <w:szCs w:val="24"/>
              </w:rPr>
            </w:pPr>
            <w:r>
              <w:rPr>
                <w:rFonts w:cstheme="minorHAnsi"/>
                <w:szCs w:val="24"/>
              </w:rPr>
              <w:t>0</w:t>
            </w:r>
          </w:p>
        </w:tc>
        <w:tc>
          <w:tcPr>
            <w:tcW w:w="543" w:type="dxa"/>
            <w:tcBorders>
              <w:top w:val="single" w:sz="4" w:space="0" w:color="auto"/>
              <w:left w:val="single" w:sz="4" w:space="0" w:color="auto"/>
              <w:bottom w:val="single" w:sz="4" w:space="0" w:color="auto"/>
              <w:right w:val="single" w:sz="4" w:space="0" w:color="auto"/>
            </w:tcBorders>
            <w:hideMark/>
          </w:tcPr>
          <w:p w14:paraId="6D9ABDE0" w14:textId="77777777" w:rsidR="00ED195E" w:rsidRDefault="00ED195E" w:rsidP="00ED195E">
            <w:pPr>
              <w:spacing w:after="120"/>
              <w:jc w:val="both"/>
              <w:rPr>
                <w:rFonts w:cstheme="minorHAnsi"/>
                <w:szCs w:val="24"/>
              </w:rPr>
            </w:pPr>
            <w:r>
              <w:rPr>
                <w:rFonts w:cstheme="minorHAnsi"/>
                <w:szCs w:val="24"/>
              </w:rPr>
              <w:t>0</w:t>
            </w:r>
          </w:p>
        </w:tc>
        <w:tc>
          <w:tcPr>
            <w:tcW w:w="700" w:type="dxa"/>
            <w:tcBorders>
              <w:top w:val="single" w:sz="4" w:space="0" w:color="auto"/>
              <w:left w:val="single" w:sz="4" w:space="0" w:color="auto"/>
              <w:bottom w:val="single" w:sz="4" w:space="0" w:color="auto"/>
              <w:right w:val="single" w:sz="4" w:space="0" w:color="auto"/>
            </w:tcBorders>
            <w:hideMark/>
          </w:tcPr>
          <w:p w14:paraId="64732DD6" w14:textId="77777777" w:rsidR="00ED195E" w:rsidRDefault="00ED195E" w:rsidP="00ED195E">
            <w:pPr>
              <w:spacing w:after="120"/>
              <w:jc w:val="both"/>
              <w:rPr>
                <w:rFonts w:cstheme="minorHAnsi"/>
                <w:szCs w:val="24"/>
              </w:rPr>
            </w:pPr>
            <w:r>
              <w:rPr>
                <w:rFonts w:cstheme="minorHAnsi"/>
                <w:szCs w:val="24"/>
              </w:rPr>
              <w:t>0</w:t>
            </w:r>
          </w:p>
        </w:tc>
      </w:tr>
      <w:tr w:rsidR="00ED195E" w14:paraId="0CCADFD1"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24395D89"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47C627E9" w14:textId="77777777" w:rsidR="00ED195E" w:rsidRDefault="00ED195E" w:rsidP="00ED195E">
            <w:pPr>
              <w:spacing w:after="120"/>
              <w:jc w:val="both"/>
              <w:rPr>
                <w:rFonts w:cstheme="minorHAnsi"/>
                <w:szCs w:val="24"/>
              </w:rPr>
            </w:pPr>
            <w:r>
              <w:rPr>
                <w:rFonts w:cstheme="minorHAnsi"/>
                <w:szCs w:val="24"/>
              </w:rPr>
              <w:t xml:space="preserve">Н2: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луѓето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lastRenderedPageBreak/>
              <w:t>звучно</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17F5F901" w14:textId="77777777" w:rsidR="00ED195E" w:rsidRDefault="00ED195E" w:rsidP="00ED195E">
            <w:pPr>
              <w:spacing w:after="120"/>
              <w:jc w:val="both"/>
              <w:rPr>
                <w:rFonts w:cstheme="minorHAnsi"/>
                <w:szCs w:val="24"/>
              </w:rPr>
            </w:pPr>
            <w:r>
              <w:rPr>
                <w:rFonts w:cstheme="minorHAnsi"/>
                <w:szCs w:val="24"/>
              </w:rPr>
              <w:lastRenderedPageBreak/>
              <w:t>+</w:t>
            </w:r>
          </w:p>
        </w:tc>
        <w:tc>
          <w:tcPr>
            <w:tcW w:w="710" w:type="dxa"/>
            <w:tcBorders>
              <w:top w:val="single" w:sz="4" w:space="0" w:color="auto"/>
              <w:left w:val="single" w:sz="4" w:space="0" w:color="auto"/>
              <w:bottom w:val="single" w:sz="4" w:space="0" w:color="auto"/>
              <w:right w:val="single" w:sz="4" w:space="0" w:color="auto"/>
            </w:tcBorders>
            <w:hideMark/>
          </w:tcPr>
          <w:p w14:paraId="525E494B"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062EA95A" w14:textId="77777777" w:rsidR="00ED195E" w:rsidRDefault="00ED195E" w:rsidP="00ED195E">
            <w:pPr>
              <w:spacing w:after="120"/>
              <w:jc w:val="both"/>
              <w:rPr>
                <w:rFonts w:cstheme="minorHAnsi"/>
                <w:szCs w:val="24"/>
              </w:rPr>
            </w:pPr>
            <w:r>
              <w:rPr>
                <w:rFonts w:cstheme="minorHAnsi"/>
                <w:szCs w:val="24"/>
              </w:rPr>
              <w:t>&gt;</w:t>
            </w:r>
          </w:p>
        </w:tc>
        <w:tc>
          <w:tcPr>
            <w:tcW w:w="531" w:type="dxa"/>
            <w:tcBorders>
              <w:top w:val="single" w:sz="4" w:space="0" w:color="auto"/>
              <w:left w:val="single" w:sz="4" w:space="0" w:color="auto"/>
              <w:bottom w:val="single" w:sz="4" w:space="0" w:color="auto"/>
              <w:right w:val="single" w:sz="4" w:space="0" w:color="auto"/>
            </w:tcBorders>
            <w:hideMark/>
          </w:tcPr>
          <w:p w14:paraId="472392C6"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3AC28ECC" w14:textId="77777777" w:rsidR="00ED195E" w:rsidRDefault="00ED195E" w:rsidP="00ED195E">
            <w:pPr>
              <w:spacing w:after="120"/>
              <w:jc w:val="both"/>
              <w:rPr>
                <w:rFonts w:cstheme="minorHAnsi"/>
                <w:szCs w:val="24"/>
              </w:rPr>
            </w:pPr>
            <w:r>
              <w:rPr>
                <w:rFonts w:cstheme="minorHAnsi"/>
                <w:szCs w:val="24"/>
              </w:rPr>
              <w:t>Л</w:t>
            </w:r>
          </w:p>
        </w:tc>
        <w:tc>
          <w:tcPr>
            <w:tcW w:w="543" w:type="dxa"/>
            <w:tcBorders>
              <w:top w:val="single" w:sz="4" w:space="0" w:color="auto"/>
              <w:left w:val="single" w:sz="4" w:space="0" w:color="auto"/>
              <w:bottom w:val="single" w:sz="4" w:space="0" w:color="auto"/>
              <w:right w:val="single" w:sz="4" w:space="0" w:color="auto"/>
            </w:tcBorders>
            <w:hideMark/>
          </w:tcPr>
          <w:p w14:paraId="54ECEBEB" w14:textId="77777777" w:rsidR="00ED195E" w:rsidRDefault="00ED195E" w:rsidP="00ED195E">
            <w:pPr>
              <w:spacing w:after="120"/>
              <w:jc w:val="both"/>
              <w:rPr>
                <w:rFonts w:cstheme="minorHAnsi"/>
                <w:szCs w:val="24"/>
              </w:rPr>
            </w:pPr>
            <w:r>
              <w:rPr>
                <w:rFonts w:cstheme="minorHAnsi"/>
                <w:szCs w:val="24"/>
              </w:rPr>
              <w:t>С</w:t>
            </w:r>
          </w:p>
        </w:tc>
        <w:tc>
          <w:tcPr>
            <w:tcW w:w="700" w:type="dxa"/>
            <w:tcBorders>
              <w:top w:val="single" w:sz="4" w:space="0" w:color="auto"/>
              <w:left w:val="single" w:sz="4" w:space="0" w:color="auto"/>
              <w:bottom w:val="single" w:sz="4" w:space="0" w:color="auto"/>
              <w:right w:val="single" w:sz="4" w:space="0" w:color="auto"/>
            </w:tcBorders>
            <w:hideMark/>
          </w:tcPr>
          <w:p w14:paraId="20237EF9" w14:textId="77777777" w:rsidR="00ED195E" w:rsidRDefault="00ED195E" w:rsidP="00ED195E">
            <w:pPr>
              <w:spacing w:after="120"/>
              <w:jc w:val="both"/>
              <w:rPr>
                <w:rFonts w:cstheme="minorHAnsi"/>
                <w:szCs w:val="24"/>
              </w:rPr>
            </w:pPr>
            <w:r>
              <w:rPr>
                <w:rFonts w:cstheme="minorHAnsi"/>
                <w:szCs w:val="24"/>
              </w:rPr>
              <w:t>н-И</w:t>
            </w:r>
          </w:p>
        </w:tc>
      </w:tr>
      <w:tr w:rsidR="00ED195E" w14:paraId="45A42D74" w14:textId="77777777" w:rsidTr="00ED195E">
        <w:tc>
          <w:tcPr>
            <w:tcW w:w="1848" w:type="dxa"/>
            <w:vMerge w:val="restart"/>
            <w:tcBorders>
              <w:top w:val="single" w:sz="4" w:space="0" w:color="auto"/>
              <w:left w:val="single" w:sz="4" w:space="0" w:color="auto"/>
              <w:bottom w:val="single" w:sz="4" w:space="0" w:color="auto"/>
              <w:right w:val="single" w:sz="4" w:space="0" w:color="auto"/>
            </w:tcBorders>
            <w:hideMark/>
          </w:tcPr>
          <w:p w14:paraId="5DF901BB" w14:textId="77777777" w:rsidR="00ED195E" w:rsidRDefault="00ED195E" w:rsidP="00ED195E">
            <w:pPr>
              <w:spacing w:after="120"/>
              <w:jc w:val="both"/>
              <w:rPr>
                <w:rFonts w:cstheme="minorHAnsi"/>
                <w:szCs w:val="24"/>
              </w:rPr>
            </w:pP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34C4549A" w14:textId="77777777" w:rsidR="00ED195E" w:rsidRDefault="00ED195E" w:rsidP="00ED195E">
            <w:pPr>
              <w:spacing w:after="120"/>
              <w:jc w:val="both"/>
              <w:rPr>
                <w:rFonts w:cstheme="minorHAnsi"/>
                <w:szCs w:val="24"/>
                <w:lang w:val="mk-MK"/>
              </w:rPr>
            </w:pPr>
            <w:r>
              <w:rPr>
                <w:rFonts w:cstheme="minorHAnsi"/>
                <w:szCs w:val="24"/>
              </w:rPr>
              <w:t xml:space="preserve">С1: </w:t>
            </w:r>
            <w:proofErr w:type="spellStart"/>
            <w:r>
              <w:rPr>
                <w:rFonts w:cstheme="minorHAnsi"/>
                <w:szCs w:val="24"/>
              </w:rPr>
              <w:t>зголемување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БДП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низок</w:t>
            </w:r>
            <w:proofErr w:type="spellEnd"/>
            <w:r>
              <w:rPr>
                <w:rFonts w:cstheme="minorHAnsi"/>
                <w:szCs w:val="24"/>
              </w:rPr>
              <w:t xml:space="preserve"> </w:t>
            </w:r>
            <w:proofErr w:type="spellStart"/>
            <w:r>
              <w:rPr>
                <w:rFonts w:cstheme="minorHAnsi"/>
                <w:szCs w:val="24"/>
              </w:rPr>
              <w:t>јаглероден</w:t>
            </w:r>
            <w:proofErr w:type="spellEnd"/>
            <w:r>
              <w:rPr>
                <w:rFonts w:cstheme="minorHAnsi"/>
                <w:szCs w:val="24"/>
              </w:rPr>
              <w:t xml:space="preserve"> </w:t>
            </w:r>
            <w:proofErr w:type="spellStart"/>
            <w:r>
              <w:rPr>
                <w:rFonts w:cstheme="minorHAnsi"/>
                <w:szCs w:val="24"/>
              </w:rPr>
              <w:t>отпечаток</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6AEE6079"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55F7FB91"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257ABC06"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708BFD8E"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458B2673"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064ED8FB"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19E6C870" w14:textId="77777777" w:rsidR="00ED195E" w:rsidRDefault="00ED195E" w:rsidP="00ED195E">
            <w:pPr>
              <w:spacing w:after="120"/>
              <w:jc w:val="both"/>
              <w:rPr>
                <w:rFonts w:cstheme="minorHAnsi"/>
                <w:szCs w:val="24"/>
              </w:rPr>
            </w:pPr>
            <w:r>
              <w:rPr>
                <w:rFonts w:cstheme="minorHAnsi"/>
                <w:szCs w:val="24"/>
              </w:rPr>
              <w:t>ЦУ</w:t>
            </w:r>
          </w:p>
        </w:tc>
      </w:tr>
      <w:tr w:rsidR="00ED195E" w14:paraId="37191AD3" w14:textId="77777777" w:rsidTr="00ED195E">
        <w:tc>
          <w:tcPr>
            <w:tcW w:w="0" w:type="auto"/>
            <w:vMerge/>
            <w:tcBorders>
              <w:top w:val="single" w:sz="4" w:space="0" w:color="auto"/>
              <w:left w:val="single" w:sz="4" w:space="0" w:color="auto"/>
              <w:bottom w:val="single" w:sz="4" w:space="0" w:color="auto"/>
              <w:right w:val="single" w:sz="4" w:space="0" w:color="auto"/>
            </w:tcBorders>
            <w:vAlign w:val="center"/>
            <w:hideMark/>
          </w:tcPr>
          <w:p w14:paraId="4670A0E5" w14:textId="77777777" w:rsidR="00ED195E" w:rsidRDefault="00ED195E" w:rsidP="00ED195E">
            <w:pPr>
              <w:spacing w:after="120"/>
              <w:rPr>
                <w:rFonts w:cstheme="minorHAnsi"/>
                <w:szCs w:val="24"/>
              </w:rPr>
            </w:pPr>
          </w:p>
        </w:tc>
        <w:tc>
          <w:tcPr>
            <w:tcW w:w="2975" w:type="dxa"/>
            <w:tcBorders>
              <w:top w:val="single" w:sz="4" w:space="0" w:color="auto"/>
              <w:left w:val="single" w:sz="4" w:space="0" w:color="auto"/>
              <w:bottom w:val="single" w:sz="4" w:space="0" w:color="auto"/>
              <w:right w:val="single" w:sz="4" w:space="0" w:color="auto"/>
            </w:tcBorders>
            <w:hideMark/>
          </w:tcPr>
          <w:p w14:paraId="69D93E4A" w14:textId="77777777" w:rsidR="00ED195E" w:rsidRDefault="00ED195E" w:rsidP="00ED195E">
            <w:pPr>
              <w:spacing w:after="120"/>
              <w:jc w:val="both"/>
              <w:rPr>
                <w:rFonts w:cstheme="minorHAnsi"/>
                <w:szCs w:val="24"/>
              </w:rPr>
            </w:pPr>
            <w:r>
              <w:rPr>
                <w:rFonts w:cstheme="minorHAnsi"/>
                <w:szCs w:val="24"/>
              </w:rPr>
              <w:t xml:space="preserve">С2: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Агендата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2030 </w:t>
            </w:r>
            <w:proofErr w:type="spellStart"/>
            <w:r>
              <w:rPr>
                <w:rFonts w:cstheme="minorHAnsi"/>
                <w:szCs w:val="24"/>
              </w:rPr>
              <w:t>година</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4E379990"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460B0CBE"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30F4B04A"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361BC380"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6227DD50"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2E6241C5"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0A81F823" w14:textId="77777777" w:rsidR="00ED195E" w:rsidRDefault="00ED195E" w:rsidP="00ED195E">
            <w:pPr>
              <w:spacing w:after="120"/>
              <w:jc w:val="both"/>
              <w:rPr>
                <w:rFonts w:cstheme="minorHAnsi"/>
                <w:szCs w:val="24"/>
              </w:rPr>
            </w:pPr>
            <w:r>
              <w:rPr>
                <w:rFonts w:cstheme="minorHAnsi"/>
                <w:szCs w:val="24"/>
              </w:rPr>
              <w:t>ЦУ</w:t>
            </w:r>
          </w:p>
        </w:tc>
      </w:tr>
      <w:tr w:rsidR="00ED195E" w14:paraId="29C0FF15" w14:textId="77777777" w:rsidTr="00ED195E">
        <w:tc>
          <w:tcPr>
            <w:tcW w:w="1848" w:type="dxa"/>
            <w:tcBorders>
              <w:top w:val="single" w:sz="4" w:space="0" w:color="auto"/>
              <w:left w:val="single" w:sz="4" w:space="0" w:color="auto"/>
              <w:bottom w:val="single" w:sz="4" w:space="0" w:color="auto"/>
              <w:right w:val="single" w:sz="4" w:space="0" w:color="auto"/>
            </w:tcBorders>
            <w:hideMark/>
          </w:tcPr>
          <w:p w14:paraId="5926EEC3" w14:textId="77777777" w:rsidR="00ED195E" w:rsidRDefault="00ED195E" w:rsidP="00ED195E">
            <w:pPr>
              <w:spacing w:after="120"/>
              <w:jc w:val="both"/>
              <w:rPr>
                <w:rFonts w:cstheme="minorHAnsi"/>
                <w:szCs w:val="24"/>
              </w:rPr>
            </w:pPr>
            <w:proofErr w:type="spellStart"/>
            <w:r>
              <w:rPr>
                <w:rFonts w:cstheme="minorHAnsi"/>
                <w:szCs w:val="24"/>
              </w:rPr>
              <w:t>Меѓусебна</w:t>
            </w:r>
            <w:proofErr w:type="spellEnd"/>
            <w:r>
              <w:rPr>
                <w:rFonts w:cstheme="minorHAnsi"/>
                <w:szCs w:val="24"/>
              </w:rPr>
              <w:t xml:space="preserve"> </w:t>
            </w:r>
            <w:proofErr w:type="spellStart"/>
            <w:r>
              <w:rPr>
                <w:rFonts w:cstheme="minorHAnsi"/>
                <w:szCs w:val="24"/>
              </w:rPr>
              <w:t>врска</w:t>
            </w:r>
            <w:proofErr w:type="spellEnd"/>
          </w:p>
        </w:tc>
        <w:tc>
          <w:tcPr>
            <w:tcW w:w="2975" w:type="dxa"/>
            <w:tcBorders>
              <w:top w:val="single" w:sz="4" w:space="0" w:color="auto"/>
              <w:left w:val="single" w:sz="4" w:space="0" w:color="auto"/>
              <w:bottom w:val="single" w:sz="4" w:space="0" w:color="auto"/>
              <w:right w:val="single" w:sz="4" w:space="0" w:color="auto"/>
            </w:tcBorders>
            <w:hideMark/>
          </w:tcPr>
          <w:p w14:paraId="45A28E13" w14:textId="77777777" w:rsidR="00ED195E" w:rsidRDefault="00ED195E" w:rsidP="00ED195E">
            <w:pPr>
              <w:spacing w:after="120"/>
              <w:jc w:val="both"/>
              <w:rPr>
                <w:rFonts w:cstheme="minorHAnsi"/>
                <w:szCs w:val="24"/>
                <w:lang w:val="mk-MK"/>
              </w:rPr>
            </w:pPr>
            <w:proofErr w:type="spellStart"/>
            <w:r>
              <w:rPr>
                <w:rFonts w:cstheme="minorHAnsi"/>
                <w:szCs w:val="24"/>
              </w:rPr>
              <w:t>Меѓусебната</w:t>
            </w:r>
            <w:proofErr w:type="spellEnd"/>
            <w:r>
              <w:rPr>
                <w:rFonts w:cstheme="minorHAnsi"/>
                <w:szCs w:val="24"/>
              </w:rPr>
              <w:t xml:space="preserve"> </w:t>
            </w:r>
            <w:proofErr w:type="spellStart"/>
            <w:r>
              <w:rPr>
                <w:rFonts w:cstheme="minorHAnsi"/>
                <w:szCs w:val="24"/>
              </w:rPr>
              <w:t>врска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w:t>
            </w:r>
          </w:p>
        </w:tc>
        <w:tc>
          <w:tcPr>
            <w:tcW w:w="658" w:type="dxa"/>
            <w:tcBorders>
              <w:top w:val="single" w:sz="4" w:space="0" w:color="auto"/>
              <w:left w:val="single" w:sz="4" w:space="0" w:color="auto"/>
              <w:bottom w:val="single" w:sz="4" w:space="0" w:color="auto"/>
              <w:right w:val="single" w:sz="4" w:space="0" w:color="auto"/>
            </w:tcBorders>
            <w:hideMark/>
          </w:tcPr>
          <w:p w14:paraId="08314393" w14:textId="77777777" w:rsidR="00ED195E" w:rsidRDefault="00ED195E" w:rsidP="00ED195E">
            <w:pPr>
              <w:spacing w:after="120"/>
              <w:jc w:val="both"/>
              <w:rPr>
                <w:rFonts w:cstheme="minorHAnsi"/>
                <w:szCs w:val="24"/>
              </w:rPr>
            </w:pPr>
            <w:r>
              <w:rPr>
                <w:rFonts w:cstheme="minorHAnsi"/>
                <w:szCs w:val="24"/>
              </w:rPr>
              <w:t>+</w:t>
            </w:r>
          </w:p>
        </w:tc>
        <w:tc>
          <w:tcPr>
            <w:tcW w:w="710" w:type="dxa"/>
            <w:tcBorders>
              <w:top w:val="single" w:sz="4" w:space="0" w:color="auto"/>
              <w:left w:val="single" w:sz="4" w:space="0" w:color="auto"/>
              <w:bottom w:val="single" w:sz="4" w:space="0" w:color="auto"/>
              <w:right w:val="single" w:sz="4" w:space="0" w:color="auto"/>
            </w:tcBorders>
            <w:hideMark/>
          </w:tcPr>
          <w:p w14:paraId="64FA1B9E" w14:textId="77777777" w:rsidR="00ED195E" w:rsidRDefault="00ED195E" w:rsidP="00ED195E">
            <w:pPr>
              <w:spacing w:after="120"/>
              <w:jc w:val="both"/>
              <w:rPr>
                <w:rFonts w:cstheme="minorHAnsi"/>
                <w:szCs w:val="24"/>
              </w:rPr>
            </w:pPr>
            <w:r>
              <w:rPr>
                <w:rFonts w:cstheme="minorHAnsi"/>
                <w:szCs w:val="24"/>
              </w:rPr>
              <w:t>+</w:t>
            </w:r>
          </w:p>
        </w:tc>
        <w:tc>
          <w:tcPr>
            <w:tcW w:w="515" w:type="dxa"/>
            <w:tcBorders>
              <w:top w:val="single" w:sz="4" w:space="0" w:color="auto"/>
              <w:left w:val="single" w:sz="4" w:space="0" w:color="auto"/>
              <w:bottom w:val="single" w:sz="4" w:space="0" w:color="auto"/>
              <w:right w:val="single" w:sz="4" w:space="0" w:color="auto"/>
            </w:tcBorders>
          </w:tcPr>
          <w:p w14:paraId="6A026598" w14:textId="77777777" w:rsidR="00ED195E" w:rsidRDefault="00ED195E" w:rsidP="00ED195E">
            <w:pPr>
              <w:spacing w:after="120"/>
              <w:jc w:val="both"/>
              <w:rPr>
                <w:rFonts w:cstheme="minorHAnsi"/>
                <w:szCs w:val="24"/>
              </w:rPr>
            </w:pPr>
            <w:r>
              <w:rPr>
                <w:rFonts w:cstheme="minorHAnsi"/>
                <w:szCs w:val="24"/>
              </w:rPr>
              <w:t>&gt;&gt;</w:t>
            </w:r>
          </w:p>
        </w:tc>
        <w:tc>
          <w:tcPr>
            <w:tcW w:w="531" w:type="dxa"/>
            <w:tcBorders>
              <w:top w:val="single" w:sz="4" w:space="0" w:color="auto"/>
              <w:left w:val="single" w:sz="4" w:space="0" w:color="auto"/>
              <w:bottom w:val="single" w:sz="4" w:space="0" w:color="auto"/>
              <w:right w:val="single" w:sz="4" w:space="0" w:color="auto"/>
            </w:tcBorders>
            <w:hideMark/>
          </w:tcPr>
          <w:p w14:paraId="79007951" w14:textId="77777777" w:rsidR="00ED195E" w:rsidRDefault="00ED195E" w:rsidP="00ED195E">
            <w:pPr>
              <w:spacing w:after="120"/>
              <w:jc w:val="both"/>
              <w:rPr>
                <w:rFonts w:cstheme="minorHAnsi"/>
                <w:szCs w:val="24"/>
                <w:lang w:val="mk-MK"/>
              </w:rPr>
            </w:pPr>
            <w:r>
              <w:rPr>
                <w:rFonts w:cstheme="minorHAnsi"/>
                <w:szCs w:val="24"/>
              </w:rPr>
              <w:t>0</w:t>
            </w:r>
          </w:p>
        </w:tc>
        <w:tc>
          <w:tcPr>
            <w:tcW w:w="729" w:type="dxa"/>
            <w:tcBorders>
              <w:top w:val="single" w:sz="4" w:space="0" w:color="auto"/>
              <w:left w:val="single" w:sz="4" w:space="0" w:color="auto"/>
              <w:bottom w:val="single" w:sz="4" w:space="0" w:color="auto"/>
              <w:right w:val="single" w:sz="4" w:space="0" w:color="auto"/>
            </w:tcBorders>
            <w:hideMark/>
          </w:tcPr>
          <w:p w14:paraId="223B175B" w14:textId="77777777" w:rsidR="00ED195E" w:rsidRDefault="00ED195E" w:rsidP="00ED195E">
            <w:pPr>
              <w:spacing w:after="120"/>
              <w:jc w:val="both"/>
              <w:rPr>
                <w:rFonts w:cstheme="minorHAnsi"/>
                <w:szCs w:val="24"/>
              </w:rPr>
            </w:pPr>
            <w:r>
              <w:rPr>
                <w:rFonts w:cstheme="minorHAnsi"/>
                <w:szCs w:val="24"/>
              </w:rPr>
              <w:t>Б</w:t>
            </w:r>
          </w:p>
        </w:tc>
        <w:tc>
          <w:tcPr>
            <w:tcW w:w="543" w:type="dxa"/>
            <w:tcBorders>
              <w:top w:val="single" w:sz="4" w:space="0" w:color="auto"/>
              <w:left w:val="single" w:sz="4" w:space="0" w:color="auto"/>
              <w:bottom w:val="single" w:sz="4" w:space="0" w:color="auto"/>
              <w:right w:val="single" w:sz="4" w:space="0" w:color="auto"/>
            </w:tcBorders>
            <w:hideMark/>
          </w:tcPr>
          <w:p w14:paraId="4FFBCC82" w14:textId="77777777" w:rsidR="00ED195E" w:rsidRDefault="00ED195E" w:rsidP="00ED195E">
            <w:pPr>
              <w:spacing w:after="120"/>
              <w:jc w:val="both"/>
              <w:rPr>
                <w:rFonts w:cstheme="minorHAnsi"/>
                <w:szCs w:val="24"/>
              </w:rPr>
            </w:pPr>
            <w:r>
              <w:rPr>
                <w:rFonts w:cstheme="minorHAnsi"/>
                <w:szCs w:val="24"/>
              </w:rPr>
              <w:t>П</w:t>
            </w:r>
          </w:p>
        </w:tc>
        <w:tc>
          <w:tcPr>
            <w:tcW w:w="700" w:type="dxa"/>
            <w:tcBorders>
              <w:top w:val="single" w:sz="4" w:space="0" w:color="auto"/>
              <w:left w:val="single" w:sz="4" w:space="0" w:color="auto"/>
              <w:bottom w:val="single" w:sz="4" w:space="0" w:color="auto"/>
              <w:right w:val="single" w:sz="4" w:space="0" w:color="auto"/>
            </w:tcBorders>
            <w:hideMark/>
          </w:tcPr>
          <w:p w14:paraId="09E177E3" w14:textId="77777777" w:rsidR="00ED195E" w:rsidRDefault="00ED195E" w:rsidP="00ED195E">
            <w:pPr>
              <w:spacing w:after="120"/>
              <w:jc w:val="both"/>
              <w:rPr>
                <w:rFonts w:cstheme="minorHAnsi"/>
                <w:szCs w:val="24"/>
              </w:rPr>
            </w:pPr>
            <w:r>
              <w:rPr>
                <w:rFonts w:cstheme="minorHAnsi"/>
                <w:szCs w:val="24"/>
              </w:rPr>
              <w:t>ЦУ</w:t>
            </w:r>
          </w:p>
        </w:tc>
      </w:tr>
    </w:tbl>
    <w:p w14:paraId="6C068445" w14:textId="77777777" w:rsidR="00ED195E" w:rsidRDefault="00ED195E" w:rsidP="00ED195E">
      <w:pPr>
        <w:spacing w:after="120"/>
        <w:jc w:val="both"/>
        <w:rPr>
          <w:rFonts w:cstheme="minorHAnsi"/>
          <w:szCs w:val="24"/>
        </w:rPr>
      </w:pPr>
    </w:p>
    <w:p w14:paraId="510D3B62" w14:textId="77777777" w:rsidR="00ED195E" w:rsidRDefault="00ED195E" w:rsidP="00ED195E">
      <w:pPr>
        <w:spacing w:after="120"/>
        <w:jc w:val="both"/>
        <w:rPr>
          <w:rFonts w:cstheme="minorHAnsi"/>
          <w:szCs w:val="24"/>
        </w:rPr>
      </w:pPr>
      <w:r>
        <w:rPr>
          <w:rFonts w:cstheme="minorHAnsi"/>
          <w:szCs w:val="24"/>
        </w:rPr>
        <w:t xml:space="preserve">ISO1: </w:t>
      </w:r>
      <w:proofErr w:type="spellStart"/>
      <w:r>
        <w:rPr>
          <w:rFonts w:cstheme="minorHAnsi"/>
          <w:szCs w:val="24"/>
        </w:rPr>
        <w:t>Подобро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соработката</w:t>
      </w:r>
      <w:proofErr w:type="spellEnd"/>
    </w:p>
    <w:p w14:paraId="03AC033C" w14:textId="77777777" w:rsidR="00ED195E" w:rsidRDefault="00ED195E" w:rsidP="00ED195E">
      <w:pPr>
        <w:spacing w:after="120"/>
        <w:jc w:val="both"/>
        <w:rPr>
          <w:rFonts w:cstheme="minorHAnsi"/>
          <w:szCs w:val="24"/>
        </w:rPr>
      </w:pPr>
      <w:proofErr w:type="spellStart"/>
      <w:r>
        <w:rPr>
          <w:rFonts w:cstheme="minorHAnsi"/>
          <w:szCs w:val="24"/>
        </w:rPr>
        <w:t>Оваа</w:t>
      </w:r>
      <w:proofErr w:type="spellEnd"/>
      <w:r>
        <w:rPr>
          <w:rFonts w:cstheme="minorHAnsi"/>
          <w:szCs w:val="24"/>
        </w:rPr>
        <w:t xml:space="preserve"> </w:t>
      </w:r>
      <w:proofErr w:type="spellStart"/>
      <w:r>
        <w:rPr>
          <w:rFonts w:cstheme="minorHAnsi"/>
          <w:szCs w:val="24"/>
        </w:rPr>
        <w:t>специфична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Интеррег</w:t>
      </w:r>
      <w:proofErr w:type="spellEnd"/>
      <w:r>
        <w:rPr>
          <w:rFonts w:cstheme="minorHAnsi"/>
          <w:szCs w:val="24"/>
        </w:rPr>
        <w:t xml:space="preserve"> (ISO)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подобри</w:t>
      </w:r>
      <w:proofErr w:type="spellEnd"/>
      <w:r>
        <w:rPr>
          <w:rFonts w:cstheme="minorHAnsi"/>
          <w:szCs w:val="24"/>
        </w:rPr>
        <w:t xml:space="preserve"> и </w:t>
      </w:r>
      <w:proofErr w:type="spellStart"/>
      <w:r>
        <w:rPr>
          <w:rFonts w:cstheme="minorHAnsi"/>
          <w:szCs w:val="24"/>
        </w:rPr>
        <w:t>зајакне</w:t>
      </w:r>
      <w:proofErr w:type="spellEnd"/>
      <w:r>
        <w:rPr>
          <w:rFonts w:cstheme="minorHAnsi"/>
          <w:szCs w:val="24"/>
        </w:rPr>
        <w:t xml:space="preserve"> </w:t>
      </w:r>
      <w:proofErr w:type="spellStart"/>
      <w:r>
        <w:rPr>
          <w:rFonts w:cstheme="minorHAnsi"/>
          <w:szCs w:val="24"/>
        </w:rPr>
        <w:t>постоечките</w:t>
      </w:r>
      <w:proofErr w:type="spellEnd"/>
      <w:r>
        <w:rPr>
          <w:rFonts w:cstheme="minorHAnsi"/>
          <w:szCs w:val="24"/>
        </w:rPr>
        <w:t xml:space="preserve"> </w:t>
      </w:r>
      <w:proofErr w:type="spellStart"/>
      <w:r>
        <w:rPr>
          <w:rFonts w:cstheme="minorHAnsi"/>
          <w:szCs w:val="24"/>
        </w:rPr>
        <w:t>капацитети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јавните</w:t>
      </w:r>
      <w:proofErr w:type="spellEnd"/>
      <w:r>
        <w:rPr>
          <w:rFonts w:cstheme="minorHAnsi"/>
          <w:szCs w:val="24"/>
        </w:rPr>
        <w:t xml:space="preserve"> </w:t>
      </w:r>
      <w:proofErr w:type="spellStart"/>
      <w:r>
        <w:rPr>
          <w:rFonts w:cstheme="minorHAnsi"/>
          <w:szCs w:val="24"/>
        </w:rPr>
        <w:t>власти</w:t>
      </w:r>
      <w:proofErr w:type="spellEnd"/>
      <w:r>
        <w:rPr>
          <w:rFonts w:cstheme="minorHAnsi"/>
          <w:szCs w:val="24"/>
        </w:rPr>
        <w:t xml:space="preserve"> и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засегнати</w:t>
      </w:r>
      <w:proofErr w:type="spellEnd"/>
      <w:r>
        <w:rPr>
          <w:rFonts w:cstheme="minorHAnsi"/>
          <w:szCs w:val="24"/>
        </w:rPr>
        <w:t xml:space="preserve"> </w:t>
      </w:r>
      <w:proofErr w:type="spellStart"/>
      <w:r>
        <w:rPr>
          <w:rFonts w:cstheme="minorHAnsi"/>
          <w:szCs w:val="24"/>
        </w:rPr>
        <w:t>страни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и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зголеми</w:t>
      </w:r>
      <w:proofErr w:type="spellEnd"/>
      <w:r>
        <w:rPr>
          <w:rFonts w:cstheme="minorHAnsi"/>
          <w:szCs w:val="24"/>
        </w:rPr>
        <w:t xml:space="preserve">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координација</w:t>
      </w:r>
      <w:proofErr w:type="spellEnd"/>
      <w:r>
        <w:rPr>
          <w:rFonts w:cstheme="minorHAnsi"/>
          <w:szCs w:val="24"/>
        </w:rPr>
        <w:t xml:space="preserve"> и </w:t>
      </w:r>
      <w:proofErr w:type="spellStart"/>
      <w:r>
        <w:rPr>
          <w:rFonts w:cstheme="minorHAnsi"/>
          <w:szCs w:val="24"/>
        </w:rPr>
        <w:t>соработка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прекугранично</w:t>
      </w:r>
      <w:proofErr w:type="spellEnd"/>
      <w:r>
        <w:rPr>
          <w:rFonts w:cstheme="minorHAnsi"/>
          <w:szCs w:val="24"/>
        </w:rPr>
        <w:t xml:space="preserve"> </w:t>
      </w:r>
      <w:proofErr w:type="spellStart"/>
      <w:r>
        <w:rPr>
          <w:rFonts w:cstheme="minorHAnsi"/>
          <w:szCs w:val="24"/>
        </w:rPr>
        <w:t>ниво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приоритет</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развијат</w:t>
      </w:r>
      <w:proofErr w:type="spellEnd"/>
      <w:r>
        <w:rPr>
          <w:rFonts w:cstheme="minorHAnsi"/>
          <w:szCs w:val="24"/>
        </w:rPr>
        <w:t xml:space="preserve"> и </w:t>
      </w:r>
      <w:proofErr w:type="spellStart"/>
      <w:r>
        <w:rPr>
          <w:rFonts w:cstheme="minorHAnsi"/>
          <w:szCs w:val="24"/>
        </w:rPr>
        <w:t>имплементираат</w:t>
      </w:r>
      <w:proofErr w:type="spellEnd"/>
      <w:r>
        <w:rPr>
          <w:rFonts w:cstheme="minorHAnsi"/>
          <w:szCs w:val="24"/>
        </w:rPr>
        <w:t xml:space="preserve"> </w:t>
      </w:r>
      <w:proofErr w:type="spellStart"/>
      <w:r>
        <w:rPr>
          <w:rFonts w:cstheme="minorHAnsi"/>
          <w:szCs w:val="24"/>
        </w:rPr>
        <w:t>заеднички</w:t>
      </w:r>
      <w:proofErr w:type="spellEnd"/>
      <w:r>
        <w:rPr>
          <w:rFonts w:cstheme="minorHAnsi"/>
          <w:szCs w:val="24"/>
        </w:rPr>
        <w:t xml:space="preserve"> </w:t>
      </w:r>
      <w:proofErr w:type="spellStart"/>
      <w:r>
        <w:rPr>
          <w:rFonts w:cstheme="minorHAnsi"/>
          <w:szCs w:val="24"/>
        </w:rPr>
        <w:t>решенија</w:t>
      </w:r>
      <w:proofErr w:type="spellEnd"/>
      <w:r>
        <w:rPr>
          <w:rFonts w:cstheme="minorHAnsi"/>
          <w:szCs w:val="24"/>
        </w:rPr>
        <w:t xml:space="preserve">, </w:t>
      </w:r>
      <w:proofErr w:type="spellStart"/>
      <w:r>
        <w:rPr>
          <w:rFonts w:cstheme="minorHAnsi"/>
          <w:szCs w:val="24"/>
        </w:rPr>
        <w:t>соработка</w:t>
      </w:r>
      <w:proofErr w:type="spellEnd"/>
      <w:r>
        <w:rPr>
          <w:rFonts w:cstheme="minorHAnsi"/>
          <w:szCs w:val="24"/>
        </w:rPr>
        <w:t xml:space="preserve"> и </w:t>
      </w:r>
      <w:proofErr w:type="spellStart"/>
      <w:r>
        <w:rPr>
          <w:rFonts w:cstheme="minorHAnsi"/>
          <w:szCs w:val="24"/>
        </w:rPr>
        <w:t>организациски</w:t>
      </w:r>
      <w:proofErr w:type="spellEnd"/>
      <w:r>
        <w:rPr>
          <w:rFonts w:cstheme="minorHAnsi"/>
          <w:szCs w:val="24"/>
        </w:rPr>
        <w:t xml:space="preserve"> </w:t>
      </w:r>
      <w:proofErr w:type="spellStart"/>
      <w:r>
        <w:rPr>
          <w:rFonts w:cstheme="minorHAnsi"/>
          <w:szCs w:val="24"/>
        </w:rPr>
        <w:t>процеси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успешно</w:t>
      </w:r>
      <w:proofErr w:type="spellEnd"/>
      <w:r>
        <w:rPr>
          <w:rFonts w:cstheme="minorHAnsi"/>
          <w:szCs w:val="24"/>
        </w:rPr>
        <w:t xml:space="preserve"> </w:t>
      </w:r>
      <w:proofErr w:type="spellStart"/>
      <w:r>
        <w:rPr>
          <w:rFonts w:cstheme="minorHAnsi"/>
          <w:szCs w:val="24"/>
        </w:rPr>
        <w:t>спроведување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ISO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олесни</w:t>
      </w:r>
      <w:proofErr w:type="spellEnd"/>
      <w:r>
        <w:rPr>
          <w:rFonts w:cstheme="minorHAnsi"/>
          <w:szCs w:val="24"/>
        </w:rPr>
        <w:t xml:space="preserve"> </w:t>
      </w:r>
      <w:proofErr w:type="spellStart"/>
      <w:r>
        <w:rPr>
          <w:rFonts w:cstheme="minorHAnsi"/>
          <w:szCs w:val="24"/>
        </w:rPr>
        <w:t>текот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активностите</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и </w:t>
      </w:r>
      <w:proofErr w:type="spellStart"/>
      <w:r>
        <w:rPr>
          <w:rFonts w:cstheme="minorHAnsi"/>
          <w:szCs w:val="24"/>
        </w:rPr>
        <w:t>побрзо</w:t>
      </w:r>
      <w:proofErr w:type="spellEnd"/>
      <w:r>
        <w:rPr>
          <w:rFonts w:cstheme="minorHAnsi"/>
          <w:szCs w:val="24"/>
        </w:rPr>
        <w:t xml:space="preserve"> </w:t>
      </w:r>
      <w:proofErr w:type="spellStart"/>
      <w:r>
        <w:rPr>
          <w:rFonts w:cstheme="minorHAnsi"/>
          <w:szCs w:val="24"/>
        </w:rPr>
        <w:t>завршување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интегрираните</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другите</w:t>
      </w:r>
      <w:proofErr w:type="spellEnd"/>
      <w:r>
        <w:rPr>
          <w:rFonts w:cstheme="minorHAnsi"/>
          <w:szCs w:val="24"/>
        </w:rPr>
        <w:t xml:space="preserve"> </w:t>
      </w:r>
      <w:proofErr w:type="spellStart"/>
      <w:r>
        <w:rPr>
          <w:rFonts w:cstheme="minorHAnsi"/>
          <w:szCs w:val="24"/>
        </w:rPr>
        <w:t>приоритети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приоритет</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очекува</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заштитува</w:t>
      </w:r>
      <w:proofErr w:type="spellEnd"/>
      <w:r>
        <w:rPr>
          <w:rFonts w:cstheme="minorHAnsi"/>
          <w:szCs w:val="24"/>
        </w:rPr>
        <w:t xml:space="preserve"> </w:t>
      </w:r>
      <w:proofErr w:type="spellStart"/>
      <w:r>
        <w:rPr>
          <w:rFonts w:cstheme="minorHAnsi"/>
          <w:szCs w:val="24"/>
        </w:rPr>
        <w:t>ефективно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и </w:t>
      </w:r>
      <w:proofErr w:type="spellStart"/>
      <w:r>
        <w:rPr>
          <w:rFonts w:cstheme="minorHAnsi"/>
          <w:szCs w:val="24"/>
        </w:rPr>
        <w:t>спроведување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 </w:t>
      </w:r>
      <w:proofErr w:type="spellStart"/>
      <w:r>
        <w:rPr>
          <w:rFonts w:cstheme="minorHAnsi"/>
          <w:szCs w:val="24"/>
        </w:rPr>
        <w:t>нејзините</w:t>
      </w:r>
      <w:proofErr w:type="spellEnd"/>
      <w:r>
        <w:rPr>
          <w:rFonts w:cstheme="minorHAnsi"/>
          <w:szCs w:val="24"/>
        </w:rPr>
        <w:t xml:space="preserve"> </w:t>
      </w:r>
      <w:proofErr w:type="spellStart"/>
      <w:r>
        <w:rPr>
          <w:rFonts w:cstheme="minorHAnsi"/>
          <w:szCs w:val="24"/>
        </w:rPr>
        <w:t>позитивни</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социјални</w:t>
      </w:r>
      <w:proofErr w:type="spellEnd"/>
      <w:r>
        <w:rPr>
          <w:rFonts w:cstheme="minorHAnsi"/>
          <w:szCs w:val="24"/>
        </w:rPr>
        <w:t xml:space="preserve"> и </w:t>
      </w:r>
      <w:proofErr w:type="spellStart"/>
      <w:r>
        <w:rPr>
          <w:rFonts w:cstheme="minorHAnsi"/>
          <w:szCs w:val="24"/>
        </w:rPr>
        <w:t>економски</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w:t>
      </w:r>
    </w:p>
    <w:p w14:paraId="7904C619" w14:textId="77777777" w:rsidR="00ED195E" w:rsidRDefault="00ED195E" w:rsidP="00ED195E">
      <w:pPr>
        <w:spacing w:after="120"/>
        <w:jc w:val="both"/>
        <w:rPr>
          <w:rFonts w:cstheme="minorHAnsi"/>
          <w:szCs w:val="24"/>
        </w:rPr>
      </w:pP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заштити</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животот</w:t>
      </w:r>
      <w:proofErr w:type="spellEnd"/>
      <w:r>
        <w:rPr>
          <w:rFonts w:cstheme="minorHAnsi"/>
          <w:szCs w:val="24"/>
        </w:rPr>
        <w:t xml:space="preserve">, </w:t>
      </w:r>
      <w:proofErr w:type="spellStart"/>
      <w:r>
        <w:rPr>
          <w:rFonts w:cstheme="minorHAnsi"/>
          <w:szCs w:val="24"/>
        </w:rPr>
        <w:t>проектите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прекугранична</w:t>
      </w:r>
      <w:proofErr w:type="spellEnd"/>
      <w:r>
        <w:rPr>
          <w:rFonts w:cstheme="minorHAnsi"/>
          <w:szCs w:val="24"/>
        </w:rPr>
        <w:t xml:space="preserve"> </w:t>
      </w:r>
      <w:proofErr w:type="spellStart"/>
      <w:r>
        <w:rPr>
          <w:rFonts w:cstheme="minorHAnsi"/>
          <w:szCs w:val="24"/>
        </w:rPr>
        <w:t>соработка</w:t>
      </w:r>
      <w:proofErr w:type="spellEnd"/>
      <w:r>
        <w:rPr>
          <w:rFonts w:cstheme="minorHAnsi"/>
          <w:szCs w:val="24"/>
        </w:rPr>
        <w:t xml:space="preserve"> </w:t>
      </w:r>
      <w:proofErr w:type="spellStart"/>
      <w:r>
        <w:rPr>
          <w:rFonts w:cstheme="minorHAnsi"/>
          <w:szCs w:val="24"/>
        </w:rPr>
        <w:t>Интеррег</w:t>
      </w:r>
      <w:proofErr w:type="spellEnd"/>
      <w:r>
        <w:rPr>
          <w:rFonts w:cstheme="minorHAnsi"/>
          <w:szCs w:val="24"/>
        </w:rPr>
        <w:t xml:space="preserve">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2021-2027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наведени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Анекс</w:t>
      </w:r>
      <w:proofErr w:type="spellEnd"/>
      <w:r>
        <w:rPr>
          <w:rFonts w:cstheme="minorHAnsi"/>
          <w:szCs w:val="24"/>
        </w:rPr>
        <w:t xml:space="preserve"> I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Анекс</w:t>
      </w:r>
      <w:proofErr w:type="spellEnd"/>
      <w:r>
        <w:rPr>
          <w:rFonts w:cstheme="minorHAnsi"/>
          <w:szCs w:val="24"/>
        </w:rPr>
        <w:t xml:space="preserve"> II)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Директивата</w:t>
      </w:r>
      <w:proofErr w:type="spellEnd"/>
      <w:r>
        <w:rPr>
          <w:rFonts w:cstheme="minorHAnsi"/>
          <w:szCs w:val="24"/>
        </w:rPr>
        <w:t xml:space="preserve"> 2011/92/ЕУ (ОБЖС </w:t>
      </w:r>
      <w:proofErr w:type="spellStart"/>
      <w:r>
        <w:rPr>
          <w:rFonts w:cstheme="minorHAnsi"/>
          <w:szCs w:val="24"/>
        </w:rPr>
        <w:t>Директива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подлежат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проценка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членовите</w:t>
      </w:r>
      <w:proofErr w:type="spellEnd"/>
      <w:r>
        <w:rPr>
          <w:rFonts w:cstheme="minorHAnsi"/>
          <w:szCs w:val="24"/>
        </w:rPr>
        <w:t xml:space="preserve"> 5-10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горенаведената</w:t>
      </w:r>
      <w:proofErr w:type="spellEnd"/>
      <w:r>
        <w:rPr>
          <w:rFonts w:cstheme="minorHAnsi"/>
          <w:szCs w:val="24"/>
        </w:rPr>
        <w:t xml:space="preserve"> </w:t>
      </w:r>
      <w:proofErr w:type="spellStart"/>
      <w:r>
        <w:rPr>
          <w:rFonts w:cstheme="minorHAnsi"/>
          <w:szCs w:val="24"/>
        </w:rPr>
        <w:t>Директива</w:t>
      </w:r>
      <w:proofErr w:type="spellEnd"/>
      <w:r>
        <w:rPr>
          <w:rFonts w:cstheme="minorHAnsi"/>
          <w:szCs w:val="24"/>
        </w:rPr>
        <w:t xml:space="preserve">. </w:t>
      </w:r>
      <w:proofErr w:type="spellStart"/>
      <w:r>
        <w:rPr>
          <w:rFonts w:cstheme="minorHAnsi"/>
          <w:szCs w:val="24"/>
        </w:rPr>
        <w:t>Ефектите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таков</w:t>
      </w:r>
      <w:proofErr w:type="spellEnd"/>
      <w:r>
        <w:rPr>
          <w:rFonts w:cstheme="minorHAnsi"/>
          <w:szCs w:val="24"/>
        </w:rPr>
        <w:t xml:space="preserve"> </w:t>
      </w:r>
      <w:proofErr w:type="spellStart"/>
      <w:r>
        <w:rPr>
          <w:rFonts w:cstheme="minorHAnsi"/>
          <w:szCs w:val="24"/>
        </w:rPr>
        <w:t>проект</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проценат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земат</w:t>
      </w:r>
      <w:proofErr w:type="spellEnd"/>
      <w:r>
        <w:rPr>
          <w:rFonts w:cstheme="minorHAnsi"/>
          <w:szCs w:val="24"/>
        </w:rPr>
        <w:t xml:space="preserve"> </w:t>
      </w:r>
      <w:proofErr w:type="spellStart"/>
      <w:r>
        <w:rPr>
          <w:rFonts w:cstheme="minorHAnsi"/>
          <w:szCs w:val="24"/>
        </w:rPr>
        <w:t>предвид</w:t>
      </w:r>
      <w:proofErr w:type="spellEnd"/>
      <w:r>
        <w:rPr>
          <w:rFonts w:cstheme="minorHAnsi"/>
          <w:szCs w:val="24"/>
        </w:rPr>
        <w:t xml:space="preserve"> </w:t>
      </w:r>
      <w:proofErr w:type="spellStart"/>
      <w:r>
        <w:rPr>
          <w:rFonts w:cstheme="minorHAnsi"/>
          <w:szCs w:val="24"/>
        </w:rPr>
        <w:t>грижите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човековото</w:t>
      </w:r>
      <w:proofErr w:type="spellEnd"/>
      <w:r>
        <w:rPr>
          <w:rFonts w:cstheme="minorHAnsi"/>
          <w:szCs w:val="24"/>
        </w:rPr>
        <w:t xml:space="preserve"> </w:t>
      </w:r>
      <w:proofErr w:type="spellStart"/>
      <w:r>
        <w:rPr>
          <w:rFonts w:cstheme="minorHAnsi"/>
          <w:szCs w:val="24"/>
        </w:rPr>
        <w:t>здравје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придонесе</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подобра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животот</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одржување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разновидноста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видовите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одржи</w:t>
      </w:r>
      <w:proofErr w:type="spellEnd"/>
      <w:r>
        <w:rPr>
          <w:rFonts w:cstheme="minorHAnsi"/>
          <w:szCs w:val="24"/>
        </w:rPr>
        <w:t xml:space="preserve"> </w:t>
      </w:r>
      <w:proofErr w:type="spellStart"/>
      <w:r>
        <w:rPr>
          <w:rFonts w:cstheme="minorHAnsi"/>
          <w:szCs w:val="24"/>
        </w:rPr>
        <w:t>репродуктивниот</w:t>
      </w:r>
      <w:proofErr w:type="spellEnd"/>
      <w:r>
        <w:rPr>
          <w:rFonts w:cstheme="minorHAnsi"/>
          <w:szCs w:val="24"/>
        </w:rPr>
        <w:t xml:space="preserve"> </w:t>
      </w:r>
      <w:proofErr w:type="spellStart"/>
      <w:r>
        <w:rPr>
          <w:rFonts w:cstheme="minorHAnsi"/>
          <w:szCs w:val="24"/>
        </w:rPr>
        <w:t>капацитет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екосистемот</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основен</w:t>
      </w:r>
      <w:proofErr w:type="spellEnd"/>
      <w:r>
        <w:rPr>
          <w:rFonts w:cstheme="minorHAnsi"/>
          <w:szCs w:val="24"/>
        </w:rPr>
        <w:t xml:space="preserve"> </w:t>
      </w:r>
      <w:proofErr w:type="spellStart"/>
      <w:r>
        <w:rPr>
          <w:rFonts w:cstheme="minorHAnsi"/>
          <w:szCs w:val="24"/>
        </w:rPr>
        <w:t>ресурс</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w:t>
      </w:r>
      <w:proofErr w:type="spellEnd"/>
      <w:r>
        <w:rPr>
          <w:rFonts w:cstheme="minorHAnsi"/>
          <w:szCs w:val="24"/>
        </w:rPr>
        <w:t xml:space="preserve"> и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постигнат</w:t>
      </w:r>
      <w:proofErr w:type="spellEnd"/>
      <w:r>
        <w:rPr>
          <w:rFonts w:cstheme="minorHAnsi"/>
          <w:szCs w:val="24"/>
        </w:rPr>
        <w:t xml:space="preserve"> </w:t>
      </w:r>
      <w:proofErr w:type="spellStart"/>
      <w:r>
        <w:rPr>
          <w:rFonts w:cstheme="minorHAnsi"/>
          <w:szCs w:val="24"/>
        </w:rPr>
        <w:t>целите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климата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Парискиот</w:t>
      </w:r>
      <w:proofErr w:type="spellEnd"/>
      <w:r>
        <w:rPr>
          <w:rFonts w:cstheme="minorHAnsi"/>
          <w:szCs w:val="24"/>
        </w:rPr>
        <w:t xml:space="preserve"> </w:t>
      </w:r>
      <w:proofErr w:type="spellStart"/>
      <w:r>
        <w:rPr>
          <w:rFonts w:cstheme="minorHAnsi"/>
          <w:szCs w:val="24"/>
        </w:rPr>
        <w:t>договор</w:t>
      </w:r>
      <w:proofErr w:type="spellEnd"/>
      <w:r>
        <w:rPr>
          <w:rFonts w:cstheme="minorHAnsi"/>
          <w:szCs w:val="24"/>
        </w:rPr>
        <w:t xml:space="preserve"> и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полето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ублажување</w:t>
      </w:r>
      <w:proofErr w:type="spellEnd"/>
      <w:r>
        <w:rPr>
          <w:rFonts w:cstheme="minorHAnsi"/>
          <w:szCs w:val="24"/>
        </w:rPr>
        <w:t xml:space="preserve"> и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адаптација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такви</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потребна</w:t>
      </w:r>
      <w:proofErr w:type="spellEnd"/>
      <w:r>
        <w:rPr>
          <w:rFonts w:cstheme="minorHAnsi"/>
          <w:szCs w:val="24"/>
        </w:rPr>
        <w:t xml:space="preserve"> е </w:t>
      </w:r>
      <w:proofErr w:type="spellStart"/>
      <w:r>
        <w:rPr>
          <w:rFonts w:cstheme="minorHAnsi"/>
          <w:szCs w:val="24"/>
        </w:rPr>
        <w:t>евалуација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Студија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обезбедена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изготвувачот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проектот</w:t>
      </w:r>
      <w:proofErr w:type="spellEnd"/>
      <w:r>
        <w:rPr>
          <w:rFonts w:cstheme="minorHAnsi"/>
          <w:szCs w:val="24"/>
        </w:rPr>
        <w:t xml:space="preserve">), а </w:t>
      </w:r>
      <w:proofErr w:type="spellStart"/>
      <w:r>
        <w:rPr>
          <w:rFonts w:cstheme="minorHAnsi"/>
          <w:szCs w:val="24"/>
        </w:rPr>
        <w:t>надлежниот</w:t>
      </w:r>
      <w:proofErr w:type="spellEnd"/>
      <w:r>
        <w:rPr>
          <w:rFonts w:cstheme="minorHAnsi"/>
          <w:szCs w:val="24"/>
        </w:rPr>
        <w:t xml:space="preserve"> </w:t>
      </w:r>
      <w:proofErr w:type="spellStart"/>
      <w:r>
        <w:rPr>
          <w:rFonts w:cstheme="minorHAnsi"/>
          <w:szCs w:val="24"/>
        </w:rPr>
        <w:t>орган</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органи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и </w:t>
      </w:r>
      <w:proofErr w:type="spellStart"/>
      <w:r>
        <w:rPr>
          <w:rFonts w:cstheme="minorHAnsi"/>
          <w:szCs w:val="24"/>
        </w:rPr>
        <w:t>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усвојат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тие</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соодветни</w:t>
      </w:r>
      <w:proofErr w:type="spellEnd"/>
      <w:r>
        <w:rPr>
          <w:rFonts w:cstheme="minorHAnsi"/>
          <w:szCs w:val="24"/>
        </w:rPr>
        <w:t xml:space="preserve"> и </w:t>
      </w:r>
      <w:proofErr w:type="spellStart"/>
      <w:r>
        <w:rPr>
          <w:rFonts w:cstheme="minorHAnsi"/>
          <w:szCs w:val="24"/>
        </w:rPr>
        <w:t>неопходни</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национални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/и </w:t>
      </w:r>
      <w:proofErr w:type="spellStart"/>
      <w:r>
        <w:rPr>
          <w:rFonts w:cstheme="minorHAnsi"/>
          <w:szCs w:val="24"/>
        </w:rPr>
        <w:t>прекугранично</w:t>
      </w:r>
      <w:proofErr w:type="spellEnd"/>
      <w:r>
        <w:rPr>
          <w:rFonts w:cstheme="minorHAnsi"/>
          <w:szCs w:val="24"/>
        </w:rPr>
        <w:t xml:space="preserve"> </w:t>
      </w:r>
      <w:proofErr w:type="spellStart"/>
      <w:r>
        <w:rPr>
          <w:rFonts w:cstheme="minorHAnsi"/>
          <w:szCs w:val="24"/>
        </w:rPr>
        <w:t>ниво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обезбеди</w:t>
      </w:r>
      <w:proofErr w:type="spellEnd"/>
      <w:r>
        <w:rPr>
          <w:rFonts w:cstheme="minorHAnsi"/>
          <w:szCs w:val="24"/>
        </w:rPr>
        <w:t xml:space="preserve"> </w:t>
      </w:r>
      <w:proofErr w:type="spellStart"/>
      <w:r>
        <w:rPr>
          <w:rFonts w:cstheme="minorHAnsi"/>
          <w:szCs w:val="24"/>
        </w:rPr>
        <w:t>спроведување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принципот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превенција</w:t>
      </w:r>
      <w:proofErr w:type="spellEnd"/>
      <w:r>
        <w:rPr>
          <w:rFonts w:cstheme="minorHAnsi"/>
          <w:szCs w:val="24"/>
        </w:rPr>
        <w:t xml:space="preserve"> и </w:t>
      </w:r>
      <w:proofErr w:type="spellStart"/>
      <w:r>
        <w:rPr>
          <w:rFonts w:cstheme="minorHAnsi"/>
          <w:szCs w:val="24"/>
        </w:rPr>
        <w:t>претпазливост</w:t>
      </w:r>
      <w:proofErr w:type="spellEnd"/>
      <w:r>
        <w:rPr>
          <w:rFonts w:cstheme="minorHAnsi"/>
          <w:szCs w:val="24"/>
        </w:rPr>
        <w:t>.</w:t>
      </w:r>
    </w:p>
    <w:p w14:paraId="47309ADA" w14:textId="77777777" w:rsidR="00ED195E" w:rsidRDefault="00ED195E" w:rsidP="00ED195E">
      <w:pPr>
        <w:spacing w:after="120"/>
        <w:rPr>
          <w:rFonts w:cstheme="minorHAnsi"/>
          <w:szCs w:val="24"/>
        </w:rPr>
      </w:pPr>
      <w:r>
        <w:rPr>
          <w:rFonts w:cstheme="minorHAnsi"/>
          <w:szCs w:val="24"/>
        </w:rPr>
        <w:br w:type="page"/>
      </w:r>
    </w:p>
    <w:p w14:paraId="2EB17B15" w14:textId="77777777" w:rsidR="00ED195E" w:rsidRDefault="00ED195E" w:rsidP="00ED195E">
      <w:pPr>
        <w:spacing w:after="120"/>
        <w:jc w:val="both"/>
        <w:rPr>
          <w:rFonts w:cstheme="minorHAnsi"/>
          <w:szCs w:val="24"/>
        </w:rPr>
      </w:pPr>
      <w:r>
        <w:rPr>
          <w:rFonts w:cstheme="minorHAnsi"/>
          <w:szCs w:val="24"/>
        </w:rPr>
        <w:lastRenderedPageBreak/>
        <w:t>8 МЕРКИ ЗА УБЛАЖУВАЊЕ И СЛЕДЕЊЕ</w:t>
      </w:r>
    </w:p>
    <w:p w14:paraId="69CB9EF5" w14:textId="77777777" w:rsidR="00ED195E" w:rsidRDefault="00ED195E" w:rsidP="00ED195E">
      <w:pPr>
        <w:spacing w:after="120"/>
        <w:jc w:val="both"/>
        <w:rPr>
          <w:rFonts w:cstheme="minorHAnsi"/>
          <w:szCs w:val="24"/>
        </w:rPr>
      </w:pPr>
    </w:p>
    <w:p w14:paraId="439DFE09" w14:textId="77777777" w:rsidR="00ED195E" w:rsidRDefault="00ED195E" w:rsidP="00ED195E">
      <w:pPr>
        <w:spacing w:after="120"/>
        <w:jc w:val="both"/>
        <w:rPr>
          <w:rFonts w:cstheme="minorHAnsi"/>
          <w:szCs w:val="24"/>
        </w:rPr>
      </w:pPr>
      <w:r>
        <w:rPr>
          <w:rFonts w:cstheme="minorHAnsi"/>
          <w:szCs w:val="24"/>
        </w:rPr>
        <w:t>8.1 МЕРКИ ЗА УБЛАЖУВАЊЕ</w:t>
      </w:r>
    </w:p>
    <w:p w14:paraId="1F2781BA" w14:textId="77777777" w:rsidR="00ED195E" w:rsidRDefault="00ED195E" w:rsidP="00ED195E">
      <w:pPr>
        <w:spacing w:after="120"/>
        <w:jc w:val="both"/>
        <w:rPr>
          <w:rFonts w:cstheme="minorHAnsi"/>
          <w:szCs w:val="24"/>
        </w:rPr>
      </w:pPr>
    </w:p>
    <w:p w14:paraId="49A889F9" w14:textId="77777777" w:rsidR="00ED195E" w:rsidRDefault="00ED195E" w:rsidP="00ED195E">
      <w:pPr>
        <w:spacing w:after="120"/>
        <w:jc w:val="both"/>
        <w:rPr>
          <w:rFonts w:cstheme="minorHAnsi"/>
          <w:szCs w:val="24"/>
        </w:rPr>
      </w:pPr>
      <w:proofErr w:type="spellStart"/>
      <w:r>
        <w:rPr>
          <w:rFonts w:cstheme="minorHAnsi"/>
          <w:szCs w:val="24"/>
        </w:rPr>
        <w:t>Спречувањето</w:t>
      </w:r>
      <w:proofErr w:type="spellEnd"/>
      <w:r>
        <w:rPr>
          <w:rFonts w:cstheme="minorHAnsi"/>
          <w:szCs w:val="24"/>
        </w:rPr>
        <w:t xml:space="preserve">, </w:t>
      </w:r>
      <w:proofErr w:type="spellStart"/>
      <w:r>
        <w:rPr>
          <w:rFonts w:cstheme="minorHAnsi"/>
          <w:szCs w:val="24"/>
        </w:rPr>
        <w:t>намалувањето</w:t>
      </w:r>
      <w:proofErr w:type="spellEnd"/>
      <w:r>
        <w:rPr>
          <w:rFonts w:cstheme="minorHAnsi"/>
          <w:szCs w:val="24"/>
        </w:rPr>
        <w:t xml:space="preserve"> и </w:t>
      </w:r>
      <w:proofErr w:type="spellStart"/>
      <w:r>
        <w:rPr>
          <w:rFonts w:cstheme="minorHAnsi"/>
          <w:szCs w:val="24"/>
        </w:rPr>
        <w:t>ублажувањето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реализира</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два</w:t>
      </w:r>
      <w:proofErr w:type="spellEnd"/>
      <w:r>
        <w:rPr>
          <w:rFonts w:cstheme="minorHAnsi"/>
          <w:szCs w:val="24"/>
        </w:rPr>
        <w:t xml:space="preserve"> </w:t>
      </w:r>
      <w:proofErr w:type="spellStart"/>
      <w:r>
        <w:rPr>
          <w:rFonts w:cstheme="minorHAnsi"/>
          <w:szCs w:val="24"/>
        </w:rPr>
        <w:t>главни</w:t>
      </w:r>
      <w:proofErr w:type="spellEnd"/>
      <w:r>
        <w:rPr>
          <w:rFonts w:cstheme="minorHAnsi"/>
          <w:szCs w:val="24"/>
        </w:rPr>
        <w:t xml:space="preserve"> </w:t>
      </w:r>
      <w:proofErr w:type="spellStart"/>
      <w:r>
        <w:rPr>
          <w:rFonts w:cstheme="minorHAnsi"/>
          <w:szCs w:val="24"/>
        </w:rPr>
        <w:t>механизми</w:t>
      </w:r>
      <w:proofErr w:type="spellEnd"/>
      <w:r>
        <w:rPr>
          <w:rFonts w:cstheme="minorHAnsi"/>
          <w:szCs w:val="24"/>
        </w:rPr>
        <w:t xml:space="preserve">: а)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дозволи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и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сила</w:t>
      </w:r>
      <w:proofErr w:type="spellEnd"/>
      <w:r>
        <w:rPr>
          <w:rFonts w:cstheme="minorHAnsi"/>
          <w:szCs w:val="24"/>
        </w:rPr>
        <w:t xml:space="preserve"> и б) </w:t>
      </w:r>
      <w:proofErr w:type="spellStart"/>
      <w:r>
        <w:rPr>
          <w:rFonts w:cstheme="minorHAnsi"/>
          <w:szCs w:val="24"/>
        </w:rPr>
        <w:t>создавање</w:t>
      </w:r>
      <w:proofErr w:type="spellEnd"/>
      <w:r>
        <w:rPr>
          <w:rFonts w:cstheme="minorHAnsi"/>
          <w:szCs w:val="24"/>
        </w:rPr>
        <w:t xml:space="preserve"> </w:t>
      </w:r>
      <w:proofErr w:type="spellStart"/>
      <w:r>
        <w:rPr>
          <w:rFonts w:cstheme="minorHAnsi"/>
          <w:szCs w:val="24"/>
        </w:rPr>
        <w:t>посебни</w:t>
      </w:r>
      <w:proofErr w:type="spellEnd"/>
      <w:r>
        <w:rPr>
          <w:rFonts w:cstheme="minorHAnsi"/>
          <w:szCs w:val="24"/>
        </w:rPr>
        <w:t xml:space="preserve"> </w:t>
      </w:r>
      <w:proofErr w:type="spellStart"/>
      <w:r>
        <w:rPr>
          <w:rFonts w:cstheme="minorHAnsi"/>
          <w:szCs w:val="24"/>
        </w:rPr>
        <w:t>одредби</w:t>
      </w:r>
      <w:proofErr w:type="spellEnd"/>
      <w:r>
        <w:rPr>
          <w:rFonts w:cstheme="minorHAnsi"/>
          <w:szCs w:val="24"/>
        </w:rPr>
        <w:t xml:space="preserve"> и/</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услови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применуваат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спроведувањето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интегрирани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процесите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одобрувања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w:t>
      </w:r>
    </w:p>
    <w:p w14:paraId="61C1E148" w14:textId="77777777" w:rsidR="00ED195E" w:rsidRDefault="00ED195E" w:rsidP="00ED195E">
      <w:pPr>
        <w:spacing w:after="120"/>
        <w:jc w:val="both"/>
        <w:rPr>
          <w:rFonts w:cstheme="minorHAnsi"/>
          <w:szCs w:val="24"/>
        </w:rPr>
      </w:pPr>
      <w:r>
        <w:rPr>
          <w:rFonts w:cstheme="minorHAnsi"/>
          <w:szCs w:val="24"/>
        </w:rPr>
        <w:t xml:space="preserve">а)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дозволи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и </w:t>
      </w:r>
      <w:proofErr w:type="spellStart"/>
      <w:r>
        <w:rPr>
          <w:rFonts w:cstheme="minorHAnsi"/>
          <w:szCs w:val="24"/>
        </w:rPr>
        <w:t>активности</w:t>
      </w:r>
      <w:proofErr w:type="spellEnd"/>
      <w:r>
        <w:rPr>
          <w:rFonts w:cstheme="minorHAnsi"/>
          <w:szCs w:val="24"/>
        </w:rPr>
        <w:t>.</w:t>
      </w:r>
    </w:p>
    <w:p w14:paraId="65EC8077" w14:textId="77777777" w:rsidR="00ED195E" w:rsidRDefault="00ED195E" w:rsidP="00ED195E">
      <w:pPr>
        <w:spacing w:after="120"/>
        <w:jc w:val="both"/>
        <w:rPr>
          <w:rFonts w:cstheme="minorHAnsi"/>
          <w:szCs w:val="24"/>
        </w:rPr>
      </w:pP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секој</w:t>
      </w:r>
      <w:proofErr w:type="spellEnd"/>
      <w:r>
        <w:rPr>
          <w:rFonts w:cstheme="minorHAnsi"/>
          <w:szCs w:val="24"/>
        </w:rPr>
        <w:t xml:space="preserve"> </w:t>
      </w:r>
      <w:proofErr w:type="spellStart"/>
      <w:r>
        <w:rPr>
          <w:rFonts w:cstheme="minorHAnsi"/>
          <w:szCs w:val="24"/>
        </w:rPr>
        <w:t>проект</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контролирани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процесот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дозволи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сила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европското</w:t>
      </w:r>
      <w:proofErr w:type="spellEnd"/>
      <w:r>
        <w:rPr>
          <w:rFonts w:cstheme="minorHAnsi"/>
          <w:szCs w:val="24"/>
        </w:rPr>
        <w:t xml:space="preserve"> </w:t>
      </w:r>
      <w:proofErr w:type="spellStart"/>
      <w:r>
        <w:rPr>
          <w:rFonts w:cstheme="minorHAnsi"/>
          <w:szCs w:val="24"/>
        </w:rPr>
        <w:t>законодавство</w:t>
      </w:r>
      <w:proofErr w:type="spellEnd"/>
      <w:r>
        <w:rPr>
          <w:rFonts w:cstheme="minorHAnsi"/>
          <w:szCs w:val="24"/>
        </w:rPr>
        <w:t xml:space="preserve"> и е </w:t>
      </w:r>
      <w:proofErr w:type="spellStart"/>
      <w:r>
        <w:rPr>
          <w:rFonts w:cstheme="minorHAnsi"/>
          <w:szCs w:val="24"/>
        </w:rPr>
        <w:t>специјализиран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процедурите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имплементација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институционалната</w:t>
      </w:r>
      <w:proofErr w:type="spellEnd"/>
      <w:r>
        <w:rPr>
          <w:rFonts w:cstheme="minorHAnsi"/>
          <w:szCs w:val="24"/>
        </w:rPr>
        <w:t xml:space="preserve"> </w:t>
      </w:r>
      <w:proofErr w:type="spellStart"/>
      <w:r>
        <w:rPr>
          <w:rFonts w:cstheme="minorHAnsi"/>
          <w:szCs w:val="24"/>
        </w:rPr>
        <w:t>рамка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Одобрувањето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менува</w:t>
      </w:r>
      <w:proofErr w:type="spellEnd"/>
      <w:r>
        <w:rPr>
          <w:rFonts w:cstheme="minorHAnsi"/>
          <w:szCs w:val="24"/>
        </w:rPr>
        <w:t xml:space="preserve"> </w:t>
      </w:r>
      <w:proofErr w:type="spellStart"/>
      <w:r>
        <w:rPr>
          <w:rFonts w:cstheme="minorHAnsi"/>
          <w:szCs w:val="24"/>
        </w:rPr>
        <w:t>неговите</w:t>
      </w:r>
      <w:proofErr w:type="spellEnd"/>
      <w:r>
        <w:rPr>
          <w:rFonts w:cstheme="minorHAnsi"/>
          <w:szCs w:val="24"/>
        </w:rPr>
        <w:t xml:space="preserve"> </w:t>
      </w:r>
      <w:proofErr w:type="spellStart"/>
      <w:r>
        <w:rPr>
          <w:rFonts w:cstheme="minorHAnsi"/>
          <w:szCs w:val="24"/>
        </w:rPr>
        <w:t>обврски</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дозволи</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наметнуваат</w:t>
      </w:r>
      <w:proofErr w:type="spellEnd"/>
      <w:r>
        <w:rPr>
          <w:rFonts w:cstheme="minorHAnsi"/>
          <w:szCs w:val="24"/>
        </w:rPr>
        <w:t xml:space="preserve"> </w:t>
      </w:r>
      <w:proofErr w:type="spellStart"/>
      <w:r>
        <w:rPr>
          <w:rFonts w:cstheme="minorHAnsi"/>
          <w:szCs w:val="24"/>
        </w:rPr>
        <w:t>конкретни</w:t>
      </w:r>
      <w:proofErr w:type="spellEnd"/>
      <w:r>
        <w:rPr>
          <w:rFonts w:cstheme="minorHAnsi"/>
          <w:szCs w:val="24"/>
        </w:rPr>
        <w:t xml:space="preserve"> </w:t>
      </w:r>
      <w:proofErr w:type="spellStart"/>
      <w:r>
        <w:rPr>
          <w:rFonts w:cstheme="minorHAnsi"/>
          <w:szCs w:val="24"/>
        </w:rPr>
        <w:t>одредби</w:t>
      </w:r>
      <w:proofErr w:type="spellEnd"/>
      <w:r>
        <w:rPr>
          <w:rFonts w:cstheme="minorHAnsi"/>
          <w:szCs w:val="24"/>
        </w:rPr>
        <w:t xml:space="preserve"> и </w:t>
      </w:r>
      <w:proofErr w:type="spellStart"/>
      <w:r>
        <w:rPr>
          <w:rFonts w:cstheme="minorHAnsi"/>
          <w:szCs w:val="24"/>
        </w:rPr>
        <w:t>услови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негова</w:t>
      </w:r>
      <w:proofErr w:type="spellEnd"/>
      <w:r>
        <w:rPr>
          <w:rFonts w:cstheme="minorHAnsi"/>
          <w:szCs w:val="24"/>
        </w:rPr>
        <w:t xml:space="preserve"> </w:t>
      </w:r>
      <w:proofErr w:type="spellStart"/>
      <w:r>
        <w:rPr>
          <w:rFonts w:cstheme="minorHAnsi"/>
          <w:szCs w:val="24"/>
        </w:rPr>
        <w:t>реализација</w:t>
      </w:r>
      <w:proofErr w:type="spellEnd"/>
      <w:r>
        <w:rPr>
          <w:rFonts w:cstheme="minorHAnsi"/>
          <w:szCs w:val="24"/>
        </w:rPr>
        <w:t xml:space="preserve">. </w:t>
      </w:r>
      <w:proofErr w:type="spellStart"/>
      <w:r>
        <w:rPr>
          <w:rFonts w:cstheme="minorHAnsi"/>
          <w:szCs w:val="24"/>
        </w:rPr>
        <w:t>Релевантните</w:t>
      </w:r>
      <w:proofErr w:type="spellEnd"/>
      <w:r>
        <w:rPr>
          <w:rFonts w:cstheme="minorHAnsi"/>
          <w:szCs w:val="24"/>
        </w:rPr>
        <w:t xml:space="preserve"> </w:t>
      </w:r>
      <w:proofErr w:type="spellStart"/>
      <w:r>
        <w:rPr>
          <w:rFonts w:cstheme="minorHAnsi"/>
          <w:szCs w:val="24"/>
        </w:rPr>
        <w:t>извештаи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(ОБЖС)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исклучиво</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вклучуваат</w:t>
      </w:r>
      <w:proofErr w:type="spellEnd"/>
      <w:r>
        <w:rPr>
          <w:rFonts w:cstheme="minorHAnsi"/>
          <w:szCs w:val="24"/>
        </w:rPr>
        <w:t xml:space="preserve"> </w:t>
      </w:r>
      <w:proofErr w:type="spellStart"/>
      <w:r>
        <w:rPr>
          <w:rFonts w:cstheme="minorHAnsi"/>
          <w:szCs w:val="24"/>
        </w:rPr>
        <w:t>следните</w:t>
      </w:r>
      <w:proofErr w:type="spellEnd"/>
      <w:r>
        <w:rPr>
          <w:rFonts w:cstheme="minorHAnsi"/>
          <w:szCs w:val="24"/>
        </w:rPr>
        <w:t xml:space="preserve"> </w:t>
      </w:r>
      <w:proofErr w:type="spellStart"/>
      <w:r>
        <w:rPr>
          <w:rFonts w:cstheme="minorHAnsi"/>
          <w:szCs w:val="24"/>
        </w:rPr>
        <w:t>прашања</w:t>
      </w:r>
      <w:proofErr w:type="spellEnd"/>
      <w:r>
        <w:rPr>
          <w:rFonts w:cstheme="minorHAnsi"/>
          <w:szCs w:val="24"/>
        </w:rPr>
        <w:t>:</w:t>
      </w:r>
    </w:p>
    <w:p w14:paraId="3D0931FE"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Усогласеност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специфичните</w:t>
      </w:r>
      <w:proofErr w:type="spellEnd"/>
      <w:r>
        <w:rPr>
          <w:rFonts w:cstheme="minorHAnsi"/>
          <w:szCs w:val="24"/>
        </w:rPr>
        <w:t xml:space="preserve"> </w:t>
      </w:r>
      <w:proofErr w:type="spellStart"/>
      <w:r>
        <w:rPr>
          <w:rFonts w:cstheme="minorHAnsi"/>
          <w:szCs w:val="24"/>
        </w:rPr>
        <w:t>гранични</w:t>
      </w:r>
      <w:proofErr w:type="spellEnd"/>
      <w:r>
        <w:rPr>
          <w:rFonts w:cstheme="minorHAnsi"/>
          <w:szCs w:val="24"/>
        </w:rPr>
        <w:t xml:space="preserve"> </w:t>
      </w:r>
      <w:proofErr w:type="spellStart"/>
      <w:r>
        <w:rPr>
          <w:rFonts w:cstheme="minorHAnsi"/>
          <w:szCs w:val="24"/>
        </w:rPr>
        <w:t>вредности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оптоварувања</w:t>
      </w:r>
      <w:proofErr w:type="spellEnd"/>
      <w:r>
        <w:rPr>
          <w:rFonts w:cstheme="minorHAnsi"/>
          <w:szCs w:val="24"/>
        </w:rPr>
        <w:t xml:space="preserve"> и </w:t>
      </w:r>
      <w:proofErr w:type="spellStart"/>
      <w:r>
        <w:rPr>
          <w:rFonts w:cstheme="minorHAnsi"/>
          <w:szCs w:val="24"/>
        </w:rPr>
        <w:t>концентрации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загадувачки</w:t>
      </w:r>
      <w:proofErr w:type="spellEnd"/>
      <w:r>
        <w:rPr>
          <w:rFonts w:cstheme="minorHAnsi"/>
          <w:szCs w:val="24"/>
        </w:rPr>
        <w:t xml:space="preserve"> </w:t>
      </w:r>
      <w:proofErr w:type="spellStart"/>
      <w:r>
        <w:rPr>
          <w:rFonts w:cstheme="minorHAnsi"/>
          <w:szCs w:val="24"/>
        </w:rPr>
        <w:t>материи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w:t>
      </w:r>
      <w:proofErr w:type="spellStart"/>
      <w:r>
        <w:rPr>
          <w:rFonts w:cstheme="minorHAnsi"/>
          <w:szCs w:val="24"/>
        </w:rPr>
        <w:t>водата</w:t>
      </w:r>
      <w:proofErr w:type="spellEnd"/>
      <w:r>
        <w:rPr>
          <w:rFonts w:cstheme="minorHAnsi"/>
          <w:szCs w:val="24"/>
        </w:rPr>
        <w:t xml:space="preserve"> и </w:t>
      </w:r>
      <w:proofErr w:type="spellStart"/>
      <w:r>
        <w:rPr>
          <w:rFonts w:cstheme="minorHAnsi"/>
          <w:szCs w:val="24"/>
        </w:rPr>
        <w:t>почвата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важечките</w:t>
      </w:r>
      <w:proofErr w:type="spellEnd"/>
      <w:r>
        <w:rPr>
          <w:rFonts w:cstheme="minorHAnsi"/>
          <w:szCs w:val="24"/>
        </w:rPr>
        <w:t xml:space="preserve"> </w:t>
      </w:r>
      <w:proofErr w:type="spellStart"/>
      <w:r>
        <w:rPr>
          <w:rFonts w:cstheme="minorHAnsi"/>
          <w:szCs w:val="24"/>
        </w:rPr>
        <w:t>одредби</w:t>
      </w:r>
      <w:proofErr w:type="spellEnd"/>
      <w:r>
        <w:rPr>
          <w:rFonts w:cstheme="minorHAnsi"/>
          <w:szCs w:val="24"/>
        </w:rPr>
        <w:t>.</w:t>
      </w:r>
    </w:p>
    <w:p w14:paraId="24CFB22B"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Усогласеност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специфичните</w:t>
      </w:r>
      <w:proofErr w:type="spellEnd"/>
      <w:r>
        <w:rPr>
          <w:rFonts w:cstheme="minorHAnsi"/>
          <w:szCs w:val="24"/>
        </w:rPr>
        <w:t xml:space="preserve"> </w:t>
      </w:r>
      <w:proofErr w:type="spellStart"/>
      <w:r>
        <w:rPr>
          <w:rFonts w:cstheme="minorHAnsi"/>
          <w:szCs w:val="24"/>
        </w:rPr>
        <w:t>гранични</w:t>
      </w:r>
      <w:proofErr w:type="spellEnd"/>
      <w:r>
        <w:rPr>
          <w:rFonts w:cstheme="minorHAnsi"/>
          <w:szCs w:val="24"/>
        </w:rPr>
        <w:t xml:space="preserve"> </w:t>
      </w:r>
      <w:proofErr w:type="spellStart"/>
      <w:r>
        <w:rPr>
          <w:rFonts w:cstheme="minorHAnsi"/>
          <w:szCs w:val="24"/>
        </w:rPr>
        <w:t>вредности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бучавата</w:t>
      </w:r>
      <w:proofErr w:type="spellEnd"/>
      <w:r>
        <w:rPr>
          <w:rFonts w:cstheme="minorHAnsi"/>
          <w:szCs w:val="24"/>
        </w:rPr>
        <w:t>.</w:t>
      </w:r>
    </w:p>
    <w:p w14:paraId="4EF2EDBE"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Усогласеност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националното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регионалното</w:t>
      </w:r>
      <w:proofErr w:type="spellEnd"/>
      <w:r>
        <w:rPr>
          <w:rFonts w:cstheme="minorHAnsi"/>
          <w:szCs w:val="24"/>
        </w:rPr>
        <w:t xml:space="preserve"> </w:t>
      </w:r>
      <w:proofErr w:type="spellStart"/>
      <w:r>
        <w:rPr>
          <w:rFonts w:cstheme="minorHAnsi"/>
          <w:szCs w:val="24"/>
        </w:rPr>
        <w:t>планирање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планот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плановите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сливот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WFD </w:t>
      </w:r>
      <w:proofErr w:type="spellStart"/>
      <w:r>
        <w:rPr>
          <w:rFonts w:cstheme="minorHAnsi"/>
          <w:szCs w:val="24"/>
        </w:rPr>
        <w:t>итн</w:t>
      </w:r>
      <w:proofErr w:type="spellEnd"/>
      <w:r>
        <w:rPr>
          <w:rFonts w:cstheme="minorHAnsi"/>
          <w:szCs w:val="24"/>
        </w:rPr>
        <w:t>.</w:t>
      </w:r>
    </w:p>
    <w:p w14:paraId="58976EDC"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Соодветноста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локацијата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одобрените</w:t>
      </w:r>
      <w:proofErr w:type="spellEnd"/>
      <w:r>
        <w:rPr>
          <w:rFonts w:cstheme="minorHAnsi"/>
          <w:szCs w:val="24"/>
        </w:rPr>
        <w:t xml:space="preserve"> </w:t>
      </w:r>
      <w:proofErr w:type="spellStart"/>
      <w:r>
        <w:rPr>
          <w:rFonts w:cstheme="minorHAnsi"/>
          <w:szCs w:val="24"/>
        </w:rPr>
        <w:t>планови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земјиштето</w:t>
      </w:r>
      <w:proofErr w:type="spellEnd"/>
      <w:r>
        <w:rPr>
          <w:rFonts w:cstheme="minorHAnsi"/>
          <w:szCs w:val="24"/>
        </w:rPr>
        <w:t xml:space="preserve"> и </w:t>
      </w:r>
      <w:proofErr w:type="spellStart"/>
      <w:r>
        <w:rPr>
          <w:rFonts w:cstheme="minorHAnsi"/>
          <w:szCs w:val="24"/>
        </w:rPr>
        <w:t>градежните</w:t>
      </w:r>
      <w:proofErr w:type="spellEnd"/>
      <w:r>
        <w:rPr>
          <w:rFonts w:cstheme="minorHAnsi"/>
          <w:szCs w:val="24"/>
        </w:rPr>
        <w:t xml:space="preserve"> </w:t>
      </w:r>
      <w:proofErr w:type="spellStart"/>
      <w:r>
        <w:rPr>
          <w:rFonts w:cstheme="minorHAnsi"/>
          <w:szCs w:val="24"/>
        </w:rPr>
        <w:t>ограничувања</w:t>
      </w:r>
      <w:proofErr w:type="spellEnd"/>
      <w:r>
        <w:rPr>
          <w:rFonts w:cstheme="minorHAnsi"/>
          <w:szCs w:val="24"/>
        </w:rPr>
        <w:t>.</w:t>
      </w:r>
    </w:p>
    <w:p w14:paraId="4484C9C9"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Земање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предвид</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неопходни</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предвидени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законската</w:t>
      </w:r>
      <w:proofErr w:type="spellEnd"/>
      <w:r>
        <w:rPr>
          <w:rFonts w:cstheme="minorHAnsi"/>
          <w:szCs w:val="24"/>
        </w:rPr>
        <w:t xml:space="preserve"> </w:t>
      </w:r>
      <w:proofErr w:type="spellStart"/>
      <w:r>
        <w:rPr>
          <w:rFonts w:cstheme="minorHAnsi"/>
          <w:szCs w:val="24"/>
        </w:rPr>
        <w:t>регулатива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спречување</w:t>
      </w:r>
      <w:proofErr w:type="spellEnd"/>
      <w:r>
        <w:rPr>
          <w:rFonts w:cstheme="minorHAnsi"/>
          <w:szCs w:val="24"/>
        </w:rPr>
        <w:t xml:space="preserve"> и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 xml:space="preserve">, </w:t>
      </w:r>
      <w:proofErr w:type="spellStart"/>
      <w:r>
        <w:rPr>
          <w:rFonts w:cstheme="minorHAnsi"/>
          <w:szCs w:val="24"/>
        </w:rPr>
        <w:t>морето</w:t>
      </w:r>
      <w:proofErr w:type="spellEnd"/>
      <w:r>
        <w:rPr>
          <w:rFonts w:cstheme="minorHAnsi"/>
          <w:szCs w:val="24"/>
        </w:rPr>
        <w:t xml:space="preserve"> и </w:t>
      </w:r>
      <w:proofErr w:type="spellStart"/>
      <w:r>
        <w:rPr>
          <w:rFonts w:cstheme="minorHAnsi"/>
          <w:szCs w:val="24"/>
        </w:rPr>
        <w:t>шумите</w:t>
      </w:r>
      <w:proofErr w:type="spellEnd"/>
      <w:r>
        <w:rPr>
          <w:rFonts w:cstheme="minorHAnsi"/>
          <w:szCs w:val="24"/>
        </w:rPr>
        <w:t>.</w:t>
      </w:r>
    </w:p>
    <w:p w14:paraId="353DF20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Проектите</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наоѓаат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вклучени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мрежата</w:t>
      </w:r>
      <w:proofErr w:type="spellEnd"/>
      <w:r>
        <w:rPr>
          <w:rFonts w:cstheme="minorHAnsi"/>
          <w:szCs w:val="24"/>
        </w:rPr>
        <w:t xml:space="preserve"> Натура2000 (</w:t>
      </w:r>
      <w:proofErr w:type="spellStart"/>
      <w:r>
        <w:rPr>
          <w:rFonts w:cstheme="minorHAnsi"/>
          <w:szCs w:val="24"/>
        </w:rPr>
        <w:t>како</w:t>
      </w:r>
      <w:proofErr w:type="spellEnd"/>
      <w:r>
        <w:rPr>
          <w:rFonts w:cstheme="minorHAnsi"/>
          <w:szCs w:val="24"/>
        </w:rPr>
        <w:t xml:space="preserve"> СЦИ </w:t>
      </w:r>
      <w:proofErr w:type="spellStart"/>
      <w:r>
        <w:rPr>
          <w:rFonts w:cstheme="minorHAnsi"/>
          <w:szCs w:val="24"/>
        </w:rPr>
        <w:t>или</w:t>
      </w:r>
      <w:proofErr w:type="spellEnd"/>
      <w:r>
        <w:rPr>
          <w:rFonts w:cstheme="minorHAnsi"/>
          <w:szCs w:val="24"/>
        </w:rPr>
        <w:t xml:space="preserve"> СПА),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мора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усогласат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член</w:t>
      </w:r>
      <w:proofErr w:type="spellEnd"/>
      <w:r>
        <w:rPr>
          <w:rFonts w:cstheme="minorHAnsi"/>
          <w:szCs w:val="24"/>
        </w:rPr>
        <w:t xml:space="preserve"> 6.3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Директивата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живеалишта</w:t>
      </w:r>
      <w:proofErr w:type="spellEnd"/>
      <w:r>
        <w:rPr>
          <w:rFonts w:cstheme="minorHAnsi"/>
          <w:szCs w:val="24"/>
        </w:rPr>
        <w:t xml:space="preserve"> 92/43/EEC, </w:t>
      </w:r>
      <w:proofErr w:type="spellStart"/>
      <w:r>
        <w:rPr>
          <w:rFonts w:cstheme="minorHAnsi"/>
          <w:szCs w:val="24"/>
        </w:rPr>
        <w:t>односно</w:t>
      </w:r>
      <w:proofErr w:type="spellEnd"/>
      <w:r>
        <w:rPr>
          <w:rFonts w:cstheme="minorHAnsi"/>
          <w:szCs w:val="24"/>
        </w:rPr>
        <w:t>: „</w:t>
      </w:r>
      <w:proofErr w:type="spellStart"/>
      <w:r>
        <w:rPr>
          <w:rFonts w:cstheme="minorHAnsi"/>
          <w:szCs w:val="24"/>
        </w:rPr>
        <w:t>Секој</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проект</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е </w:t>
      </w:r>
      <w:proofErr w:type="spellStart"/>
      <w:r>
        <w:rPr>
          <w:rFonts w:cstheme="minorHAnsi"/>
          <w:szCs w:val="24"/>
        </w:rPr>
        <w:t>директно</w:t>
      </w:r>
      <w:proofErr w:type="spellEnd"/>
      <w:r>
        <w:rPr>
          <w:rFonts w:cstheme="minorHAnsi"/>
          <w:szCs w:val="24"/>
        </w:rPr>
        <w:t xml:space="preserve"> </w:t>
      </w:r>
      <w:proofErr w:type="spellStart"/>
      <w:r>
        <w:rPr>
          <w:rFonts w:cstheme="minorHAnsi"/>
          <w:szCs w:val="24"/>
        </w:rPr>
        <w:t>поврзан</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е </w:t>
      </w:r>
      <w:proofErr w:type="spellStart"/>
      <w:r>
        <w:rPr>
          <w:rFonts w:cstheme="minorHAnsi"/>
          <w:szCs w:val="24"/>
        </w:rPr>
        <w:t>потребен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управувањето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локацијата</w:t>
      </w:r>
      <w:proofErr w:type="spellEnd"/>
      <w:r>
        <w:rPr>
          <w:rFonts w:cstheme="minorHAnsi"/>
          <w:szCs w:val="24"/>
        </w:rPr>
        <w:t xml:space="preserve">, </w:t>
      </w:r>
      <w:proofErr w:type="spellStart"/>
      <w:r>
        <w:rPr>
          <w:rFonts w:cstheme="minorHAnsi"/>
          <w:szCs w:val="24"/>
        </w:rPr>
        <w:t>но</w:t>
      </w:r>
      <w:proofErr w:type="spellEnd"/>
      <w:r>
        <w:rPr>
          <w:rFonts w:cstheme="minorHAnsi"/>
          <w:szCs w:val="24"/>
        </w:rPr>
        <w:t xml:space="preserve"> </w:t>
      </w:r>
      <w:proofErr w:type="spellStart"/>
      <w:r>
        <w:rPr>
          <w:rFonts w:cstheme="minorHAnsi"/>
          <w:szCs w:val="24"/>
        </w:rPr>
        <w:t>веројатно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значителен</w:t>
      </w:r>
      <w:proofErr w:type="spellEnd"/>
      <w:r>
        <w:rPr>
          <w:rFonts w:cstheme="minorHAnsi"/>
          <w:szCs w:val="24"/>
        </w:rPr>
        <w:t xml:space="preserve"> </w:t>
      </w:r>
      <w:proofErr w:type="spellStart"/>
      <w:r>
        <w:rPr>
          <w:rFonts w:cstheme="minorHAnsi"/>
          <w:szCs w:val="24"/>
        </w:rPr>
        <w:t>ефект</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него</w:t>
      </w:r>
      <w:proofErr w:type="spellEnd"/>
      <w:r>
        <w:rPr>
          <w:rFonts w:cstheme="minorHAnsi"/>
          <w:szCs w:val="24"/>
        </w:rPr>
        <w:t xml:space="preserve">, </w:t>
      </w:r>
      <w:proofErr w:type="spellStart"/>
      <w:r>
        <w:rPr>
          <w:rFonts w:cstheme="minorHAnsi"/>
          <w:szCs w:val="24"/>
        </w:rPr>
        <w:t>поединечно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заедно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процени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неговите</w:t>
      </w:r>
      <w:proofErr w:type="spellEnd"/>
      <w:r>
        <w:rPr>
          <w:rFonts w:cstheme="minorHAnsi"/>
          <w:szCs w:val="24"/>
        </w:rPr>
        <w:t xml:space="preserve"> </w:t>
      </w:r>
      <w:proofErr w:type="spellStart"/>
      <w:r>
        <w:rPr>
          <w:rFonts w:cstheme="minorHAnsi"/>
          <w:szCs w:val="24"/>
        </w:rPr>
        <w:t>влијанија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локацијата</w:t>
      </w:r>
      <w:proofErr w:type="spellEnd"/>
      <w:r>
        <w:rPr>
          <w:rFonts w:cstheme="minorHAnsi"/>
          <w:szCs w:val="24"/>
        </w:rPr>
        <w:t xml:space="preserve"> </w:t>
      </w:r>
      <w:proofErr w:type="spellStart"/>
      <w:r>
        <w:rPr>
          <w:rFonts w:cstheme="minorHAnsi"/>
          <w:szCs w:val="24"/>
        </w:rPr>
        <w:t>земајќи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предвид</w:t>
      </w:r>
      <w:proofErr w:type="spellEnd"/>
      <w:r>
        <w:rPr>
          <w:rFonts w:cstheme="minorHAnsi"/>
          <w:szCs w:val="24"/>
        </w:rPr>
        <w:t xml:space="preserve"> </w:t>
      </w:r>
      <w:proofErr w:type="spellStart"/>
      <w:r>
        <w:rPr>
          <w:rFonts w:cstheme="minorHAnsi"/>
          <w:szCs w:val="24"/>
        </w:rPr>
        <w:t>нејзините</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зачувување</w:t>
      </w:r>
      <w:proofErr w:type="spellEnd"/>
      <w:r>
        <w:rPr>
          <w:rFonts w:cstheme="minorHAnsi"/>
          <w:szCs w:val="24"/>
        </w:rPr>
        <w:t>''.</w:t>
      </w:r>
    </w:p>
    <w:p w14:paraId="247A8707" w14:textId="77777777" w:rsidR="00ED195E" w:rsidRDefault="00ED195E" w:rsidP="00ED195E">
      <w:pPr>
        <w:spacing w:after="120"/>
        <w:jc w:val="both"/>
        <w:rPr>
          <w:rFonts w:cstheme="minorHAnsi"/>
          <w:szCs w:val="24"/>
        </w:rPr>
      </w:pPr>
      <w:r>
        <w:rPr>
          <w:rFonts w:cstheme="minorHAnsi"/>
          <w:szCs w:val="24"/>
        </w:rPr>
        <w:t xml:space="preserve">б) </w:t>
      </w:r>
      <w:proofErr w:type="spellStart"/>
      <w:r>
        <w:rPr>
          <w:rFonts w:cstheme="minorHAnsi"/>
          <w:szCs w:val="24"/>
        </w:rPr>
        <w:t>Конкретни</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w:t>
      </w:r>
    </w:p>
    <w:p w14:paraId="0B9AEFE3"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Предлози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финансираат</w:t>
      </w:r>
      <w:proofErr w:type="spellEnd"/>
      <w:r>
        <w:rPr>
          <w:rFonts w:cstheme="minorHAnsi"/>
          <w:szCs w:val="24"/>
        </w:rPr>
        <w:t xml:space="preserve"> </w:t>
      </w:r>
      <w:proofErr w:type="spellStart"/>
      <w:r>
        <w:rPr>
          <w:rFonts w:cstheme="minorHAnsi"/>
          <w:szCs w:val="24"/>
        </w:rPr>
        <w:t>претпријатија</w:t>
      </w:r>
      <w:proofErr w:type="spellEnd"/>
      <w:r>
        <w:rPr>
          <w:rFonts w:cstheme="minorHAnsi"/>
          <w:szCs w:val="24"/>
        </w:rPr>
        <w:t xml:space="preserve"> (</w:t>
      </w:r>
      <w:proofErr w:type="spellStart"/>
      <w:r>
        <w:rPr>
          <w:rFonts w:cstheme="minorHAnsi"/>
          <w:szCs w:val="24"/>
        </w:rPr>
        <w:t>иновации</w:t>
      </w:r>
      <w:proofErr w:type="spellEnd"/>
      <w:r>
        <w:rPr>
          <w:rFonts w:cstheme="minorHAnsi"/>
          <w:szCs w:val="24"/>
        </w:rPr>
        <w:t xml:space="preserve"> - </w:t>
      </w:r>
      <w:proofErr w:type="spellStart"/>
      <w:r>
        <w:rPr>
          <w:rFonts w:cstheme="minorHAnsi"/>
          <w:szCs w:val="24"/>
        </w:rPr>
        <w:t>претприемништво</w:t>
      </w:r>
      <w:proofErr w:type="spellEnd"/>
      <w:r>
        <w:rPr>
          <w:rFonts w:cstheme="minorHAnsi"/>
          <w:szCs w:val="24"/>
        </w:rPr>
        <w:t xml:space="preserve"> - </w:t>
      </w:r>
      <w:proofErr w:type="spellStart"/>
      <w:r>
        <w:rPr>
          <w:rFonts w:cstheme="minorHAnsi"/>
          <w:szCs w:val="24"/>
        </w:rPr>
        <w:t>конкурентност</w:t>
      </w:r>
      <w:proofErr w:type="spellEnd"/>
      <w:r>
        <w:rPr>
          <w:rFonts w:cstheme="minorHAnsi"/>
          <w:szCs w:val="24"/>
        </w:rPr>
        <w:t xml:space="preserve">) и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вклучуваат</w:t>
      </w:r>
      <w:proofErr w:type="spellEnd"/>
      <w:r>
        <w:rPr>
          <w:rFonts w:cstheme="minorHAnsi"/>
          <w:szCs w:val="24"/>
        </w:rPr>
        <w:t xml:space="preserve"> (</w:t>
      </w:r>
      <w:proofErr w:type="spellStart"/>
      <w:r>
        <w:rPr>
          <w:rFonts w:cstheme="minorHAnsi"/>
          <w:szCs w:val="24"/>
        </w:rPr>
        <w:t>покрај</w:t>
      </w:r>
      <w:proofErr w:type="spellEnd"/>
      <w:r>
        <w:rPr>
          <w:rFonts w:cstheme="minorHAnsi"/>
          <w:szCs w:val="24"/>
        </w:rPr>
        <w:t xml:space="preserve"> </w:t>
      </w:r>
      <w:proofErr w:type="spellStart"/>
      <w:r>
        <w:rPr>
          <w:rFonts w:cstheme="minorHAnsi"/>
          <w:szCs w:val="24"/>
        </w:rPr>
        <w:t>задолжителните</w:t>
      </w:r>
      <w:proofErr w:type="spellEnd"/>
      <w:r>
        <w:rPr>
          <w:rFonts w:cstheme="minorHAnsi"/>
          <w:szCs w:val="24"/>
        </w:rPr>
        <w:t xml:space="preserve"> </w:t>
      </w:r>
      <w:proofErr w:type="spellStart"/>
      <w:r>
        <w:rPr>
          <w:rFonts w:cstheme="minorHAnsi"/>
          <w:szCs w:val="24"/>
        </w:rPr>
        <w:t>правила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законот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lastRenderedPageBreak/>
        <w:t>средина</w:t>
      </w:r>
      <w:proofErr w:type="spellEnd"/>
      <w:r>
        <w:rPr>
          <w:rFonts w:cstheme="minorHAnsi"/>
          <w:szCs w:val="24"/>
        </w:rPr>
        <w:t xml:space="preserve">) </w:t>
      </w:r>
      <w:proofErr w:type="spellStart"/>
      <w:r>
        <w:rPr>
          <w:rFonts w:cstheme="minorHAnsi"/>
          <w:szCs w:val="24"/>
        </w:rPr>
        <w:t>инвестиции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зелена</w:t>
      </w:r>
      <w:proofErr w:type="spellEnd"/>
      <w:r>
        <w:rPr>
          <w:rFonts w:cstheme="minorHAnsi"/>
          <w:szCs w:val="24"/>
        </w:rPr>
        <w:t xml:space="preserve"> </w:t>
      </w:r>
      <w:proofErr w:type="spellStart"/>
      <w:r>
        <w:rPr>
          <w:rFonts w:cstheme="minorHAnsi"/>
          <w:szCs w:val="24"/>
        </w:rPr>
        <w:t>инфраструктура</w:t>
      </w:r>
      <w:proofErr w:type="spellEnd"/>
      <w:r>
        <w:rPr>
          <w:rFonts w:cstheme="minorHAnsi"/>
          <w:szCs w:val="24"/>
        </w:rPr>
        <w:t xml:space="preserve"> и </w:t>
      </w:r>
      <w:proofErr w:type="spellStart"/>
      <w:r>
        <w:rPr>
          <w:rFonts w:cstheme="minorHAnsi"/>
          <w:szCs w:val="24"/>
        </w:rPr>
        <w:t>технологии</w:t>
      </w:r>
      <w:proofErr w:type="spellEnd"/>
      <w:r>
        <w:rPr>
          <w:rFonts w:cstheme="minorHAnsi"/>
          <w:szCs w:val="24"/>
        </w:rPr>
        <w:t>“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пример</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геотермална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 xml:space="preserve">.), </w:t>
      </w:r>
      <w:proofErr w:type="spellStart"/>
      <w:r>
        <w:rPr>
          <w:rFonts w:cstheme="minorHAnsi"/>
          <w:szCs w:val="24"/>
        </w:rPr>
        <w:t>биоклиматски</w:t>
      </w:r>
      <w:proofErr w:type="spellEnd"/>
      <w:r>
        <w:rPr>
          <w:rFonts w:cstheme="minorHAnsi"/>
          <w:szCs w:val="24"/>
        </w:rPr>
        <w:t xml:space="preserve"> </w:t>
      </w:r>
      <w:proofErr w:type="spellStart"/>
      <w:r>
        <w:rPr>
          <w:rFonts w:cstheme="minorHAnsi"/>
          <w:szCs w:val="24"/>
        </w:rPr>
        <w:t>принципи</w:t>
      </w:r>
      <w:proofErr w:type="spellEnd"/>
      <w:r>
        <w:rPr>
          <w:rFonts w:cstheme="minorHAnsi"/>
          <w:szCs w:val="24"/>
        </w:rPr>
        <w:t xml:space="preserve"> и/</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намалувањето</w:t>
      </w:r>
      <w:proofErr w:type="spellEnd"/>
      <w:r>
        <w:rPr>
          <w:rFonts w:cstheme="minorHAnsi"/>
          <w:szCs w:val="24"/>
        </w:rPr>
        <w:t xml:space="preserve"> и </w:t>
      </w:r>
      <w:proofErr w:type="spellStart"/>
      <w:r>
        <w:rPr>
          <w:rFonts w:cstheme="minorHAnsi"/>
          <w:szCs w:val="24"/>
        </w:rPr>
        <w:t>повторната</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материјалите</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хиерархијата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управувањето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w:t>
      </w:r>
      <w:proofErr w:type="spellStart"/>
      <w:r>
        <w:rPr>
          <w:rFonts w:cstheme="minorHAnsi"/>
          <w:szCs w:val="24"/>
        </w:rPr>
        <w:t>би</w:t>
      </w:r>
      <w:proofErr w:type="spellEnd"/>
      <w:r>
        <w:rPr>
          <w:rFonts w:cstheme="minorHAnsi"/>
          <w:szCs w:val="24"/>
        </w:rPr>
        <w:t xml:space="preserve"> </w:t>
      </w:r>
      <w:proofErr w:type="spellStart"/>
      <w:r>
        <w:rPr>
          <w:rFonts w:cstheme="minorHAnsi"/>
          <w:szCs w:val="24"/>
        </w:rPr>
        <w:t>било</w:t>
      </w:r>
      <w:proofErr w:type="spellEnd"/>
      <w:r>
        <w:rPr>
          <w:rFonts w:cstheme="minorHAnsi"/>
          <w:szCs w:val="24"/>
        </w:rPr>
        <w:t xml:space="preserve"> </w:t>
      </w:r>
      <w:proofErr w:type="spellStart"/>
      <w:r>
        <w:rPr>
          <w:rFonts w:cstheme="minorHAnsi"/>
          <w:szCs w:val="24"/>
        </w:rPr>
        <w:t>многу</w:t>
      </w:r>
      <w:proofErr w:type="spellEnd"/>
      <w:r>
        <w:rPr>
          <w:rFonts w:cstheme="minorHAnsi"/>
          <w:szCs w:val="24"/>
        </w:rPr>
        <w:t xml:space="preserve"> </w:t>
      </w:r>
      <w:proofErr w:type="spellStart"/>
      <w:r>
        <w:rPr>
          <w:rFonts w:cstheme="minorHAnsi"/>
          <w:szCs w:val="24"/>
        </w:rPr>
        <w:t>пожелно</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подготви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процесот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селекција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проектот</w:t>
      </w:r>
      <w:proofErr w:type="spellEnd"/>
      <w:r>
        <w:rPr>
          <w:rFonts w:cstheme="minorHAnsi"/>
          <w:szCs w:val="24"/>
        </w:rPr>
        <w:t>.</w:t>
      </w:r>
    </w:p>
    <w:p w14:paraId="51F190DC"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процесот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спецификација</w:t>
      </w:r>
      <w:proofErr w:type="spellEnd"/>
      <w:r>
        <w:rPr>
          <w:rFonts w:cstheme="minorHAnsi"/>
          <w:szCs w:val="24"/>
        </w:rPr>
        <w:t xml:space="preserve"> и </w:t>
      </w:r>
      <w:proofErr w:type="spellStart"/>
      <w:r>
        <w:rPr>
          <w:rFonts w:cstheme="minorHAnsi"/>
          <w:szCs w:val="24"/>
        </w:rPr>
        <w:t>избор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кластери</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земе</w:t>
      </w:r>
      <w:proofErr w:type="spellEnd"/>
      <w:r>
        <w:rPr>
          <w:rFonts w:cstheme="minorHAnsi"/>
          <w:szCs w:val="24"/>
        </w:rPr>
        <w:t xml:space="preserve"> </w:t>
      </w:r>
      <w:proofErr w:type="spellStart"/>
      <w:r>
        <w:rPr>
          <w:rFonts w:cstheme="minorHAnsi"/>
          <w:szCs w:val="24"/>
        </w:rPr>
        <w:t>предвид</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вклучат</w:t>
      </w:r>
      <w:proofErr w:type="spellEnd"/>
      <w:r>
        <w:rPr>
          <w:rFonts w:cstheme="minorHAnsi"/>
          <w:szCs w:val="24"/>
        </w:rPr>
        <w:t xml:space="preserve"> </w:t>
      </w:r>
      <w:proofErr w:type="spellStart"/>
      <w:r>
        <w:rPr>
          <w:rFonts w:cstheme="minorHAnsi"/>
          <w:szCs w:val="24"/>
        </w:rPr>
        <w:t>претпријатија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управуваат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производи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произведуваат</w:t>
      </w:r>
      <w:proofErr w:type="spellEnd"/>
      <w:r>
        <w:rPr>
          <w:rFonts w:cstheme="minorHAnsi"/>
          <w:szCs w:val="24"/>
        </w:rPr>
        <w:t xml:space="preserve"> </w:t>
      </w:r>
      <w:proofErr w:type="spellStart"/>
      <w:r>
        <w:rPr>
          <w:rFonts w:cstheme="minorHAnsi"/>
          <w:szCs w:val="24"/>
        </w:rPr>
        <w:t>низ</w:t>
      </w:r>
      <w:proofErr w:type="spellEnd"/>
      <w:r>
        <w:rPr>
          <w:rFonts w:cstheme="minorHAnsi"/>
          <w:szCs w:val="24"/>
        </w:rPr>
        <w:t xml:space="preserve"> </w:t>
      </w:r>
      <w:proofErr w:type="spellStart"/>
      <w:r>
        <w:rPr>
          <w:rFonts w:cstheme="minorHAnsi"/>
          <w:szCs w:val="24"/>
        </w:rPr>
        <w:t>синџирот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вредност</w:t>
      </w:r>
      <w:proofErr w:type="spellEnd"/>
      <w:r>
        <w:rPr>
          <w:rFonts w:cstheme="minorHAnsi"/>
          <w:szCs w:val="24"/>
        </w:rPr>
        <w:t>.</w:t>
      </w:r>
    </w:p>
    <w:p w14:paraId="3B4F2702"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Активностите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туризмот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областите</w:t>
      </w:r>
      <w:proofErr w:type="spellEnd"/>
      <w:r>
        <w:rPr>
          <w:rFonts w:cstheme="minorHAnsi"/>
          <w:szCs w:val="24"/>
        </w:rPr>
        <w:t xml:space="preserve"> </w:t>
      </w:r>
      <w:proofErr w:type="spellStart"/>
      <w:r>
        <w:rPr>
          <w:rFonts w:cstheme="minorHAnsi"/>
          <w:szCs w:val="24"/>
        </w:rPr>
        <w:t>Натура</w:t>
      </w:r>
      <w:proofErr w:type="spellEnd"/>
      <w:r>
        <w:rPr>
          <w:rFonts w:cstheme="minorHAnsi"/>
          <w:szCs w:val="24"/>
        </w:rPr>
        <w:t xml:space="preserve"> 2000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бидат</w:t>
      </w:r>
      <w:proofErr w:type="spellEnd"/>
      <w:r>
        <w:rPr>
          <w:rFonts w:cstheme="minorHAnsi"/>
          <w:szCs w:val="24"/>
        </w:rPr>
        <w:t xml:space="preserve"> </w:t>
      </w:r>
      <w:proofErr w:type="spellStart"/>
      <w:r>
        <w:rPr>
          <w:rFonts w:cstheme="minorHAnsi"/>
          <w:szCs w:val="24"/>
        </w:rPr>
        <w:t>конзистентни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областите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планот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случаите</w:t>
      </w:r>
      <w:proofErr w:type="spellEnd"/>
      <w:r>
        <w:rPr>
          <w:rFonts w:cstheme="minorHAnsi"/>
          <w:szCs w:val="24"/>
        </w:rPr>
        <w:t xml:space="preserve"> </w:t>
      </w:r>
      <w:proofErr w:type="spellStart"/>
      <w:r>
        <w:rPr>
          <w:rFonts w:cstheme="minorHAnsi"/>
          <w:szCs w:val="24"/>
        </w:rPr>
        <w:t>кога</w:t>
      </w:r>
      <w:proofErr w:type="spellEnd"/>
      <w:r>
        <w:rPr>
          <w:rFonts w:cstheme="minorHAnsi"/>
          <w:szCs w:val="24"/>
        </w:rPr>
        <w:t xml:space="preserve"> </w:t>
      </w:r>
      <w:proofErr w:type="spellStart"/>
      <w:r>
        <w:rPr>
          <w:rFonts w:cstheme="minorHAnsi"/>
          <w:szCs w:val="24"/>
        </w:rPr>
        <w:t>проектите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наведени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Агенција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потребно</w:t>
      </w:r>
      <w:proofErr w:type="spellEnd"/>
      <w:r>
        <w:rPr>
          <w:rFonts w:cstheme="minorHAnsi"/>
          <w:szCs w:val="24"/>
        </w:rPr>
        <w:t xml:space="preserve"> е </w:t>
      </w:r>
      <w:proofErr w:type="spellStart"/>
      <w:r>
        <w:rPr>
          <w:rFonts w:cstheme="minorHAnsi"/>
          <w:szCs w:val="24"/>
        </w:rPr>
        <w:t>нејзино</w:t>
      </w:r>
      <w:proofErr w:type="spellEnd"/>
      <w:r>
        <w:rPr>
          <w:rFonts w:cstheme="minorHAnsi"/>
          <w:szCs w:val="24"/>
        </w:rPr>
        <w:t xml:space="preserve"> </w:t>
      </w:r>
      <w:proofErr w:type="spellStart"/>
      <w:r>
        <w:rPr>
          <w:rFonts w:cstheme="minorHAnsi"/>
          <w:szCs w:val="24"/>
        </w:rPr>
        <w:t>мислење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секој</w:t>
      </w:r>
      <w:proofErr w:type="spellEnd"/>
      <w:r>
        <w:rPr>
          <w:rFonts w:cstheme="minorHAnsi"/>
          <w:szCs w:val="24"/>
        </w:rPr>
        <w:t xml:space="preserve"> </w:t>
      </w:r>
      <w:proofErr w:type="spellStart"/>
      <w:r>
        <w:rPr>
          <w:rFonts w:cstheme="minorHAnsi"/>
          <w:szCs w:val="24"/>
        </w:rPr>
        <w:t>случај</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документира</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зголемувањето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посетата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екосистеми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туристички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нема</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статусот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зачувување</w:t>
      </w:r>
      <w:proofErr w:type="spellEnd"/>
      <w:r>
        <w:rPr>
          <w:rFonts w:cstheme="minorHAnsi"/>
          <w:szCs w:val="24"/>
        </w:rPr>
        <w:t>.</w:t>
      </w:r>
    </w:p>
    <w:p w14:paraId="66983E7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преземат</w:t>
      </w:r>
      <w:proofErr w:type="spellEnd"/>
      <w:r>
        <w:rPr>
          <w:rFonts w:cstheme="minorHAnsi"/>
          <w:szCs w:val="24"/>
        </w:rPr>
        <w:t xml:space="preserve"> </w:t>
      </w:r>
      <w:proofErr w:type="spellStart"/>
      <w:r>
        <w:rPr>
          <w:rFonts w:cstheme="minorHAnsi"/>
          <w:szCs w:val="24"/>
        </w:rPr>
        <w:t>соодветни</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технички</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спроведуваат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крајбрежното</w:t>
      </w:r>
      <w:proofErr w:type="spellEnd"/>
      <w:r>
        <w:rPr>
          <w:rFonts w:cstheme="minorHAnsi"/>
          <w:szCs w:val="24"/>
        </w:rPr>
        <w:t xml:space="preserve"> </w:t>
      </w:r>
      <w:proofErr w:type="spellStart"/>
      <w:r>
        <w:rPr>
          <w:rFonts w:cstheme="minorHAnsi"/>
          <w:szCs w:val="24"/>
        </w:rPr>
        <w:t>морско</w:t>
      </w:r>
      <w:proofErr w:type="spellEnd"/>
      <w:r>
        <w:rPr>
          <w:rFonts w:cstheme="minorHAnsi"/>
          <w:szCs w:val="24"/>
        </w:rPr>
        <w:t xml:space="preserve"> </w:t>
      </w:r>
      <w:proofErr w:type="spellStart"/>
      <w:r>
        <w:rPr>
          <w:rFonts w:cstheme="minorHAnsi"/>
          <w:szCs w:val="24"/>
        </w:rPr>
        <w:t>подрачје</w:t>
      </w:r>
      <w:proofErr w:type="spellEnd"/>
      <w:r>
        <w:rPr>
          <w:rFonts w:cstheme="minorHAnsi"/>
          <w:szCs w:val="24"/>
        </w:rPr>
        <w:t xml:space="preserve"> и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предизвикаат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водата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нарушување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бентосната</w:t>
      </w:r>
      <w:proofErr w:type="spellEnd"/>
      <w:r>
        <w:rPr>
          <w:rFonts w:cstheme="minorHAnsi"/>
          <w:szCs w:val="24"/>
        </w:rPr>
        <w:t xml:space="preserve"> </w:t>
      </w:r>
      <w:proofErr w:type="spellStart"/>
      <w:r>
        <w:rPr>
          <w:rFonts w:cstheme="minorHAnsi"/>
          <w:szCs w:val="24"/>
        </w:rPr>
        <w:t>подлога</w:t>
      </w:r>
      <w:proofErr w:type="spellEnd"/>
      <w:r>
        <w:rPr>
          <w:rFonts w:cstheme="minorHAnsi"/>
          <w:szCs w:val="24"/>
        </w:rPr>
        <w:t xml:space="preserve">. </w:t>
      </w:r>
      <w:proofErr w:type="spellStart"/>
      <w:r>
        <w:rPr>
          <w:rFonts w:cstheme="minorHAnsi"/>
          <w:szCs w:val="24"/>
        </w:rPr>
        <w:t>Ваквите</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спречат</w:t>
      </w:r>
      <w:proofErr w:type="spellEnd"/>
      <w:r>
        <w:rPr>
          <w:rFonts w:cstheme="minorHAnsi"/>
          <w:szCs w:val="24"/>
        </w:rPr>
        <w:t xml:space="preserve"> и </w:t>
      </w:r>
      <w:proofErr w:type="spellStart"/>
      <w:r>
        <w:rPr>
          <w:rFonts w:cstheme="minorHAnsi"/>
          <w:szCs w:val="24"/>
        </w:rPr>
        <w:t>намалат</w:t>
      </w:r>
      <w:proofErr w:type="spellEnd"/>
      <w:r>
        <w:rPr>
          <w:rFonts w:cstheme="minorHAnsi"/>
          <w:szCs w:val="24"/>
        </w:rPr>
        <w:t xml:space="preserve"> </w:t>
      </w:r>
      <w:proofErr w:type="spellStart"/>
      <w:r>
        <w:rPr>
          <w:rFonts w:cstheme="minorHAnsi"/>
          <w:szCs w:val="24"/>
        </w:rPr>
        <w:t>потенцијалното</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водите</w:t>
      </w:r>
      <w:proofErr w:type="spellEnd"/>
      <w:r>
        <w:rPr>
          <w:rFonts w:cstheme="minorHAnsi"/>
          <w:szCs w:val="24"/>
        </w:rPr>
        <w:t xml:space="preserve"> и </w:t>
      </w:r>
      <w:proofErr w:type="spellStart"/>
      <w:r>
        <w:rPr>
          <w:rFonts w:cstheme="minorHAnsi"/>
          <w:szCs w:val="24"/>
        </w:rPr>
        <w:t>наносот</w:t>
      </w:r>
      <w:proofErr w:type="spellEnd"/>
      <w:r>
        <w:rPr>
          <w:rFonts w:cstheme="minorHAnsi"/>
          <w:szCs w:val="24"/>
        </w:rPr>
        <w:t>.</w:t>
      </w:r>
    </w:p>
    <w:p w14:paraId="79A0FA53" w14:textId="77777777" w:rsidR="00ED195E" w:rsidRDefault="00ED195E" w:rsidP="00ED195E">
      <w:pPr>
        <w:spacing w:after="120"/>
        <w:jc w:val="both"/>
        <w:rPr>
          <w:rFonts w:cstheme="minorHAnsi"/>
          <w:szCs w:val="24"/>
        </w:rPr>
      </w:pPr>
      <w:proofErr w:type="spellStart"/>
      <w:r>
        <w:rPr>
          <w:rFonts w:cstheme="minorHAnsi"/>
          <w:szCs w:val="24"/>
        </w:rPr>
        <w:t>Поконкретно</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ублажување</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влијаат</w:t>
      </w:r>
      <w:proofErr w:type="spellEnd"/>
      <w:r>
        <w:rPr>
          <w:rFonts w:cstheme="minorHAnsi"/>
          <w:szCs w:val="24"/>
        </w:rPr>
        <w:t xml:space="preserve"> </w:t>
      </w:r>
      <w:proofErr w:type="spellStart"/>
      <w:r>
        <w:rPr>
          <w:rFonts w:cstheme="minorHAnsi"/>
          <w:szCs w:val="24"/>
        </w:rPr>
        <w:t>проектите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проценките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поглавје</w:t>
      </w:r>
      <w:proofErr w:type="spellEnd"/>
      <w:r>
        <w:rPr>
          <w:rFonts w:cstheme="minorHAnsi"/>
          <w:szCs w:val="24"/>
        </w:rPr>
        <w:t xml:space="preserve"> 7.</w:t>
      </w:r>
    </w:p>
    <w:p w14:paraId="2FB02A9B" w14:textId="77777777" w:rsidR="00ED195E" w:rsidRDefault="00ED195E" w:rsidP="00ED195E">
      <w:pPr>
        <w:spacing w:after="120"/>
        <w:jc w:val="both"/>
        <w:rPr>
          <w:rFonts w:cstheme="minorHAnsi"/>
          <w:szCs w:val="24"/>
        </w:rPr>
      </w:pPr>
    </w:p>
    <w:p w14:paraId="145F37E1" w14:textId="77777777" w:rsidR="00ED195E" w:rsidRDefault="00ED195E" w:rsidP="00ED195E">
      <w:pPr>
        <w:spacing w:after="120"/>
        <w:jc w:val="center"/>
        <w:rPr>
          <w:rFonts w:cstheme="minorHAnsi"/>
          <w:szCs w:val="24"/>
        </w:rPr>
      </w:pPr>
      <w:proofErr w:type="spellStart"/>
      <w:r>
        <w:rPr>
          <w:rFonts w:cstheme="minorHAnsi"/>
          <w:szCs w:val="24"/>
        </w:rPr>
        <w:t>Табела</w:t>
      </w:r>
      <w:proofErr w:type="spellEnd"/>
      <w:r>
        <w:rPr>
          <w:rFonts w:cstheme="minorHAnsi"/>
          <w:szCs w:val="24"/>
        </w:rPr>
        <w:t xml:space="preserve"> 8-1 </w:t>
      </w:r>
      <w:proofErr w:type="spellStart"/>
      <w:r>
        <w:rPr>
          <w:rFonts w:cstheme="minorHAnsi"/>
          <w:szCs w:val="24"/>
        </w:rPr>
        <w:t>Предлог</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ублажување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p>
    <w:tbl>
      <w:tblPr>
        <w:tblStyle w:val="TableGrid"/>
        <w:tblW w:w="9067" w:type="dxa"/>
        <w:tblLook w:val="04A0" w:firstRow="1" w:lastRow="0" w:firstColumn="1" w:lastColumn="0" w:noHBand="0" w:noVBand="1"/>
      </w:tblPr>
      <w:tblGrid>
        <w:gridCol w:w="460"/>
        <w:gridCol w:w="2124"/>
        <w:gridCol w:w="6483"/>
      </w:tblGrid>
      <w:tr w:rsidR="00ED195E" w14:paraId="6B15452A"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23EF75BA" w14:textId="77777777" w:rsidR="00ED195E" w:rsidRDefault="00ED195E" w:rsidP="00ED195E">
            <w:pPr>
              <w:spacing w:after="120"/>
              <w:jc w:val="both"/>
              <w:rPr>
                <w:rFonts w:cstheme="minorHAnsi"/>
                <w:szCs w:val="24"/>
                <w:lang w:val="mk-MK"/>
              </w:rPr>
            </w:pPr>
            <w:r>
              <w:rPr>
                <w:rFonts w:cstheme="minorHAnsi"/>
                <w:szCs w:val="24"/>
              </w:rPr>
              <w:t>1</w:t>
            </w:r>
          </w:p>
        </w:tc>
        <w:tc>
          <w:tcPr>
            <w:tcW w:w="2126" w:type="dxa"/>
            <w:tcBorders>
              <w:top w:val="single" w:sz="4" w:space="0" w:color="auto"/>
              <w:left w:val="single" w:sz="4" w:space="0" w:color="auto"/>
              <w:bottom w:val="single" w:sz="4" w:space="0" w:color="auto"/>
              <w:right w:val="single" w:sz="4" w:space="0" w:color="auto"/>
            </w:tcBorders>
            <w:hideMark/>
          </w:tcPr>
          <w:p w14:paraId="348422E2" w14:textId="77777777" w:rsidR="00ED195E" w:rsidRDefault="00ED195E" w:rsidP="00ED195E">
            <w:pPr>
              <w:spacing w:after="120"/>
              <w:jc w:val="both"/>
              <w:rPr>
                <w:rFonts w:cstheme="minorHAnsi"/>
                <w:szCs w:val="24"/>
              </w:rPr>
            </w:pPr>
            <w:proofErr w:type="spellStart"/>
            <w:r>
              <w:rPr>
                <w:rFonts w:cstheme="minorHAnsi"/>
                <w:szCs w:val="24"/>
              </w:rPr>
              <w:t>Биодиверзитет</w:t>
            </w:r>
            <w:proofErr w:type="spellEnd"/>
          </w:p>
        </w:tc>
        <w:tc>
          <w:tcPr>
            <w:tcW w:w="6520" w:type="dxa"/>
            <w:tcBorders>
              <w:top w:val="single" w:sz="4" w:space="0" w:color="auto"/>
              <w:left w:val="single" w:sz="4" w:space="0" w:color="auto"/>
              <w:bottom w:val="single" w:sz="4" w:space="0" w:color="auto"/>
              <w:right w:val="single" w:sz="4" w:space="0" w:color="auto"/>
            </w:tcBorders>
            <w:hideMark/>
          </w:tcPr>
          <w:p w14:paraId="4C3B086D"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ОБЖС </w:t>
            </w:r>
            <w:proofErr w:type="spellStart"/>
            <w:r>
              <w:rPr>
                <w:rFonts w:cstheme="minorHAnsi"/>
                <w:szCs w:val="24"/>
              </w:rPr>
              <w:t>процедури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избегнат</w:t>
            </w:r>
            <w:proofErr w:type="spellEnd"/>
            <w:r>
              <w:rPr>
                <w:rFonts w:cstheme="minorHAnsi"/>
                <w:szCs w:val="24"/>
              </w:rPr>
              <w:t xml:space="preserve"> </w:t>
            </w:r>
            <w:proofErr w:type="spellStart"/>
            <w:r>
              <w:rPr>
                <w:rFonts w:cstheme="minorHAnsi"/>
                <w:szCs w:val="24"/>
              </w:rPr>
              <w:t>штети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НАТУРА 2000 и </w:t>
            </w:r>
            <w:proofErr w:type="spellStart"/>
            <w:r>
              <w:rPr>
                <w:rFonts w:cstheme="minorHAnsi"/>
                <w:szCs w:val="24"/>
              </w:rPr>
              <w:t>живеалиштата</w:t>
            </w:r>
            <w:proofErr w:type="spellEnd"/>
          </w:p>
          <w:p w14:paraId="0FBF0CA6"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Интегрирање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критериумите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биолошката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процесот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селекција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предлозите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вклучување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2021-2027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садење</w:t>
            </w:r>
            <w:proofErr w:type="spellEnd"/>
            <w:r>
              <w:rPr>
                <w:rFonts w:cstheme="minorHAnsi"/>
                <w:szCs w:val="24"/>
              </w:rPr>
              <w:t xml:space="preserve"> </w:t>
            </w:r>
            <w:proofErr w:type="spellStart"/>
            <w:r>
              <w:rPr>
                <w:rFonts w:cstheme="minorHAnsi"/>
                <w:szCs w:val="24"/>
              </w:rPr>
              <w:t>автохтони</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унапредување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еколошка</w:t>
            </w:r>
            <w:proofErr w:type="spellEnd"/>
            <w:r>
              <w:rPr>
                <w:rFonts w:cstheme="minorHAnsi"/>
                <w:szCs w:val="24"/>
              </w:rPr>
              <w:t xml:space="preserve"> </w:t>
            </w:r>
            <w:proofErr w:type="spellStart"/>
            <w:r>
              <w:rPr>
                <w:rFonts w:cstheme="minorHAnsi"/>
                <w:szCs w:val="24"/>
              </w:rPr>
              <w:t>свест</w:t>
            </w:r>
            <w:proofErr w:type="spellEnd"/>
            <w:r>
              <w:rPr>
                <w:rFonts w:cstheme="minorHAnsi"/>
                <w:szCs w:val="24"/>
              </w:rPr>
              <w:t xml:space="preserve"> и </w:t>
            </w:r>
            <w:proofErr w:type="spellStart"/>
            <w:r>
              <w:rPr>
                <w:rFonts w:cstheme="minorHAnsi"/>
                <w:szCs w:val="24"/>
              </w:rPr>
              <w:t>едукација</w:t>
            </w:r>
            <w:proofErr w:type="spellEnd"/>
            <w:r>
              <w:rPr>
                <w:rFonts w:cstheme="minorHAnsi"/>
                <w:szCs w:val="24"/>
              </w:rPr>
              <w:t xml:space="preserve">, </w:t>
            </w:r>
            <w:proofErr w:type="spellStart"/>
            <w:r>
              <w:rPr>
                <w:rFonts w:cstheme="minorHAnsi"/>
                <w:szCs w:val="24"/>
              </w:rPr>
              <w:t>информативен</w:t>
            </w:r>
            <w:proofErr w:type="spellEnd"/>
            <w:r>
              <w:rPr>
                <w:rFonts w:cstheme="minorHAnsi"/>
                <w:szCs w:val="24"/>
              </w:rPr>
              <w:t xml:space="preserve"> </w:t>
            </w:r>
            <w:proofErr w:type="spellStart"/>
            <w:r>
              <w:rPr>
                <w:rFonts w:cstheme="minorHAnsi"/>
                <w:szCs w:val="24"/>
              </w:rPr>
              <w:t>материјал</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w:t>
            </w:r>
          </w:p>
          <w:p w14:paraId="2F5507FC"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Давање</w:t>
            </w:r>
            <w:proofErr w:type="spellEnd"/>
            <w:r>
              <w:rPr>
                <w:rFonts w:cstheme="minorHAnsi"/>
                <w:szCs w:val="24"/>
              </w:rPr>
              <w:t xml:space="preserve"> </w:t>
            </w:r>
            <w:proofErr w:type="spellStart"/>
            <w:r>
              <w:rPr>
                <w:rFonts w:cstheme="minorHAnsi"/>
                <w:szCs w:val="24"/>
              </w:rPr>
              <w:t>совети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засегнатите</w:t>
            </w:r>
            <w:proofErr w:type="spellEnd"/>
            <w:r>
              <w:rPr>
                <w:rFonts w:cstheme="minorHAnsi"/>
                <w:szCs w:val="24"/>
              </w:rPr>
              <w:t xml:space="preserve"> </w:t>
            </w:r>
            <w:proofErr w:type="spellStart"/>
            <w:r>
              <w:rPr>
                <w:rFonts w:cstheme="minorHAnsi"/>
                <w:szCs w:val="24"/>
              </w:rPr>
              <w:t>страни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нивните</w:t>
            </w:r>
            <w:proofErr w:type="spellEnd"/>
            <w:r>
              <w:rPr>
                <w:rFonts w:cstheme="minorHAnsi"/>
                <w:szCs w:val="24"/>
              </w:rPr>
              <w:t xml:space="preserve"> </w:t>
            </w:r>
            <w:proofErr w:type="spellStart"/>
            <w:r>
              <w:rPr>
                <w:rFonts w:cstheme="minorHAnsi"/>
                <w:szCs w:val="24"/>
              </w:rPr>
              <w:t>предлози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биолошката</w:t>
            </w:r>
            <w:proofErr w:type="spellEnd"/>
            <w:r>
              <w:rPr>
                <w:rFonts w:cstheme="minorHAnsi"/>
                <w:szCs w:val="24"/>
              </w:rPr>
              <w:t xml:space="preserve"> </w:t>
            </w:r>
            <w:proofErr w:type="spellStart"/>
            <w:r>
              <w:rPr>
                <w:rFonts w:cstheme="minorHAnsi"/>
                <w:szCs w:val="24"/>
              </w:rPr>
              <w:t>разновидност</w:t>
            </w:r>
            <w:proofErr w:type="spellEnd"/>
          </w:p>
          <w:p w14:paraId="6C20138E"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Интегрирање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критериумите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екодизајн</w:t>
            </w:r>
            <w:proofErr w:type="spellEnd"/>
            <w:r>
              <w:rPr>
                <w:rFonts w:cstheme="minorHAnsi"/>
                <w:szCs w:val="24"/>
              </w:rPr>
              <w:t xml:space="preserve">, </w:t>
            </w:r>
            <w:proofErr w:type="spellStart"/>
            <w:r>
              <w:rPr>
                <w:rFonts w:cstheme="minorHAnsi"/>
                <w:szCs w:val="24"/>
              </w:rPr>
              <w:t>управувањето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одржливото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природните</w:t>
            </w:r>
            <w:proofErr w:type="spellEnd"/>
            <w:r>
              <w:rPr>
                <w:rFonts w:cstheme="minorHAnsi"/>
                <w:szCs w:val="24"/>
              </w:rPr>
              <w:t xml:space="preserve"> </w:t>
            </w:r>
            <w:proofErr w:type="spellStart"/>
            <w:r>
              <w:rPr>
                <w:rFonts w:cstheme="minorHAnsi"/>
                <w:szCs w:val="24"/>
              </w:rPr>
              <w:t>ресурси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изборот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предлози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вклучување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lastRenderedPageBreak/>
              <w:t>Македонија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биоклиматски</w:t>
            </w:r>
            <w:proofErr w:type="spellEnd"/>
            <w:r>
              <w:rPr>
                <w:rFonts w:cstheme="minorHAnsi"/>
                <w:szCs w:val="24"/>
              </w:rPr>
              <w:t xml:space="preserve"> </w:t>
            </w:r>
            <w:proofErr w:type="spellStart"/>
            <w:r>
              <w:rPr>
                <w:rFonts w:cstheme="minorHAnsi"/>
                <w:szCs w:val="24"/>
              </w:rPr>
              <w:t>дизајн</w:t>
            </w:r>
            <w:proofErr w:type="spellEnd"/>
            <w:r>
              <w:rPr>
                <w:rFonts w:cstheme="minorHAnsi"/>
                <w:szCs w:val="24"/>
              </w:rPr>
              <w:t xml:space="preserve">, </w:t>
            </w:r>
            <w:proofErr w:type="spellStart"/>
            <w:r>
              <w:rPr>
                <w:rFonts w:cstheme="minorHAnsi"/>
                <w:szCs w:val="24"/>
              </w:rPr>
              <w:t>имплементација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системи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повторна</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ископаниот</w:t>
            </w:r>
            <w:proofErr w:type="spellEnd"/>
            <w:r>
              <w:rPr>
                <w:rFonts w:cstheme="minorHAnsi"/>
                <w:szCs w:val="24"/>
              </w:rPr>
              <w:t xml:space="preserve"> </w:t>
            </w:r>
            <w:proofErr w:type="spellStart"/>
            <w:r>
              <w:rPr>
                <w:rFonts w:cstheme="minorHAnsi"/>
                <w:szCs w:val="24"/>
              </w:rPr>
              <w:t>материјал</w:t>
            </w:r>
            <w:proofErr w:type="spellEnd"/>
            <w:r>
              <w:rPr>
                <w:rFonts w:cstheme="minorHAnsi"/>
                <w:szCs w:val="24"/>
              </w:rPr>
              <w:t xml:space="preserve">, </w:t>
            </w:r>
            <w:proofErr w:type="spellStart"/>
            <w:r>
              <w:rPr>
                <w:rFonts w:cstheme="minorHAnsi"/>
                <w:szCs w:val="24"/>
              </w:rPr>
              <w:t>инсталација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системи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заштеда</w:t>
            </w:r>
            <w:proofErr w:type="spellEnd"/>
            <w:r>
              <w:rPr>
                <w:rFonts w:cstheme="minorHAnsi"/>
                <w:szCs w:val="24"/>
              </w:rPr>
              <w:t>)</w:t>
            </w:r>
          </w:p>
          <w:p w14:paraId="259B1397"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Давање</w:t>
            </w:r>
            <w:proofErr w:type="spellEnd"/>
            <w:r>
              <w:rPr>
                <w:rFonts w:cstheme="minorHAnsi"/>
                <w:szCs w:val="24"/>
              </w:rPr>
              <w:t xml:space="preserve"> </w:t>
            </w:r>
            <w:proofErr w:type="spellStart"/>
            <w:r>
              <w:rPr>
                <w:rFonts w:cstheme="minorHAnsi"/>
                <w:szCs w:val="24"/>
              </w:rPr>
              <w:t>совети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засегнатите</w:t>
            </w:r>
            <w:proofErr w:type="spellEnd"/>
            <w:r>
              <w:rPr>
                <w:rFonts w:cstheme="minorHAnsi"/>
                <w:szCs w:val="24"/>
              </w:rPr>
              <w:t xml:space="preserve"> </w:t>
            </w:r>
            <w:proofErr w:type="spellStart"/>
            <w:r>
              <w:rPr>
                <w:rFonts w:cstheme="minorHAnsi"/>
                <w:szCs w:val="24"/>
              </w:rPr>
              <w:t>страни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постигнување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цели</w:t>
            </w:r>
            <w:proofErr w:type="spellEnd"/>
          </w:p>
          <w:p w14:paraId="494B5C00"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Применување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биолошката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и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можните</w:t>
            </w:r>
            <w:proofErr w:type="spellEnd"/>
            <w:r>
              <w:rPr>
                <w:rFonts w:cstheme="minorHAnsi"/>
                <w:szCs w:val="24"/>
              </w:rPr>
              <w:t xml:space="preserve"> </w:t>
            </w:r>
            <w:proofErr w:type="spellStart"/>
            <w:r>
              <w:rPr>
                <w:rFonts w:cstheme="minorHAnsi"/>
                <w:szCs w:val="24"/>
              </w:rPr>
              <w:t>нарушувања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фазата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изградба</w:t>
            </w:r>
            <w:proofErr w:type="spellEnd"/>
          </w:p>
        </w:tc>
      </w:tr>
      <w:tr w:rsidR="00ED195E" w14:paraId="393EA039"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2A0B3BF1" w14:textId="77777777" w:rsidR="00ED195E" w:rsidRDefault="00ED195E" w:rsidP="00ED195E">
            <w:pPr>
              <w:spacing w:after="120"/>
              <w:jc w:val="both"/>
              <w:rPr>
                <w:rFonts w:cstheme="minorHAnsi"/>
                <w:szCs w:val="24"/>
                <w:lang w:val="mk-MK"/>
              </w:rPr>
            </w:pPr>
            <w:r>
              <w:rPr>
                <w:rFonts w:cstheme="minorHAnsi"/>
                <w:szCs w:val="24"/>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14:paraId="0C0764BF" w14:textId="77777777" w:rsidR="00ED195E" w:rsidRDefault="00ED195E" w:rsidP="00ED195E">
            <w:pPr>
              <w:spacing w:after="120"/>
              <w:jc w:val="both"/>
              <w:rPr>
                <w:rFonts w:cstheme="minorHAnsi"/>
                <w:szCs w:val="24"/>
              </w:rPr>
            </w:pPr>
            <w:proofErr w:type="spellStart"/>
            <w:r>
              <w:rPr>
                <w:rFonts w:cstheme="minorHAnsi"/>
                <w:szCs w:val="24"/>
              </w:rPr>
              <w:t>Население</w:t>
            </w:r>
            <w:proofErr w:type="spellEnd"/>
            <w:r>
              <w:rPr>
                <w:rFonts w:cstheme="minorHAnsi"/>
                <w:szCs w:val="24"/>
              </w:rPr>
              <w:t xml:space="preserve">- </w:t>
            </w:r>
            <w:proofErr w:type="spellStart"/>
            <w:r>
              <w:rPr>
                <w:rFonts w:cstheme="minorHAnsi"/>
                <w:szCs w:val="24"/>
              </w:rPr>
              <w:t>Здравје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луѓето</w:t>
            </w:r>
            <w:proofErr w:type="spellEnd"/>
          </w:p>
        </w:tc>
        <w:tc>
          <w:tcPr>
            <w:tcW w:w="6520" w:type="dxa"/>
            <w:tcBorders>
              <w:top w:val="single" w:sz="4" w:space="0" w:color="auto"/>
              <w:left w:val="single" w:sz="4" w:space="0" w:color="auto"/>
              <w:bottom w:val="single" w:sz="4" w:space="0" w:color="auto"/>
              <w:right w:val="single" w:sz="4" w:space="0" w:color="auto"/>
            </w:tcBorders>
          </w:tcPr>
          <w:p w14:paraId="12B09ED9"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емисиите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прашина</w:t>
            </w:r>
            <w:proofErr w:type="spellEnd"/>
            <w:r>
              <w:rPr>
                <w:rFonts w:cstheme="minorHAnsi"/>
                <w:szCs w:val="24"/>
              </w:rPr>
              <w:t xml:space="preserve"> и </w:t>
            </w:r>
            <w:proofErr w:type="spellStart"/>
            <w:r>
              <w:rPr>
                <w:rFonts w:cstheme="minorHAnsi"/>
                <w:szCs w:val="24"/>
              </w:rPr>
              <w:t>дисперзијата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изградбата</w:t>
            </w:r>
            <w:proofErr w:type="spellEnd"/>
          </w:p>
          <w:p w14:paraId="1CCAABCC"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подобруваат</w:t>
            </w:r>
            <w:proofErr w:type="spellEnd"/>
            <w:r>
              <w:rPr>
                <w:rFonts w:cstheme="minorHAnsi"/>
                <w:szCs w:val="24"/>
              </w:rPr>
              <w:t xml:space="preserve"> </w:t>
            </w:r>
            <w:proofErr w:type="spellStart"/>
            <w:r>
              <w:rPr>
                <w:rFonts w:cstheme="minorHAnsi"/>
                <w:szCs w:val="24"/>
              </w:rPr>
              <w:t>човечките</w:t>
            </w:r>
            <w:proofErr w:type="spellEnd"/>
            <w:r>
              <w:rPr>
                <w:rFonts w:cstheme="minorHAnsi"/>
                <w:szCs w:val="24"/>
              </w:rPr>
              <w:t xml:space="preserve"> </w:t>
            </w:r>
            <w:proofErr w:type="spellStart"/>
            <w:r>
              <w:rPr>
                <w:rFonts w:cstheme="minorHAnsi"/>
                <w:szCs w:val="24"/>
              </w:rPr>
              <w:t>физички</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спорт</w:t>
            </w:r>
            <w:proofErr w:type="spellEnd"/>
            <w:r>
              <w:rPr>
                <w:rFonts w:cstheme="minorHAnsi"/>
                <w:szCs w:val="24"/>
              </w:rPr>
              <w:t xml:space="preserve">, </w:t>
            </w:r>
            <w:proofErr w:type="spellStart"/>
            <w:r>
              <w:rPr>
                <w:rFonts w:cstheme="minorHAnsi"/>
                <w:szCs w:val="24"/>
              </w:rPr>
              <w:t>возење</w:t>
            </w:r>
            <w:proofErr w:type="spellEnd"/>
            <w:r>
              <w:rPr>
                <w:rFonts w:cstheme="minorHAnsi"/>
                <w:szCs w:val="24"/>
              </w:rPr>
              <w:t xml:space="preserve"> </w:t>
            </w:r>
            <w:proofErr w:type="spellStart"/>
            <w:r>
              <w:rPr>
                <w:rFonts w:cstheme="minorHAnsi"/>
                <w:szCs w:val="24"/>
              </w:rPr>
              <w:t>велосипед</w:t>
            </w:r>
            <w:proofErr w:type="spellEnd"/>
            <w:r>
              <w:rPr>
                <w:rFonts w:cstheme="minorHAnsi"/>
                <w:szCs w:val="24"/>
              </w:rPr>
              <w:t xml:space="preserve">, </w:t>
            </w:r>
            <w:proofErr w:type="spellStart"/>
            <w:r>
              <w:rPr>
                <w:rFonts w:cstheme="minorHAnsi"/>
                <w:szCs w:val="24"/>
              </w:rPr>
              <w:t>трчање</w:t>
            </w:r>
            <w:proofErr w:type="spellEnd"/>
            <w:r>
              <w:rPr>
                <w:rFonts w:cstheme="minorHAnsi"/>
                <w:szCs w:val="24"/>
              </w:rPr>
              <w:t xml:space="preserve">, </w:t>
            </w:r>
            <w:proofErr w:type="spellStart"/>
            <w:r>
              <w:rPr>
                <w:rFonts w:cstheme="minorHAnsi"/>
                <w:szCs w:val="24"/>
              </w:rPr>
              <w:t>пешачење</w:t>
            </w:r>
            <w:proofErr w:type="spellEnd"/>
            <w:r>
              <w:rPr>
                <w:rFonts w:cstheme="minorHAnsi"/>
                <w:szCs w:val="24"/>
              </w:rPr>
              <w:t>)</w:t>
            </w:r>
          </w:p>
          <w:p w14:paraId="262D7718" w14:textId="77777777" w:rsidR="00ED195E" w:rsidRDefault="00ED195E" w:rsidP="00ED195E">
            <w:pPr>
              <w:spacing w:after="120"/>
              <w:jc w:val="both"/>
              <w:rPr>
                <w:rFonts w:cstheme="minorHAnsi"/>
                <w:szCs w:val="24"/>
              </w:rPr>
            </w:pPr>
          </w:p>
        </w:tc>
      </w:tr>
      <w:tr w:rsidR="00ED195E" w14:paraId="613D4ED2"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32956FA4" w14:textId="77777777" w:rsidR="00ED195E" w:rsidRDefault="00ED195E" w:rsidP="00ED195E">
            <w:pPr>
              <w:spacing w:after="120"/>
              <w:jc w:val="both"/>
              <w:rPr>
                <w:rFonts w:cstheme="minorHAnsi"/>
                <w:szCs w:val="24"/>
                <w:lang w:val="mk-MK"/>
              </w:rPr>
            </w:pPr>
            <w:r>
              <w:rPr>
                <w:rFonts w:cstheme="minorHAnsi"/>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29E8C49D" w14:textId="77777777" w:rsidR="00ED195E" w:rsidRDefault="00ED195E" w:rsidP="00ED195E">
            <w:pPr>
              <w:spacing w:after="120"/>
              <w:jc w:val="both"/>
              <w:rPr>
                <w:rFonts w:cstheme="minorHAnsi"/>
                <w:szCs w:val="24"/>
              </w:rPr>
            </w:pPr>
            <w:proofErr w:type="spellStart"/>
            <w:r>
              <w:rPr>
                <w:rFonts w:cstheme="minorHAnsi"/>
                <w:szCs w:val="24"/>
              </w:rPr>
              <w:t>Почва</w:t>
            </w:r>
            <w:proofErr w:type="spellEnd"/>
          </w:p>
        </w:tc>
        <w:tc>
          <w:tcPr>
            <w:tcW w:w="6520" w:type="dxa"/>
            <w:tcBorders>
              <w:top w:val="single" w:sz="4" w:space="0" w:color="auto"/>
              <w:left w:val="single" w:sz="4" w:space="0" w:color="auto"/>
              <w:bottom w:val="single" w:sz="4" w:space="0" w:color="auto"/>
              <w:right w:val="single" w:sz="4" w:space="0" w:color="auto"/>
            </w:tcBorders>
            <w:hideMark/>
          </w:tcPr>
          <w:p w14:paraId="61CB934D"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Поттикнување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употребата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чисти</w:t>
            </w:r>
            <w:proofErr w:type="spellEnd"/>
            <w:r>
              <w:rPr>
                <w:rFonts w:cstheme="minorHAnsi"/>
                <w:szCs w:val="24"/>
              </w:rPr>
              <w:t xml:space="preserve"> </w:t>
            </w:r>
            <w:proofErr w:type="spellStart"/>
            <w:r>
              <w:rPr>
                <w:rFonts w:cstheme="minorHAnsi"/>
                <w:szCs w:val="24"/>
              </w:rPr>
              <w:t>технологии</w:t>
            </w:r>
            <w:proofErr w:type="spellEnd"/>
            <w:r>
              <w:rPr>
                <w:rFonts w:cstheme="minorHAnsi"/>
                <w:szCs w:val="24"/>
              </w:rPr>
              <w:t xml:space="preserve">, </w:t>
            </w:r>
            <w:proofErr w:type="spellStart"/>
            <w:r>
              <w:rPr>
                <w:rFonts w:cstheme="minorHAnsi"/>
                <w:szCs w:val="24"/>
              </w:rPr>
              <w:t>практики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и </w:t>
            </w:r>
            <w:proofErr w:type="spellStart"/>
            <w:r>
              <w:rPr>
                <w:rFonts w:cstheme="minorHAnsi"/>
                <w:szCs w:val="24"/>
              </w:rPr>
              <w:t>избегнување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депонирање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токсичен</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масни</w:t>
            </w:r>
            <w:proofErr w:type="spellEnd"/>
            <w:r>
              <w:rPr>
                <w:rFonts w:cstheme="minorHAnsi"/>
                <w:szCs w:val="24"/>
              </w:rPr>
              <w:t xml:space="preserve"> </w:t>
            </w:r>
            <w:proofErr w:type="spellStart"/>
            <w:r>
              <w:rPr>
                <w:rFonts w:cstheme="minorHAnsi"/>
                <w:szCs w:val="24"/>
              </w:rPr>
              <w:t>материи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соли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w:t>
            </w:r>
          </w:p>
          <w:p w14:paraId="59DEC9C3"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Промовирање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претприемништвото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воведување</w:t>
            </w:r>
            <w:proofErr w:type="spellEnd"/>
            <w:r>
              <w:rPr>
                <w:rFonts w:cstheme="minorHAnsi"/>
                <w:szCs w:val="24"/>
              </w:rPr>
              <w:t xml:space="preserve"> </w:t>
            </w:r>
            <w:proofErr w:type="spellStart"/>
            <w:r>
              <w:rPr>
                <w:rFonts w:cstheme="minorHAnsi"/>
                <w:szCs w:val="24"/>
              </w:rPr>
              <w:t>иновации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управувањето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цврст</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развојот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истражување</w:t>
            </w:r>
            <w:proofErr w:type="spellEnd"/>
            <w:r>
              <w:rPr>
                <w:rFonts w:cstheme="minorHAnsi"/>
                <w:szCs w:val="24"/>
              </w:rPr>
              <w:t xml:space="preserve"> и </w:t>
            </w:r>
            <w:proofErr w:type="spellStart"/>
            <w:r>
              <w:rPr>
                <w:rFonts w:cstheme="minorHAnsi"/>
                <w:szCs w:val="24"/>
              </w:rPr>
              <w:t>развој</w:t>
            </w:r>
            <w:proofErr w:type="spellEnd"/>
            <w:r>
              <w:rPr>
                <w:rFonts w:cstheme="minorHAnsi"/>
                <w:szCs w:val="24"/>
              </w:rPr>
              <w:t xml:space="preserve"> и </w:t>
            </w:r>
            <w:proofErr w:type="spellStart"/>
            <w:r>
              <w:rPr>
                <w:rFonts w:cstheme="minorHAnsi"/>
                <w:szCs w:val="24"/>
              </w:rPr>
              <w:t>специјализирани</w:t>
            </w:r>
            <w:proofErr w:type="spellEnd"/>
            <w:r>
              <w:rPr>
                <w:rFonts w:cstheme="minorHAnsi"/>
                <w:szCs w:val="24"/>
              </w:rPr>
              <w:t xml:space="preserve"> </w:t>
            </w:r>
            <w:proofErr w:type="spellStart"/>
            <w:r>
              <w:rPr>
                <w:rFonts w:cstheme="minorHAnsi"/>
                <w:szCs w:val="24"/>
              </w:rPr>
              <w:t>услуги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секторот</w:t>
            </w:r>
            <w:proofErr w:type="spellEnd"/>
          </w:p>
          <w:p w14:paraId="52EF210B"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почвите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опустинување</w:t>
            </w:r>
            <w:proofErr w:type="spellEnd"/>
          </w:p>
          <w:p w14:paraId="3AD38FB8"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Повторна</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ископните</w:t>
            </w:r>
            <w:proofErr w:type="spellEnd"/>
            <w:r>
              <w:rPr>
                <w:rFonts w:cstheme="minorHAnsi"/>
                <w:szCs w:val="24"/>
              </w:rPr>
              <w:t xml:space="preserve"> </w:t>
            </w:r>
            <w:proofErr w:type="spellStart"/>
            <w:r>
              <w:rPr>
                <w:rFonts w:cstheme="minorHAnsi"/>
                <w:szCs w:val="24"/>
              </w:rPr>
              <w:t>почви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полнење</w:t>
            </w:r>
            <w:proofErr w:type="spellEnd"/>
          </w:p>
        </w:tc>
      </w:tr>
      <w:tr w:rsidR="00ED195E" w14:paraId="053DAD96"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0805CB59" w14:textId="77777777" w:rsidR="00ED195E" w:rsidRDefault="00ED195E" w:rsidP="00ED195E">
            <w:pPr>
              <w:spacing w:after="120"/>
              <w:jc w:val="both"/>
              <w:rPr>
                <w:rFonts w:cstheme="minorHAnsi"/>
                <w:szCs w:val="24"/>
                <w:lang w:val="mk-MK"/>
              </w:rPr>
            </w:pPr>
            <w:r>
              <w:rPr>
                <w:rFonts w:cstheme="minorHAnsi"/>
                <w:szCs w:val="24"/>
              </w:rPr>
              <w:t>4</w:t>
            </w:r>
          </w:p>
        </w:tc>
        <w:tc>
          <w:tcPr>
            <w:tcW w:w="2126" w:type="dxa"/>
            <w:tcBorders>
              <w:top w:val="single" w:sz="4" w:space="0" w:color="auto"/>
              <w:left w:val="single" w:sz="4" w:space="0" w:color="auto"/>
              <w:bottom w:val="single" w:sz="4" w:space="0" w:color="auto"/>
              <w:right w:val="single" w:sz="4" w:space="0" w:color="auto"/>
            </w:tcBorders>
            <w:hideMark/>
          </w:tcPr>
          <w:p w14:paraId="6156CEE0" w14:textId="77777777" w:rsidR="00ED195E" w:rsidRDefault="00ED195E" w:rsidP="00ED195E">
            <w:pPr>
              <w:spacing w:after="120"/>
              <w:jc w:val="both"/>
              <w:rPr>
                <w:rFonts w:cstheme="minorHAnsi"/>
                <w:szCs w:val="24"/>
              </w:rPr>
            </w:pPr>
            <w:proofErr w:type="spellStart"/>
            <w:r>
              <w:rPr>
                <w:rFonts w:cstheme="minorHAnsi"/>
                <w:szCs w:val="24"/>
              </w:rPr>
              <w:t>Вода</w:t>
            </w:r>
            <w:proofErr w:type="spellEnd"/>
          </w:p>
        </w:tc>
        <w:tc>
          <w:tcPr>
            <w:tcW w:w="6520" w:type="dxa"/>
            <w:tcBorders>
              <w:top w:val="single" w:sz="4" w:space="0" w:color="auto"/>
              <w:left w:val="single" w:sz="4" w:space="0" w:color="auto"/>
              <w:bottom w:val="single" w:sz="4" w:space="0" w:color="auto"/>
              <w:right w:val="single" w:sz="4" w:space="0" w:color="auto"/>
            </w:tcBorders>
            <w:hideMark/>
          </w:tcPr>
          <w:p w14:paraId="5A4B546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Поттикнување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употребата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чисти</w:t>
            </w:r>
            <w:proofErr w:type="spellEnd"/>
            <w:r>
              <w:rPr>
                <w:rFonts w:cstheme="minorHAnsi"/>
                <w:szCs w:val="24"/>
              </w:rPr>
              <w:t xml:space="preserve"> </w:t>
            </w:r>
            <w:proofErr w:type="spellStart"/>
            <w:r>
              <w:rPr>
                <w:rFonts w:cstheme="minorHAnsi"/>
                <w:szCs w:val="24"/>
              </w:rPr>
              <w:t>технологии</w:t>
            </w:r>
            <w:proofErr w:type="spellEnd"/>
            <w:r>
              <w:rPr>
                <w:rFonts w:cstheme="minorHAnsi"/>
                <w:szCs w:val="24"/>
              </w:rPr>
              <w:t xml:space="preserve">, </w:t>
            </w:r>
            <w:proofErr w:type="spellStart"/>
            <w:r>
              <w:rPr>
                <w:rFonts w:cstheme="minorHAnsi"/>
                <w:szCs w:val="24"/>
              </w:rPr>
              <w:t>практики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и </w:t>
            </w:r>
            <w:proofErr w:type="spellStart"/>
            <w:r>
              <w:rPr>
                <w:rFonts w:cstheme="minorHAnsi"/>
                <w:szCs w:val="24"/>
              </w:rPr>
              <w:t>избегнување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депонирање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водната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w:t>
            </w:r>
          </w:p>
          <w:p w14:paraId="16F18B8C"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Поттикнување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воведувањето</w:t>
            </w:r>
            <w:proofErr w:type="spellEnd"/>
            <w:r>
              <w:rPr>
                <w:rFonts w:cstheme="minorHAnsi"/>
                <w:szCs w:val="24"/>
              </w:rPr>
              <w:t xml:space="preserve"> </w:t>
            </w:r>
            <w:proofErr w:type="spellStart"/>
            <w:r>
              <w:rPr>
                <w:rFonts w:cstheme="minorHAnsi"/>
                <w:szCs w:val="24"/>
              </w:rPr>
              <w:t>технологии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повторна</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и </w:t>
            </w:r>
            <w:proofErr w:type="spellStart"/>
            <w:r>
              <w:rPr>
                <w:rFonts w:cstheme="minorHAnsi"/>
                <w:szCs w:val="24"/>
              </w:rPr>
              <w:t>заштеда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вода</w:t>
            </w:r>
            <w:proofErr w:type="spellEnd"/>
          </w:p>
          <w:p w14:paraId="4B834011"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Поттикнување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претприемништвото</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секторот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водните</w:t>
            </w:r>
            <w:proofErr w:type="spellEnd"/>
            <w:r>
              <w:rPr>
                <w:rFonts w:cstheme="minorHAnsi"/>
                <w:szCs w:val="24"/>
              </w:rPr>
              <w:t xml:space="preserve"> </w:t>
            </w:r>
            <w:proofErr w:type="spellStart"/>
            <w:r>
              <w:rPr>
                <w:rFonts w:cstheme="minorHAnsi"/>
                <w:szCs w:val="24"/>
              </w:rPr>
              <w:t>ресурси</w:t>
            </w:r>
            <w:proofErr w:type="spellEnd"/>
          </w:p>
        </w:tc>
      </w:tr>
      <w:tr w:rsidR="00ED195E" w14:paraId="7C34A068"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2A390C11" w14:textId="77777777" w:rsidR="00ED195E" w:rsidRDefault="00ED195E" w:rsidP="00ED195E">
            <w:pPr>
              <w:spacing w:after="120"/>
              <w:jc w:val="both"/>
              <w:rPr>
                <w:rFonts w:cstheme="minorHAnsi"/>
                <w:szCs w:val="24"/>
                <w:lang w:val="mk-MK"/>
              </w:rPr>
            </w:pPr>
            <w:r>
              <w:rPr>
                <w:rFonts w:cstheme="minorHAnsi"/>
                <w:szCs w:val="24"/>
              </w:rPr>
              <w:t>5</w:t>
            </w:r>
          </w:p>
        </w:tc>
        <w:tc>
          <w:tcPr>
            <w:tcW w:w="2126" w:type="dxa"/>
            <w:tcBorders>
              <w:top w:val="single" w:sz="4" w:space="0" w:color="auto"/>
              <w:left w:val="single" w:sz="4" w:space="0" w:color="auto"/>
              <w:bottom w:val="single" w:sz="4" w:space="0" w:color="auto"/>
              <w:right w:val="single" w:sz="4" w:space="0" w:color="auto"/>
            </w:tcBorders>
            <w:hideMark/>
          </w:tcPr>
          <w:p w14:paraId="6990A0F8" w14:textId="77777777" w:rsidR="00ED195E" w:rsidRDefault="00ED195E" w:rsidP="00ED195E">
            <w:pPr>
              <w:spacing w:after="120"/>
              <w:jc w:val="both"/>
              <w:rPr>
                <w:rFonts w:cstheme="minorHAnsi"/>
                <w:szCs w:val="24"/>
              </w:rPr>
            </w:pPr>
            <w:proofErr w:type="spellStart"/>
            <w:r>
              <w:rPr>
                <w:rFonts w:cstheme="minorHAnsi"/>
                <w:szCs w:val="24"/>
              </w:rPr>
              <w:t>Воздух</w:t>
            </w:r>
            <w:proofErr w:type="spellEnd"/>
            <w:r>
              <w:rPr>
                <w:rFonts w:cstheme="minorHAnsi"/>
                <w:szCs w:val="24"/>
              </w:rPr>
              <w:t xml:space="preserve">, </w:t>
            </w:r>
            <w:proofErr w:type="spellStart"/>
            <w:r>
              <w:rPr>
                <w:rFonts w:cstheme="minorHAnsi"/>
                <w:szCs w:val="24"/>
              </w:rPr>
              <w:t>клима</w:t>
            </w:r>
            <w:proofErr w:type="spellEnd"/>
            <w:r>
              <w:rPr>
                <w:rFonts w:cstheme="minorHAnsi"/>
                <w:szCs w:val="24"/>
              </w:rPr>
              <w:t xml:space="preserve"> и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промени</w:t>
            </w:r>
            <w:proofErr w:type="spellEnd"/>
          </w:p>
        </w:tc>
        <w:tc>
          <w:tcPr>
            <w:tcW w:w="6520" w:type="dxa"/>
            <w:tcBorders>
              <w:top w:val="single" w:sz="4" w:space="0" w:color="auto"/>
              <w:left w:val="single" w:sz="4" w:space="0" w:color="auto"/>
              <w:bottom w:val="single" w:sz="4" w:space="0" w:color="auto"/>
              <w:right w:val="single" w:sz="4" w:space="0" w:color="auto"/>
            </w:tcBorders>
            <w:hideMark/>
          </w:tcPr>
          <w:p w14:paraId="6C7C3E28"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Поттикнување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чисти</w:t>
            </w:r>
            <w:proofErr w:type="spellEnd"/>
            <w:r>
              <w:rPr>
                <w:rFonts w:cstheme="minorHAnsi"/>
                <w:szCs w:val="24"/>
              </w:rPr>
              <w:t xml:space="preserve"> </w:t>
            </w:r>
            <w:proofErr w:type="spellStart"/>
            <w:r>
              <w:rPr>
                <w:rFonts w:cstheme="minorHAnsi"/>
                <w:szCs w:val="24"/>
              </w:rPr>
              <w:t>технологии</w:t>
            </w:r>
            <w:proofErr w:type="spellEnd"/>
            <w:r>
              <w:rPr>
                <w:rFonts w:cstheme="minorHAnsi"/>
                <w:szCs w:val="24"/>
              </w:rPr>
              <w:t xml:space="preserve">, </w:t>
            </w:r>
            <w:proofErr w:type="spellStart"/>
            <w:r>
              <w:rPr>
                <w:rFonts w:cstheme="minorHAnsi"/>
                <w:szCs w:val="24"/>
              </w:rPr>
              <w:t>замена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почисти</w:t>
            </w:r>
            <w:proofErr w:type="spellEnd"/>
            <w:r>
              <w:rPr>
                <w:rFonts w:cstheme="minorHAnsi"/>
                <w:szCs w:val="24"/>
              </w:rPr>
              <w:t xml:space="preserve"> </w:t>
            </w:r>
            <w:proofErr w:type="spellStart"/>
            <w:r>
              <w:rPr>
                <w:rFonts w:cstheme="minorHAnsi"/>
                <w:szCs w:val="24"/>
              </w:rPr>
              <w:t>горива</w:t>
            </w:r>
            <w:proofErr w:type="spellEnd"/>
            <w:r>
              <w:rPr>
                <w:rFonts w:cstheme="minorHAnsi"/>
                <w:szCs w:val="24"/>
              </w:rPr>
              <w:t xml:space="preserve">, </w:t>
            </w:r>
            <w:proofErr w:type="spellStart"/>
            <w:r>
              <w:rPr>
                <w:rFonts w:cstheme="minorHAnsi"/>
                <w:szCs w:val="24"/>
              </w:rPr>
              <w:t>инсталирање</w:t>
            </w:r>
            <w:proofErr w:type="spellEnd"/>
            <w:r>
              <w:rPr>
                <w:rFonts w:cstheme="minorHAnsi"/>
                <w:szCs w:val="24"/>
              </w:rPr>
              <w:t xml:space="preserve"> </w:t>
            </w:r>
            <w:proofErr w:type="spellStart"/>
            <w:r>
              <w:rPr>
                <w:rFonts w:cstheme="minorHAnsi"/>
                <w:szCs w:val="24"/>
              </w:rPr>
              <w:t>филтри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w:t>
            </w:r>
          </w:p>
          <w:p w14:paraId="75696C3B" w14:textId="77777777" w:rsidR="00ED195E" w:rsidRDefault="00ED195E" w:rsidP="00ED195E">
            <w:pPr>
              <w:spacing w:after="120"/>
              <w:jc w:val="both"/>
              <w:rPr>
                <w:rFonts w:cstheme="minorHAnsi"/>
                <w:szCs w:val="24"/>
                <w:lang w:val="mk-MK"/>
              </w:rPr>
            </w:pPr>
            <w:r>
              <w:rPr>
                <w:rFonts w:cstheme="minorHAnsi"/>
                <w:szCs w:val="24"/>
              </w:rPr>
              <w:t xml:space="preserve">• </w:t>
            </w:r>
            <w:proofErr w:type="spellStart"/>
            <w:r>
              <w:rPr>
                <w:rFonts w:cstheme="minorHAnsi"/>
                <w:szCs w:val="24"/>
              </w:rPr>
              <w:t>Поттикнување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употребата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РЕС</w:t>
            </w:r>
          </w:p>
          <w:p w14:paraId="6869FC42"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Поттикнување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јавен</w:t>
            </w:r>
            <w:proofErr w:type="spellEnd"/>
            <w:r>
              <w:rPr>
                <w:rFonts w:cstheme="minorHAnsi"/>
                <w:szCs w:val="24"/>
              </w:rPr>
              <w:t xml:space="preserve"> </w:t>
            </w:r>
            <w:proofErr w:type="spellStart"/>
            <w:r>
              <w:rPr>
                <w:rFonts w:cstheme="minorHAnsi"/>
                <w:szCs w:val="24"/>
              </w:rPr>
              <w:t>превоз</w:t>
            </w:r>
            <w:proofErr w:type="spellEnd"/>
          </w:p>
          <w:p w14:paraId="44FF4E50" w14:textId="77777777" w:rsidR="00ED195E" w:rsidRDefault="00ED195E" w:rsidP="00ED195E">
            <w:pPr>
              <w:spacing w:after="120"/>
              <w:jc w:val="both"/>
              <w:rPr>
                <w:rFonts w:cstheme="minorHAnsi"/>
                <w:szCs w:val="24"/>
              </w:rPr>
            </w:pPr>
            <w:r>
              <w:rPr>
                <w:rFonts w:cstheme="minorHAnsi"/>
                <w:szCs w:val="24"/>
              </w:rPr>
              <w:lastRenderedPageBreak/>
              <w:t xml:space="preserve">• </w:t>
            </w:r>
            <w:proofErr w:type="spellStart"/>
            <w:r>
              <w:rPr>
                <w:rFonts w:cstheme="minorHAnsi"/>
                <w:szCs w:val="24"/>
              </w:rPr>
              <w:t>Критериуми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вклучување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заштеда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производството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процесот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селекција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предлозите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вклучување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2021-2027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РЕС,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замена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опрема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уреди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заштеда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подигнување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свеста</w:t>
            </w:r>
            <w:proofErr w:type="spellEnd"/>
            <w:r>
              <w:rPr>
                <w:rFonts w:cstheme="minorHAnsi"/>
                <w:szCs w:val="24"/>
              </w:rPr>
              <w:t xml:space="preserve"> и </w:t>
            </w:r>
            <w:proofErr w:type="spellStart"/>
            <w:r>
              <w:rPr>
                <w:rFonts w:cstheme="minorHAnsi"/>
                <w:szCs w:val="24"/>
              </w:rPr>
              <w:t>едукација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јавноста</w:t>
            </w:r>
            <w:proofErr w:type="spellEnd"/>
            <w:r>
              <w:rPr>
                <w:rFonts w:cstheme="minorHAnsi"/>
                <w:szCs w:val="24"/>
              </w:rPr>
              <w:t xml:space="preserve"> и </w:t>
            </w:r>
            <w:proofErr w:type="spellStart"/>
            <w:r>
              <w:rPr>
                <w:rFonts w:cstheme="minorHAnsi"/>
                <w:szCs w:val="24"/>
              </w:rPr>
              <w:t>бизнисот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w:t>
            </w:r>
          </w:p>
          <w:p w14:paraId="116C20D7"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Давање</w:t>
            </w:r>
            <w:proofErr w:type="spellEnd"/>
            <w:r>
              <w:rPr>
                <w:rFonts w:cstheme="minorHAnsi"/>
                <w:szCs w:val="24"/>
              </w:rPr>
              <w:t xml:space="preserve"> </w:t>
            </w:r>
            <w:proofErr w:type="spellStart"/>
            <w:r>
              <w:rPr>
                <w:rFonts w:cstheme="minorHAnsi"/>
                <w:szCs w:val="24"/>
              </w:rPr>
              <w:t>совети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засегнатите</w:t>
            </w:r>
            <w:proofErr w:type="spellEnd"/>
            <w:r>
              <w:rPr>
                <w:rFonts w:cstheme="minorHAnsi"/>
                <w:szCs w:val="24"/>
              </w:rPr>
              <w:t xml:space="preserve"> </w:t>
            </w:r>
            <w:proofErr w:type="spellStart"/>
            <w:r>
              <w:rPr>
                <w:rFonts w:cstheme="minorHAnsi"/>
                <w:szCs w:val="24"/>
              </w:rPr>
              <w:t>страни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постигнување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цели</w:t>
            </w:r>
            <w:proofErr w:type="spellEnd"/>
            <w:r>
              <w:rPr>
                <w:rFonts w:cstheme="minorHAnsi"/>
                <w:szCs w:val="24"/>
              </w:rPr>
              <w:t xml:space="preserve"> и </w:t>
            </w:r>
            <w:proofErr w:type="spellStart"/>
            <w:r>
              <w:rPr>
                <w:rFonts w:cstheme="minorHAnsi"/>
                <w:szCs w:val="24"/>
              </w:rPr>
              <w:t>потребата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намали</w:t>
            </w:r>
            <w:proofErr w:type="spellEnd"/>
            <w:r>
              <w:rPr>
                <w:rFonts w:cstheme="minorHAnsi"/>
                <w:szCs w:val="24"/>
              </w:rPr>
              <w:t xml:space="preserve"> </w:t>
            </w:r>
            <w:proofErr w:type="spellStart"/>
            <w:r>
              <w:rPr>
                <w:rFonts w:cstheme="minorHAnsi"/>
                <w:szCs w:val="24"/>
              </w:rPr>
              <w:t>обемот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сообраќај</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движењето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работната</w:t>
            </w:r>
            <w:proofErr w:type="spellEnd"/>
            <w:r>
              <w:rPr>
                <w:rFonts w:cstheme="minorHAnsi"/>
                <w:szCs w:val="24"/>
              </w:rPr>
              <w:t xml:space="preserve"> </w:t>
            </w:r>
            <w:proofErr w:type="spellStart"/>
            <w:r>
              <w:rPr>
                <w:rFonts w:cstheme="minorHAnsi"/>
                <w:szCs w:val="24"/>
              </w:rPr>
              <w:t>сила</w:t>
            </w:r>
            <w:proofErr w:type="spellEnd"/>
            <w:r>
              <w:rPr>
                <w:rFonts w:cstheme="minorHAnsi"/>
                <w:szCs w:val="24"/>
              </w:rPr>
              <w:t xml:space="preserve">, </w:t>
            </w:r>
            <w:proofErr w:type="spellStart"/>
            <w:r>
              <w:rPr>
                <w:rFonts w:cstheme="minorHAnsi"/>
                <w:szCs w:val="24"/>
              </w:rPr>
              <w:t>суровините</w:t>
            </w:r>
            <w:proofErr w:type="spellEnd"/>
            <w:r>
              <w:rPr>
                <w:rFonts w:cstheme="minorHAnsi"/>
                <w:szCs w:val="24"/>
              </w:rPr>
              <w:t xml:space="preserve"> и </w:t>
            </w:r>
            <w:proofErr w:type="spellStart"/>
            <w:r>
              <w:rPr>
                <w:rFonts w:cstheme="minorHAnsi"/>
                <w:szCs w:val="24"/>
              </w:rPr>
              <w:t>производите</w:t>
            </w:r>
            <w:proofErr w:type="spellEnd"/>
          </w:p>
        </w:tc>
      </w:tr>
      <w:tr w:rsidR="00ED195E" w14:paraId="132D1713"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09FAC0DA" w14:textId="77777777" w:rsidR="00ED195E" w:rsidRDefault="00ED195E" w:rsidP="00ED195E">
            <w:pPr>
              <w:spacing w:after="120"/>
              <w:jc w:val="both"/>
              <w:rPr>
                <w:rFonts w:cstheme="minorHAnsi"/>
                <w:szCs w:val="24"/>
                <w:lang w:val="mk-MK"/>
              </w:rPr>
            </w:pPr>
            <w:r>
              <w:rPr>
                <w:rFonts w:cstheme="minorHAnsi"/>
                <w:szCs w:val="24"/>
              </w:rPr>
              <w:lastRenderedPageBreak/>
              <w:t>6</w:t>
            </w:r>
          </w:p>
        </w:tc>
        <w:tc>
          <w:tcPr>
            <w:tcW w:w="2126" w:type="dxa"/>
            <w:tcBorders>
              <w:top w:val="single" w:sz="4" w:space="0" w:color="auto"/>
              <w:left w:val="single" w:sz="4" w:space="0" w:color="auto"/>
              <w:bottom w:val="single" w:sz="4" w:space="0" w:color="auto"/>
              <w:right w:val="single" w:sz="4" w:space="0" w:color="auto"/>
            </w:tcBorders>
            <w:hideMark/>
          </w:tcPr>
          <w:p w14:paraId="73C52377" w14:textId="77777777" w:rsidR="00ED195E" w:rsidRDefault="00ED195E" w:rsidP="00ED195E">
            <w:pPr>
              <w:spacing w:after="120"/>
              <w:jc w:val="both"/>
              <w:rPr>
                <w:rFonts w:cstheme="minorHAnsi"/>
                <w:szCs w:val="24"/>
              </w:rPr>
            </w:pPr>
            <w:proofErr w:type="spellStart"/>
            <w:r>
              <w:rPr>
                <w:rFonts w:cstheme="minorHAnsi"/>
                <w:szCs w:val="24"/>
              </w:rPr>
              <w:t>Инфраструктура</w:t>
            </w:r>
            <w:proofErr w:type="spellEnd"/>
            <w:r>
              <w:rPr>
                <w:rFonts w:cstheme="minorHAnsi"/>
                <w:szCs w:val="24"/>
              </w:rPr>
              <w:t xml:space="preserve"> - </w:t>
            </w:r>
            <w:proofErr w:type="spellStart"/>
            <w:r>
              <w:rPr>
                <w:rFonts w:cstheme="minorHAnsi"/>
                <w:szCs w:val="24"/>
              </w:rPr>
              <w:t>материјални</w:t>
            </w:r>
            <w:proofErr w:type="spellEnd"/>
            <w:r>
              <w:rPr>
                <w:rFonts w:cstheme="minorHAnsi"/>
                <w:szCs w:val="24"/>
              </w:rPr>
              <w:t xml:space="preserve"> </w:t>
            </w:r>
            <w:proofErr w:type="spellStart"/>
            <w:r>
              <w:rPr>
                <w:rFonts w:cstheme="minorHAnsi"/>
                <w:szCs w:val="24"/>
              </w:rPr>
              <w:t>средства</w:t>
            </w:r>
            <w:proofErr w:type="spellEnd"/>
          </w:p>
        </w:tc>
        <w:tc>
          <w:tcPr>
            <w:tcW w:w="6520" w:type="dxa"/>
            <w:tcBorders>
              <w:top w:val="single" w:sz="4" w:space="0" w:color="auto"/>
              <w:left w:val="single" w:sz="4" w:space="0" w:color="auto"/>
              <w:bottom w:val="single" w:sz="4" w:space="0" w:color="auto"/>
              <w:right w:val="single" w:sz="4" w:space="0" w:color="auto"/>
            </w:tcBorders>
            <w:hideMark/>
          </w:tcPr>
          <w:p w14:paraId="6CEE75E1"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Поттикнување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употребата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работниците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локалното</w:t>
            </w:r>
            <w:proofErr w:type="spellEnd"/>
            <w:r>
              <w:rPr>
                <w:rFonts w:cstheme="minorHAnsi"/>
                <w:szCs w:val="24"/>
              </w:rPr>
              <w:t xml:space="preserve"> </w:t>
            </w:r>
            <w:proofErr w:type="spellStart"/>
            <w:r>
              <w:rPr>
                <w:rFonts w:cstheme="minorHAnsi"/>
                <w:szCs w:val="24"/>
              </w:rPr>
              <w:t>население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фазата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изградба</w:t>
            </w:r>
            <w:proofErr w:type="spellEnd"/>
          </w:p>
        </w:tc>
      </w:tr>
      <w:tr w:rsidR="00ED195E" w14:paraId="627964F2"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43DB01C1" w14:textId="77777777" w:rsidR="00ED195E" w:rsidRDefault="00ED195E" w:rsidP="00ED195E">
            <w:pPr>
              <w:spacing w:after="120"/>
              <w:jc w:val="both"/>
              <w:rPr>
                <w:rFonts w:cstheme="minorHAnsi"/>
                <w:szCs w:val="24"/>
                <w:lang w:val="mk-MK"/>
              </w:rPr>
            </w:pPr>
            <w:r>
              <w:rPr>
                <w:rFonts w:cstheme="minorHAnsi"/>
                <w:szCs w:val="24"/>
              </w:rPr>
              <w:t>7</w:t>
            </w:r>
          </w:p>
        </w:tc>
        <w:tc>
          <w:tcPr>
            <w:tcW w:w="2126" w:type="dxa"/>
            <w:tcBorders>
              <w:top w:val="single" w:sz="4" w:space="0" w:color="auto"/>
              <w:left w:val="single" w:sz="4" w:space="0" w:color="auto"/>
              <w:bottom w:val="single" w:sz="4" w:space="0" w:color="auto"/>
              <w:right w:val="single" w:sz="4" w:space="0" w:color="auto"/>
            </w:tcBorders>
            <w:hideMark/>
          </w:tcPr>
          <w:p w14:paraId="43DF1863" w14:textId="77777777" w:rsidR="00ED195E" w:rsidRDefault="00ED195E" w:rsidP="00ED195E">
            <w:pPr>
              <w:spacing w:after="120"/>
              <w:jc w:val="both"/>
              <w:rPr>
                <w:rFonts w:cstheme="minorHAnsi"/>
                <w:szCs w:val="24"/>
              </w:rPr>
            </w:pPr>
            <w:proofErr w:type="spellStart"/>
            <w:r>
              <w:rPr>
                <w:rFonts w:cstheme="minorHAnsi"/>
                <w:szCs w:val="24"/>
              </w:rPr>
              <w:t>Културно</w:t>
            </w:r>
            <w:proofErr w:type="spellEnd"/>
            <w:r>
              <w:rPr>
                <w:rFonts w:cstheme="minorHAnsi"/>
                <w:szCs w:val="24"/>
              </w:rPr>
              <w:t xml:space="preserve"> </w:t>
            </w:r>
            <w:proofErr w:type="spellStart"/>
            <w:r>
              <w:rPr>
                <w:rFonts w:cstheme="minorHAnsi"/>
                <w:szCs w:val="24"/>
              </w:rPr>
              <w:t>наследство</w:t>
            </w:r>
            <w:proofErr w:type="spellEnd"/>
          </w:p>
        </w:tc>
        <w:tc>
          <w:tcPr>
            <w:tcW w:w="6520" w:type="dxa"/>
            <w:tcBorders>
              <w:top w:val="single" w:sz="4" w:space="0" w:color="auto"/>
              <w:left w:val="single" w:sz="4" w:space="0" w:color="auto"/>
              <w:bottom w:val="single" w:sz="4" w:space="0" w:color="auto"/>
              <w:right w:val="single" w:sz="4" w:space="0" w:color="auto"/>
            </w:tcBorders>
            <w:hideMark/>
          </w:tcPr>
          <w:p w14:paraId="60B76E8C"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Избегнување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инсталирање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вознемирувачки</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културен</w:t>
            </w:r>
            <w:proofErr w:type="spellEnd"/>
            <w:r>
              <w:rPr>
                <w:rFonts w:cstheme="minorHAnsi"/>
                <w:szCs w:val="24"/>
              </w:rPr>
              <w:t xml:space="preserve"> </w:t>
            </w:r>
            <w:proofErr w:type="spellStart"/>
            <w:r>
              <w:rPr>
                <w:rFonts w:cstheme="minorHAnsi"/>
                <w:szCs w:val="24"/>
              </w:rPr>
              <w:t>интерес</w:t>
            </w:r>
            <w:proofErr w:type="spellEnd"/>
          </w:p>
          <w:p w14:paraId="7818CFDE"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карактеристики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обезбедуваат</w:t>
            </w:r>
            <w:proofErr w:type="spellEnd"/>
            <w:r>
              <w:rPr>
                <w:rFonts w:cstheme="minorHAnsi"/>
                <w:szCs w:val="24"/>
              </w:rPr>
              <w:t xml:space="preserve">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туристичкиот</w:t>
            </w:r>
            <w:proofErr w:type="spellEnd"/>
            <w:r>
              <w:rPr>
                <w:rFonts w:cstheme="minorHAnsi"/>
                <w:szCs w:val="24"/>
              </w:rPr>
              <w:t xml:space="preserve"> </w:t>
            </w:r>
            <w:proofErr w:type="spellStart"/>
            <w:r>
              <w:rPr>
                <w:rFonts w:cstheme="minorHAnsi"/>
                <w:szCs w:val="24"/>
              </w:rPr>
              <w:t>сектор</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промоција</w:t>
            </w:r>
            <w:proofErr w:type="spellEnd"/>
            <w:r>
              <w:rPr>
                <w:rFonts w:cstheme="minorHAnsi"/>
                <w:szCs w:val="24"/>
              </w:rPr>
              <w:t xml:space="preserve"> и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споменици</w:t>
            </w:r>
            <w:proofErr w:type="spellEnd"/>
            <w:r>
              <w:rPr>
                <w:rFonts w:cstheme="minorHAnsi"/>
                <w:szCs w:val="24"/>
              </w:rPr>
              <w:t xml:space="preserve"> и </w:t>
            </w:r>
            <w:proofErr w:type="spellStart"/>
            <w:r>
              <w:rPr>
                <w:rFonts w:cstheme="minorHAnsi"/>
                <w:szCs w:val="24"/>
              </w:rPr>
              <w:t>локалитети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културен</w:t>
            </w:r>
            <w:proofErr w:type="spellEnd"/>
            <w:r>
              <w:rPr>
                <w:rFonts w:cstheme="minorHAnsi"/>
                <w:szCs w:val="24"/>
              </w:rPr>
              <w:t xml:space="preserve"> </w:t>
            </w:r>
            <w:proofErr w:type="spellStart"/>
            <w:r>
              <w:rPr>
                <w:rFonts w:cstheme="minorHAnsi"/>
                <w:szCs w:val="24"/>
              </w:rPr>
              <w:t>интерес</w:t>
            </w:r>
            <w:proofErr w:type="spellEnd"/>
          </w:p>
          <w:p w14:paraId="6AEB5DC6" w14:textId="77777777" w:rsidR="00ED195E" w:rsidRDefault="00ED195E" w:rsidP="00ED195E">
            <w:pPr>
              <w:spacing w:after="120"/>
              <w:jc w:val="both"/>
              <w:rPr>
                <w:rFonts w:cstheme="minorHAnsi"/>
                <w:szCs w:val="24"/>
              </w:rPr>
            </w:pPr>
            <w:r>
              <w:rPr>
                <w:rFonts w:cstheme="minorHAnsi"/>
                <w:szCs w:val="24"/>
              </w:rPr>
              <w:t>• ​​</w:t>
            </w:r>
            <w:proofErr w:type="spellStart"/>
            <w:r>
              <w:rPr>
                <w:rFonts w:cstheme="minorHAnsi"/>
                <w:szCs w:val="24"/>
              </w:rPr>
              <w:t>Преземање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подобрената</w:t>
            </w:r>
            <w:proofErr w:type="spellEnd"/>
            <w:r>
              <w:rPr>
                <w:rFonts w:cstheme="minorHAnsi"/>
                <w:szCs w:val="24"/>
              </w:rPr>
              <w:t xml:space="preserve"> </w:t>
            </w:r>
            <w:proofErr w:type="spellStart"/>
            <w:r>
              <w:rPr>
                <w:rFonts w:cstheme="minorHAnsi"/>
                <w:szCs w:val="24"/>
              </w:rPr>
              <w:t>пристапност</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местата</w:t>
            </w:r>
            <w:proofErr w:type="spellEnd"/>
            <w:r>
              <w:rPr>
                <w:rFonts w:cstheme="minorHAnsi"/>
                <w:szCs w:val="24"/>
              </w:rPr>
              <w:t xml:space="preserve"> и </w:t>
            </w:r>
            <w:proofErr w:type="spellStart"/>
            <w:r>
              <w:rPr>
                <w:rFonts w:cstheme="minorHAnsi"/>
                <w:szCs w:val="24"/>
              </w:rPr>
              <w:t>областите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културни</w:t>
            </w:r>
            <w:proofErr w:type="spellEnd"/>
            <w:r>
              <w:rPr>
                <w:rFonts w:cstheme="minorHAnsi"/>
                <w:szCs w:val="24"/>
              </w:rPr>
              <w:t xml:space="preserve"> </w:t>
            </w:r>
            <w:proofErr w:type="spellStart"/>
            <w:r>
              <w:rPr>
                <w:rFonts w:cstheme="minorHAnsi"/>
                <w:szCs w:val="24"/>
              </w:rPr>
              <w:t>настани</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нема</w:t>
            </w:r>
            <w:proofErr w:type="spellEnd"/>
            <w:r>
              <w:rPr>
                <w:rFonts w:cstheme="minorHAnsi"/>
                <w:szCs w:val="24"/>
              </w:rPr>
              <w:t xml:space="preserve"> </w:t>
            </w:r>
            <w:proofErr w:type="spellStart"/>
            <w:r>
              <w:rPr>
                <w:rFonts w:cstheme="minorHAnsi"/>
                <w:szCs w:val="24"/>
              </w:rPr>
              <w:t>негативно</w:t>
            </w:r>
            <w:proofErr w:type="spellEnd"/>
            <w:r>
              <w:rPr>
                <w:rFonts w:cstheme="minorHAnsi"/>
                <w:szCs w:val="24"/>
              </w:rPr>
              <w:t xml:space="preserve"> </w:t>
            </w:r>
            <w:proofErr w:type="spellStart"/>
            <w:r>
              <w:rPr>
                <w:rFonts w:cstheme="minorHAnsi"/>
                <w:szCs w:val="24"/>
              </w:rPr>
              <w:t>влијание</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културната</w:t>
            </w:r>
            <w:proofErr w:type="spellEnd"/>
            <w:r>
              <w:rPr>
                <w:rFonts w:cstheme="minorHAnsi"/>
                <w:szCs w:val="24"/>
              </w:rPr>
              <w:t xml:space="preserve"> </w:t>
            </w:r>
            <w:proofErr w:type="spellStart"/>
            <w:r>
              <w:rPr>
                <w:rFonts w:cstheme="minorHAnsi"/>
                <w:szCs w:val="24"/>
              </w:rPr>
              <w:t>средина</w:t>
            </w:r>
            <w:proofErr w:type="spellEnd"/>
          </w:p>
        </w:tc>
      </w:tr>
      <w:tr w:rsidR="00ED195E" w14:paraId="6946C10F"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66228708" w14:textId="77777777" w:rsidR="00ED195E" w:rsidRDefault="00ED195E" w:rsidP="00ED195E">
            <w:pPr>
              <w:spacing w:after="120"/>
              <w:jc w:val="both"/>
              <w:rPr>
                <w:rFonts w:cstheme="minorHAnsi"/>
                <w:szCs w:val="24"/>
                <w:lang w:val="mk-MK"/>
              </w:rPr>
            </w:pPr>
            <w:r>
              <w:rPr>
                <w:rFonts w:cstheme="minorHAnsi"/>
                <w:szCs w:val="24"/>
              </w:rPr>
              <w:t>8</w:t>
            </w:r>
          </w:p>
        </w:tc>
        <w:tc>
          <w:tcPr>
            <w:tcW w:w="2126" w:type="dxa"/>
            <w:tcBorders>
              <w:top w:val="single" w:sz="4" w:space="0" w:color="auto"/>
              <w:left w:val="single" w:sz="4" w:space="0" w:color="auto"/>
              <w:bottom w:val="single" w:sz="4" w:space="0" w:color="auto"/>
              <w:right w:val="single" w:sz="4" w:space="0" w:color="auto"/>
            </w:tcBorders>
            <w:hideMark/>
          </w:tcPr>
          <w:p w14:paraId="55A3260E" w14:textId="77777777" w:rsidR="00ED195E" w:rsidRDefault="00ED195E" w:rsidP="00ED195E">
            <w:pPr>
              <w:spacing w:after="120"/>
              <w:jc w:val="both"/>
              <w:rPr>
                <w:rFonts w:cstheme="minorHAnsi"/>
                <w:szCs w:val="24"/>
              </w:rPr>
            </w:pPr>
            <w:proofErr w:type="spellStart"/>
            <w:r>
              <w:rPr>
                <w:rFonts w:cstheme="minorHAnsi"/>
                <w:szCs w:val="24"/>
              </w:rPr>
              <w:t>Пејзаж</w:t>
            </w:r>
            <w:proofErr w:type="spellEnd"/>
          </w:p>
        </w:tc>
        <w:tc>
          <w:tcPr>
            <w:tcW w:w="6520" w:type="dxa"/>
            <w:tcBorders>
              <w:top w:val="single" w:sz="4" w:space="0" w:color="auto"/>
              <w:left w:val="single" w:sz="4" w:space="0" w:color="auto"/>
              <w:bottom w:val="single" w:sz="4" w:space="0" w:color="auto"/>
              <w:right w:val="single" w:sz="4" w:space="0" w:color="auto"/>
            </w:tcBorders>
            <w:hideMark/>
          </w:tcPr>
          <w:p w14:paraId="6EF7D35B"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воведе</w:t>
            </w:r>
            <w:proofErr w:type="spellEnd"/>
            <w:r>
              <w:rPr>
                <w:rFonts w:cstheme="minorHAnsi"/>
                <w:szCs w:val="24"/>
              </w:rPr>
              <w:t xml:space="preserve"> </w:t>
            </w:r>
            <w:proofErr w:type="spellStart"/>
            <w:r>
              <w:rPr>
                <w:rFonts w:cstheme="minorHAnsi"/>
                <w:szCs w:val="24"/>
              </w:rPr>
              <w:t>критериуми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избор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предлози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основање</w:t>
            </w:r>
            <w:proofErr w:type="spellEnd"/>
            <w:r>
              <w:rPr>
                <w:rFonts w:cstheme="minorHAnsi"/>
                <w:szCs w:val="24"/>
              </w:rPr>
              <w:t xml:space="preserve"> </w:t>
            </w:r>
            <w:proofErr w:type="spellStart"/>
            <w:r>
              <w:rPr>
                <w:rFonts w:cstheme="minorHAnsi"/>
                <w:szCs w:val="24"/>
              </w:rPr>
              <w:t>претпријатија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законски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деградирани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рурален</w:t>
            </w:r>
            <w:proofErr w:type="spellEnd"/>
            <w:r>
              <w:rPr>
                <w:rFonts w:cstheme="minorHAnsi"/>
                <w:szCs w:val="24"/>
              </w:rPr>
              <w:t xml:space="preserve"> и </w:t>
            </w:r>
            <w:proofErr w:type="spellStart"/>
            <w:r>
              <w:rPr>
                <w:rFonts w:cstheme="minorHAnsi"/>
                <w:szCs w:val="24"/>
              </w:rPr>
              <w:t>урбан</w:t>
            </w:r>
            <w:proofErr w:type="spellEnd"/>
            <w:r>
              <w:rPr>
                <w:rFonts w:cstheme="minorHAnsi"/>
                <w:szCs w:val="24"/>
              </w:rPr>
              <w:t xml:space="preserve"> </w:t>
            </w:r>
            <w:proofErr w:type="spellStart"/>
            <w:r>
              <w:rPr>
                <w:rFonts w:cstheme="minorHAnsi"/>
                <w:szCs w:val="24"/>
              </w:rPr>
              <w:t>предел</w:t>
            </w:r>
            <w:proofErr w:type="spellEnd"/>
            <w:r>
              <w:rPr>
                <w:rFonts w:cstheme="minorHAnsi"/>
                <w:szCs w:val="24"/>
              </w:rPr>
              <w:t xml:space="preserve"> и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зелена</w:t>
            </w:r>
            <w:proofErr w:type="spellEnd"/>
            <w:r>
              <w:rPr>
                <w:rFonts w:cstheme="minorHAnsi"/>
                <w:szCs w:val="24"/>
              </w:rPr>
              <w:t xml:space="preserve"> </w:t>
            </w:r>
            <w:proofErr w:type="spellStart"/>
            <w:r>
              <w:rPr>
                <w:rFonts w:cstheme="minorHAnsi"/>
                <w:szCs w:val="24"/>
              </w:rPr>
              <w:t>инфраструктура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инсталација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постројки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индустриски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деловни</w:t>
            </w:r>
            <w:proofErr w:type="spellEnd"/>
            <w:r>
              <w:rPr>
                <w:rFonts w:cstheme="minorHAnsi"/>
                <w:szCs w:val="24"/>
              </w:rPr>
              <w:t xml:space="preserve"> </w:t>
            </w:r>
            <w:proofErr w:type="spellStart"/>
            <w:r>
              <w:rPr>
                <w:rFonts w:cstheme="minorHAnsi"/>
                <w:szCs w:val="24"/>
              </w:rPr>
              <w:t>паркови</w:t>
            </w:r>
            <w:proofErr w:type="spellEnd"/>
            <w:r>
              <w:rPr>
                <w:rFonts w:cstheme="minorHAnsi"/>
                <w:szCs w:val="24"/>
              </w:rPr>
              <w:t xml:space="preserve">, </w:t>
            </w:r>
            <w:proofErr w:type="spellStart"/>
            <w:r>
              <w:rPr>
                <w:rFonts w:cstheme="minorHAnsi"/>
                <w:szCs w:val="24"/>
              </w:rPr>
              <w:t>регенерација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создавање</w:t>
            </w:r>
            <w:proofErr w:type="spellEnd"/>
            <w:r>
              <w:rPr>
                <w:rFonts w:cstheme="minorHAnsi"/>
                <w:szCs w:val="24"/>
              </w:rPr>
              <w:t xml:space="preserve"> </w:t>
            </w:r>
            <w:proofErr w:type="spellStart"/>
            <w:r>
              <w:rPr>
                <w:rFonts w:cstheme="minorHAnsi"/>
                <w:szCs w:val="24"/>
              </w:rPr>
              <w:t>зелени</w:t>
            </w:r>
            <w:proofErr w:type="spellEnd"/>
            <w:r>
              <w:rPr>
                <w:rFonts w:cstheme="minorHAnsi"/>
                <w:szCs w:val="24"/>
              </w:rPr>
              <w:t xml:space="preserve"> </w:t>
            </w:r>
            <w:proofErr w:type="spellStart"/>
            <w:r>
              <w:rPr>
                <w:rFonts w:cstheme="minorHAnsi"/>
                <w:szCs w:val="24"/>
              </w:rPr>
              <w:t>површини</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чисти</w:t>
            </w:r>
            <w:proofErr w:type="spellEnd"/>
            <w:r>
              <w:rPr>
                <w:rFonts w:cstheme="minorHAnsi"/>
                <w:szCs w:val="24"/>
              </w:rPr>
              <w:t xml:space="preserve"> </w:t>
            </w:r>
            <w:proofErr w:type="spellStart"/>
            <w:r>
              <w:rPr>
                <w:rFonts w:cstheme="minorHAnsi"/>
                <w:szCs w:val="24"/>
              </w:rPr>
              <w:t>технологии</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технологии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заштеда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и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w:t>
            </w:r>
          </w:p>
          <w:p w14:paraId="347435F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Советување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засегнатите</w:t>
            </w:r>
            <w:proofErr w:type="spellEnd"/>
            <w:r>
              <w:rPr>
                <w:rFonts w:cstheme="minorHAnsi"/>
                <w:szCs w:val="24"/>
              </w:rPr>
              <w:t xml:space="preserve"> </w:t>
            </w:r>
            <w:proofErr w:type="spellStart"/>
            <w:r>
              <w:rPr>
                <w:rFonts w:cstheme="minorHAnsi"/>
                <w:szCs w:val="24"/>
              </w:rPr>
              <w:t>страни</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заштитат</w:t>
            </w:r>
            <w:proofErr w:type="spellEnd"/>
            <w:r>
              <w:rPr>
                <w:rFonts w:cstheme="minorHAnsi"/>
                <w:szCs w:val="24"/>
              </w:rPr>
              <w:t xml:space="preserve"> </w:t>
            </w:r>
            <w:proofErr w:type="spellStart"/>
            <w:r>
              <w:rPr>
                <w:rFonts w:cstheme="minorHAnsi"/>
                <w:szCs w:val="24"/>
              </w:rPr>
              <w:t>пределот</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деградација</w:t>
            </w:r>
            <w:proofErr w:type="spellEnd"/>
          </w:p>
        </w:tc>
      </w:tr>
      <w:tr w:rsidR="00ED195E" w14:paraId="755C4EED"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5A693A1C" w14:textId="77777777" w:rsidR="00ED195E" w:rsidRDefault="00ED195E" w:rsidP="00ED195E">
            <w:pPr>
              <w:spacing w:after="120"/>
              <w:jc w:val="both"/>
              <w:rPr>
                <w:rFonts w:cstheme="minorHAnsi"/>
                <w:szCs w:val="24"/>
                <w:lang w:val="mk-MK"/>
              </w:rPr>
            </w:pPr>
            <w:r>
              <w:rPr>
                <w:rFonts w:cstheme="minorHAnsi"/>
                <w:szCs w:val="24"/>
              </w:rPr>
              <w:t>9</w:t>
            </w:r>
          </w:p>
        </w:tc>
        <w:tc>
          <w:tcPr>
            <w:tcW w:w="2126" w:type="dxa"/>
            <w:tcBorders>
              <w:top w:val="single" w:sz="4" w:space="0" w:color="auto"/>
              <w:left w:val="single" w:sz="4" w:space="0" w:color="auto"/>
              <w:bottom w:val="single" w:sz="4" w:space="0" w:color="auto"/>
              <w:right w:val="single" w:sz="4" w:space="0" w:color="auto"/>
            </w:tcBorders>
            <w:hideMark/>
          </w:tcPr>
          <w:p w14:paraId="11E71FF6" w14:textId="77777777" w:rsidR="00ED195E" w:rsidRDefault="00ED195E" w:rsidP="00ED195E">
            <w:pPr>
              <w:spacing w:after="120"/>
              <w:jc w:val="both"/>
              <w:rPr>
                <w:rFonts w:cstheme="minorHAnsi"/>
                <w:szCs w:val="24"/>
              </w:rPr>
            </w:pPr>
            <w:proofErr w:type="spellStart"/>
            <w:r>
              <w:rPr>
                <w:rFonts w:cstheme="minorHAnsi"/>
                <w:szCs w:val="24"/>
              </w:rPr>
              <w:t>Бучава</w:t>
            </w:r>
            <w:proofErr w:type="spellEnd"/>
          </w:p>
        </w:tc>
        <w:tc>
          <w:tcPr>
            <w:tcW w:w="6520" w:type="dxa"/>
            <w:tcBorders>
              <w:top w:val="single" w:sz="4" w:space="0" w:color="auto"/>
              <w:left w:val="single" w:sz="4" w:space="0" w:color="auto"/>
              <w:bottom w:val="single" w:sz="4" w:space="0" w:color="auto"/>
              <w:right w:val="single" w:sz="4" w:space="0" w:color="auto"/>
            </w:tcBorders>
          </w:tcPr>
          <w:p w14:paraId="6AC1E766"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техники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намалување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бучавата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фазите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изградба</w:t>
            </w:r>
            <w:proofErr w:type="spellEnd"/>
            <w:r>
              <w:rPr>
                <w:rFonts w:cstheme="minorHAnsi"/>
                <w:szCs w:val="24"/>
              </w:rPr>
              <w:t xml:space="preserve"> и </w:t>
            </w:r>
            <w:proofErr w:type="spellStart"/>
            <w:r>
              <w:rPr>
                <w:rFonts w:cstheme="minorHAnsi"/>
                <w:szCs w:val="24"/>
              </w:rPr>
              <w:t>работа</w:t>
            </w:r>
            <w:proofErr w:type="spellEnd"/>
          </w:p>
          <w:p w14:paraId="2BD71563" w14:textId="77777777" w:rsidR="00ED195E" w:rsidRDefault="00ED195E" w:rsidP="00ED195E">
            <w:pPr>
              <w:spacing w:after="120"/>
              <w:jc w:val="both"/>
              <w:rPr>
                <w:rFonts w:cstheme="minorHAnsi"/>
                <w:szCs w:val="24"/>
              </w:rPr>
            </w:pPr>
          </w:p>
        </w:tc>
      </w:tr>
      <w:tr w:rsidR="00ED195E" w14:paraId="2E896A6A" w14:textId="77777777" w:rsidTr="00ED195E">
        <w:tc>
          <w:tcPr>
            <w:tcW w:w="421" w:type="dxa"/>
            <w:tcBorders>
              <w:top w:val="single" w:sz="4" w:space="0" w:color="auto"/>
              <w:left w:val="single" w:sz="4" w:space="0" w:color="auto"/>
              <w:bottom w:val="single" w:sz="4" w:space="0" w:color="auto"/>
              <w:right w:val="single" w:sz="4" w:space="0" w:color="auto"/>
            </w:tcBorders>
            <w:hideMark/>
          </w:tcPr>
          <w:p w14:paraId="714CE3BD" w14:textId="77777777" w:rsidR="00ED195E" w:rsidRDefault="00ED195E" w:rsidP="00ED195E">
            <w:pPr>
              <w:spacing w:after="120"/>
              <w:jc w:val="both"/>
              <w:rPr>
                <w:rFonts w:cstheme="minorHAnsi"/>
                <w:szCs w:val="24"/>
                <w:lang w:val="mk-MK"/>
              </w:rPr>
            </w:pPr>
            <w:r>
              <w:rPr>
                <w:rFonts w:cstheme="minorHAnsi"/>
                <w:szCs w:val="24"/>
              </w:rPr>
              <w:t>10</w:t>
            </w:r>
          </w:p>
        </w:tc>
        <w:tc>
          <w:tcPr>
            <w:tcW w:w="2126" w:type="dxa"/>
            <w:tcBorders>
              <w:top w:val="single" w:sz="4" w:space="0" w:color="auto"/>
              <w:left w:val="single" w:sz="4" w:space="0" w:color="auto"/>
              <w:bottom w:val="single" w:sz="4" w:space="0" w:color="auto"/>
              <w:right w:val="single" w:sz="4" w:space="0" w:color="auto"/>
            </w:tcBorders>
            <w:hideMark/>
          </w:tcPr>
          <w:p w14:paraId="2DC9BD6D" w14:textId="77777777" w:rsidR="00ED195E" w:rsidRDefault="00ED195E" w:rsidP="00ED195E">
            <w:pPr>
              <w:spacing w:after="120"/>
              <w:jc w:val="both"/>
              <w:rPr>
                <w:rFonts w:cstheme="minorHAnsi"/>
                <w:szCs w:val="24"/>
              </w:rPr>
            </w:pP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p>
        </w:tc>
        <w:tc>
          <w:tcPr>
            <w:tcW w:w="6520" w:type="dxa"/>
            <w:tcBorders>
              <w:top w:val="single" w:sz="4" w:space="0" w:color="auto"/>
              <w:left w:val="single" w:sz="4" w:space="0" w:color="auto"/>
              <w:bottom w:val="single" w:sz="4" w:space="0" w:color="auto"/>
              <w:right w:val="single" w:sz="4" w:space="0" w:color="auto"/>
            </w:tcBorders>
            <w:hideMark/>
          </w:tcPr>
          <w:p w14:paraId="2F74CA80"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Промоција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комбинираат</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lastRenderedPageBreak/>
              <w:t>карактеристики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прифатливи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p>
        </w:tc>
      </w:tr>
    </w:tbl>
    <w:p w14:paraId="68C43D25" w14:textId="77777777" w:rsidR="00ED195E" w:rsidRDefault="00ED195E" w:rsidP="00ED195E">
      <w:pPr>
        <w:spacing w:after="120"/>
        <w:jc w:val="both"/>
        <w:rPr>
          <w:rFonts w:cstheme="minorHAnsi"/>
          <w:szCs w:val="24"/>
        </w:rPr>
      </w:pPr>
    </w:p>
    <w:p w14:paraId="4B6AB013" w14:textId="77777777" w:rsidR="00ED195E" w:rsidRDefault="00ED195E" w:rsidP="00ED195E">
      <w:pPr>
        <w:spacing w:after="120"/>
        <w:jc w:val="both"/>
        <w:rPr>
          <w:rFonts w:cstheme="minorHAnsi"/>
          <w:szCs w:val="24"/>
        </w:rPr>
      </w:pPr>
      <w:proofErr w:type="spellStart"/>
      <w:r>
        <w:rPr>
          <w:rFonts w:cstheme="minorHAnsi"/>
          <w:szCs w:val="24"/>
        </w:rPr>
        <w:t>Горенаведените</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дополнително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анализираат</w:t>
      </w:r>
      <w:proofErr w:type="spellEnd"/>
      <w:r>
        <w:rPr>
          <w:rFonts w:cstheme="minorHAnsi"/>
          <w:szCs w:val="24"/>
        </w:rPr>
        <w:t xml:space="preserve"> </w:t>
      </w:r>
      <w:proofErr w:type="spellStart"/>
      <w:r>
        <w:rPr>
          <w:rFonts w:cstheme="minorHAnsi"/>
          <w:szCs w:val="24"/>
        </w:rPr>
        <w:t>при</w:t>
      </w:r>
      <w:proofErr w:type="spellEnd"/>
      <w:r>
        <w:rPr>
          <w:rFonts w:cstheme="minorHAnsi"/>
          <w:szCs w:val="24"/>
        </w:rPr>
        <w:t xml:space="preserve"> </w:t>
      </w:r>
      <w:proofErr w:type="spellStart"/>
      <w:r>
        <w:rPr>
          <w:rFonts w:cstheme="minorHAnsi"/>
          <w:szCs w:val="24"/>
        </w:rPr>
        <w:t>проценката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проектите</w:t>
      </w:r>
      <w:proofErr w:type="spellEnd"/>
      <w:r>
        <w:rPr>
          <w:rFonts w:cstheme="minorHAnsi"/>
          <w:szCs w:val="24"/>
        </w:rPr>
        <w:t xml:space="preserve"> </w:t>
      </w:r>
      <w:proofErr w:type="spellStart"/>
      <w:r>
        <w:rPr>
          <w:rFonts w:cstheme="minorHAnsi"/>
          <w:szCs w:val="24"/>
        </w:rPr>
        <w:t>спроведени</w:t>
      </w:r>
      <w:proofErr w:type="spellEnd"/>
      <w:r>
        <w:rPr>
          <w:rFonts w:cstheme="minorHAnsi"/>
          <w:szCs w:val="24"/>
        </w:rPr>
        <w:t xml:space="preserve"> </w:t>
      </w: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одредбите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Директивата</w:t>
      </w:r>
      <w:proofErr w:type="spellEnd"/>
      <w:r>
        <w:rPr>
          <w:rFonts w:cstheme="minorHAnsi"/>
          <w:szCs w:val="24"/>
        </w:rPr>
        <w:t xml:space="preserve"> 2011/92/ЕУ (ОБЖС </w:t>
      </w:r>
      <w:proofErr w:type="spellStart"/>
      <w:r>
        <w:rPr>
          <w:rFonts w:cstheme="minorHAnsi"/>
          <w:szCs w:val="24"/>
        </w:rPr>
        <w:t>Директива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наведени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Анекс</w:t>
      </w:r>
      <w:proofErr w:type="spellEnd"/>
      <w:r>
        <w:rPr>
          <w:rFonts w:cstheme="minorHAnsi"/>
          <w:szCs w:val="24"/>
        </w:rPr>
        <w:t xml:space="preserve"> I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Анекс</w:t>
      </w:r>
      <w:proofErr w:type="spellEnd"/>
      <w:r>
        <w:rPr>
          <w:rFonts w:cstheme="minorHAnsi"/>
          <w:szCs w:val="24"/>
        </w:rPr>
        <w:t xml:space="preserve"> II)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гореспоменатата</w:t>
      </w:r>
      <w:proofErr w:type="spellEnd"/>
      <w:r>
        <w:rPr>
          <w:rFonts w:cstheme="minorHAnsi"/>
          <w:szCs w:val="24"/>
        </w:rPr>
        <w:t xml:space="preserve"> </w:t>
      </w:r>
      <w:proofErr w:type="spellStart"/>
      <w:r>
        <w:rPr>
          <w:rFonts w:cstheme="minorHAnsi"/>
          <w:szCs w:val="24"/>
        </w:rPr>
        <w:t>директива</w:t>
      </w:r>
      <w:proofErr w:type="spellEnd"/>
      <w:r>
        <w:rPr>
          <w:rFonts w:cstheme="minorHAnsi"/>
          <w:szCs w:val="24"/>
        </w:rPr>
        <w:t xml:space="preserve">. </w:t>
      </w:r>
      <w:proofErr w:type="spellStart"/>
      <w:r>
        <w:rPr>
          <w:rFonts w:cstheme="minorHAnsi"/>
          <w:szCs w:val="24"/>
        </w:rPr>
        <w:t>Мерките</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анализираат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нивната</w:t>
      </w:r>
      <w:proofErr w:type="spellEnd"/>
      <w:r>
        <w:rPr>
          <w:rFonts w:cstheme="minorHAnsi"/>
          <w:szCs w:val="24"/>
        </w:rPr>
        <w:t xml:space="preserve"> </w:t>
      </w:r>
      <w:proofErr w:type="spellStart"/>
      <w:r>
        <w:rPr>
          <w:rFonts w:cstheme="minorHAnsi"/>
          <w:szCs w:val="24"/>
        </w:rPr>
        <w:t>примена</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влијанијата</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настанат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фазата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изградба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оперативната</w:t>
      </w:r>
      <w:proofErr w:type="spellEnd"/>
      <w:r>
        <w:rPr>
          <w:rFonts w:cstheme="minorHAnsi"/>
          <w:szCs w:val="24"/>
        </w:rPr>
        <w:t xml:space="preserve"> </w:t>
      </w:r>
      <w:proofErr w:type="spellStart"/>
      <w:r>
        <w:rPr>
          <w:rFonts w:cstheme="minorHAnsi"/>
          <w:szCs w:val="24"/>
        </w:rPr>
        <w:t>фаза</w:t>
      </w:r>
      <w:proofErr w:type="spellEnd"/>
      <w:r>
        <w:rPr>
          <w:rFonts w:cstheme="minorHAnsi"/>
          <w:szCs w:val="24"/>
        </w:rPr>
        <w:t>.</w:t>
      </w:r>
    </w:p>
    <w:p w14:paraId="56F19780" w14:textId="77777777" w:rsidR="00ED195E" w:rsidRDefault="00ED195E" w:rsidP="00ED195E">
      <w:pPr>
        <w:spacing w:after="120"/>
        <w:jc w:val="both"/>
        <w:rPr>
          <w:rFonts w:cstheme="minorHAnsi"/>
          <w:szCs w:val="24"/>
        </w:rPr>
      </w:pPr>
      <w:r>
        <w:rPr>
          <w:rFonts w:cstheme="minorHAnsi"/>
          <w:szCs w:val="24"/>
        </w:rPr>
        <w:t xml:space="preserve"> </w:t>
      </w:r>
    </w:p>
    <w:p w14:paraId="0D4DF819" w14:textId="77777777" w:rsidR="00ED195E" w:rsidRDefault="00ED195E" w:rsidP="00ED195E">
      <w:pPr>
        <w:spacing w:after="120"/>
        <w:jc w:val="both"/>
        <w:rPr>
          <w:rFonts w:cstheme="minorHAnsi"/>
          <w:szCs w:val="24"/>
          <w:lang w:val="mk-MK"/>
        </w:rPr>
      </w:pPr>
      <w:r>
        <w:rPr>
          <w:rFonts w:cstheme="minorHAnsi"/>
          <w:szCs w:val="24"/>
        </w:rPr>
        <w:t>8.2 МОНИТОРИНГ</w:t>
      </w:r>
    </w:p>
    <w:p w14:paraId="03338E75" w14:textId="77777777" w:rsidR="00ED195E" w:rsidRDefault="00ED195E" w:rsidP="00ED195E">
      <w:pPr>
        <w:spacing w:after="120"/>
        <w:ind w:firstLine="720"/>
        <w:jc w:val="both"/>
        <w:rPr>
          <w:rFonts w:cstheme="minorHAnsi"/>
          <w:szCs w:val="24"/>
        </w:rPr>
      </w:pPr>
    </w:p>
    <w:p w14:paraId="6BECDAE5" w14:textId="77777777" w:rsidR="00ED195E" w:rsidRDefault="00ED195E" w:rsidP="00ED195E">
      <w:pPr>
        <w:spacing w:after="120"/>
        <w:jc w:val="both"/>
        <w:rPr>
          <w:rFonts w:cstheme="minorHAnsi"/>
          <w:szCs w:val="24"/>
        </w:rPr>
      </w:pPr>
      <w:proofErr w:type="spellStart"/>
      <w:r>
        <w:rPr>
          <w:rFonts w:cstheme="minorHAnsi"/>
          <w:szCs w:val="24"/>
        </w:rPr>
        <w:t>Системот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мониторинг</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вклучува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релевантни</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индикатори</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параметар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биодиверзитетот</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и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 xml:space="preserve">, </w:t>
      </w:r>
      <w:proofErr w:type="spellStart"/>
      <w:r>
        <w:rPr>
          <w:rFonts w:cstheme="minorHAnsi"/>
          <w:szCs w:val="24"/>
        </w:rPr>
        <w:t>водата</w:t>
      </w:r>
      <w:proofErr w:type="spellEnd"/>
      <w:r>
        <w:rPr>
          <w:rFonts w:cstheme="minorHAnsi"/>
          <w:szCs w:val="24"/>
        </w:rPr>
        <w:t xml:space="preserve">, </w:t>
      </w:r>
      <w:proofErr w:type="spellStart"/>
      <w:r>
        <w:rPr>
          <w:rFonts w:cstheme="minorHAnsi"/>
          <w:szCs w:val="24"/>
        </w:rPr>
        <w:t>пејзажот</w:t>
      </w:r>
      <w:proofErr w:type="spellEnd"/>
      <w:r>
        <w:rPr>
          <w:rFonts w:cstheme="minorHAnsi"/>
          <w:szCs w:val="24"/>
        </w:rPr>
        <w:t xml:space="preserve"> и </w:t>
      </w:r>
      <w:proofErr w:type="spellStart"/>
      <w:r>
        <w:rPr>
          <w:rFonts w:cstheme="minorHAnsi"/>
          <w:szCs w:val="24"/>
        </w:rPr>
        <w:t>културата</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 xml:space="preserve">.) и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идентификува</w:t>
      </w:r>
      <w:proofErr w:type="spellEnd"/>
      <w:r>
        <w:rPr>
          <w:rFonts w:cstheme="minorHAnsi"/>
          <w:szCs w:val="24"/>
        </w:rPr>
        <w:t xml:space="preserve"> </w:t>
      </w:r>
      <w:proofErr w:type="spellStart"/>
      <w:r>
        <w:rPr>
          <w:rFonts w:cstheme="minorHAnsi"/>
          <w:szCs w:val="24"/>
        </w:rPr>
        <w:t>властите</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спроведуваат</w:t>
      </w:r>
      <w:proofErr w:type="spellEnd"/>
      <w:r>
        <w:rPr>
          <w:rFonts w:cstheme="minorHAnsi"/>
          <w:szCs w:val="24"/>
        </w:rPr>
        <w:t xml:space="preserve"> </w:t>
      </w:r>
      <w:proofErr w:type="spellStart"/>
      <w:r>
        <w:rPr>
          <w:rFonts w:cstheme="minorHAnsi"/>
          <w:szCs w:val="24"/>
        </w:rPr>
        <w:t>мониторингот</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и </w:t>
      </w:r>
      <w:proofErr w:type="spellStart"/>
      <w:r>
        <w:rPr>
          <w:rFonts w:cstheme="minorHAnsi"/>
          <w:szCs w:val="24"/>
        </w:rPr>
        <w:t>зачестеноста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мониторингот</w:t>
      </w:r>
      <w:proofErr w:type="spellEnd"/>
      <w:r>
        <w:rPr>
          <w:rFonts w:cstheme="minorHAnsi"/>
          <w:szCs w:val="24"/>
        </w:rPr>
        <w:t>.</w:t>
      </w:r>
    </w:p>
    <w:p w14:paraId="78966C77" w14:textId="77777777" w:rsidR="00ED195E" w:rsidRDefault="00ED195E" w:rsidP="00ED195E">
      <w:pPr>
        <w:spacing w:after="120"/>
        <w:jc w:val="both"/>
        <w:rPr>
          <w:rFonts w:cstheme="minorHAnsi"/>
          <w:szCs w:val="24"/>
        </w:rPr>
      </w:pP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предложува</w:t>
      </w:r>
      <w:proofErr w:type="spellEnd"/>
      <w:r>
        <w:rPr>
          <w:rFonts w:cstheme="minorHAnsi"/>
          <w:szCs w:val="24"/>
        </w:rPr>
        <w:t xml:space="preserve"> </w:t>
      </w:r>
      <w:proofErr w:type="spellStart"/>
      <w:r>
        <w:rPr>
          <w:rFonts w:cstheme="minorHAnsi"/>
          <w:szCs w:val="24"/>
        </w:rPr>
        <w:t>собирањето</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заснова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два</w:t>
      </w:r>
      <w:proofErr w:type="spellEnd"/>
      <w:r>
        <w:rPr>
          <w:rFonts w:cstheme="minorHAnsi"/>
          <w:szCs w:val="24"/>
        </w:rPr>
        <w:t xml:space="preserve"> </w:t>
      </w:r>
      <w:proofErr w:type="spellStart"/>
      <w:r>
        <w:rPr>
          <w:rFonts w:cstheme="minorHAnsi"/>
          <w:szCs w:val="24"/>
        </w:rPr>
        <w:t>извора</w:t>
      </w:r>
      <w:proofErr w:type="spellEnd"/>
      <w:r>
        <w:rPr>
          <w:rFonts w:cstheme="minorHAnsi"/>
          <w:szCs w:val="24"/>
        </w:rPr>
        <w:t xml:space="preserve">: (а) </w:t>
      </w:r>
      <w:proofErr w:type="spellStart"/>
      <w:r>
        <w:rPr>
          <w:rFonts w:cstheme="minorHAnsi"/>
          <w:szCs w:val="24"/>
        </w:rPr>
        <w:t>примарни</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произлезени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мерењето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параметрите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(б) </w:t>
      </w:r>
      <w:proofErr w:type="spellStart"/>
      <w:r>
        <w:rPr>
          <w:rFonts w:cstheme="minorHAnsi"/>
          <w:szCs w:val="24"/>
        </w:rPr>
        <w:t>проценка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индикаторите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w:t>
      </w:r>
    </w:p>
    <w:p w14:paraId="3DCC09F1" w14:textId="77777777" w:rsidR="00ED195E" w:rsidRDefault="00ED195E" w:rsidP="00ED195E">
      <w:pPr>
        <w:spacing w:after="120"/>
        <w:jc w:val="both"/>
        <w:rPr>
          <w:rFonts w:cstheme="minorHAnsi"/>
          <w:szCs w:val="24"/>
        </w:rPr>
      </w:pP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процесот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пронаоѓање</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мерење</w:t>
      </w:r>
      <w:proofErr w:type="spellEnd"/>
      <w:r>
        <w:rPr>
          <w:rFonts w:cstheme="minorHAnsi"/>
          <w:szCs w:val="24"/>
        </w:rPr>
        <w:t xml:space="preserve"> е </w:t>
      </w:r>
      <w:proofErr w:type="spellStart"/>
      <w:r>
        <w:rPr>
          <w:rFonts w:cstheme="minorHAnsi"/>
          <w:szCs w:val="24"/>
        </w:rPr>
        <w:t>можно</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вклучат</w:t>
      </w:r>
      <w:proofErr w:type="spellEnd"/>
      <w:r>
        <w:rPr>
          <w:rFonts w:cstheme="minorHAnsi"/>
          <w:szCs w:val="24"/>
        </w:rPr>
        <w:t xml:space="preserve"> </w:t>
      </w:r>
      <w:proofErr w:type="spellStart"/>
      <w:r>
        <w:rPr>
          <w:rFonts w:cstheme="minorHAnsi"/>
          <w:szCs w:val="24"/>
        </w:rPr>
        <w:t>регионалните</w:t>
      </w:r>
      <w:proofErr w:type="spellEnd"/>
      <w:r>
        <w:rPr>
          <w:rFonts w:cstheme="minorHAnsi"/>
          <w:szCs w:val="24"/>
        </w:rPr>
        <w:t xml:space="preserve"> </w:t>
      </w:r>
      <w:proofErr w:type="spellStart"/>
      <w:r>
        <w:rPr>
          <w:rFonts w:cstheme="minorHAnsi"/>
          <w:szCs w:val="24"/>
        </w:rPr>
        <w:t>власти</w:t>
      </w:r>
      <w:proofErr w:type="spellEnd"/>
      <w:r>
        <w:rPr>
          <w:rFonts w:cstheme="minorHAnsi"/>
          <w:szCs w:val="24"/>
        </w:rPr>
        <w:t xml:space="preserve"> (</w:t>
      </w:r>
      <w:proofErr w:type="spellStart"/>
      <w:r>
        <w:rPr>
          <w:rFonts w:cstheme="minorHAnsi"/>
          <w:szCs w:val="24"/>
        </w:rPr>
        <w:t>регионите</w:t>
      </w:r>
      <w:proofErr w:type="spellEnd"/>
      <w:r>
        <w:rPr>
          <w:rFonts w:cstheme="minorHAnsi"/>
          <w:szCs w:val="24"/>
        </w:rPr>
        <w:t xml:space="preserve">), </w:t>
      </w:r>
      <w:proofErr w:type="spellStart"/>
      <w:r>
        <w:rPr>
          <w:rFonts w:cstheme="minorHAnsi"/>
          <w:szCs w:val="24"/>
        </w:rPr>
        <w:t>но</w:t>
      </w:r>
      <w:proofErr w:type="spellEnd"/>
      <w:r>
        <w:rPr>
          <w:rFonts w:cstheme="minorHAnsi"/>
          <w:szCs w:val="24"/>
        </w:rPr>
        <w:t xml:space="preserve"> </w:t>
      </w:r>
      <w:proofErr w:type="spellStart"/>
      <w:r>
        <w:rPr>
          <w:rFonts w:cstheme="minorHAnsi"/>
          <w:szCs w:val="24"/>
        </w:rPr>
        <w:t>исто</w:t>
      </w:r>
      <w:proofErr w:type="spellEnd"/>
      <w:r>
        <w:rPr>
          <w:rFonts w:cstheme="minorHAnsi"/>
          <w:szCs w:val="24"/>
        </w:rPr>
        <w:t xml:space="preserve"> </w:t>
      </w:r>
      <w:proofErr w:type="spellStart"/>
      <w:r>
        <w:rPr>
          <w:rFonts w:cstheme="minorHAnsi"/>
          <w:szCs w:val="24"/>
        </w:rPr>
        <w:t>така</w:t>
      </w:r>
      <w:proofErr w:type="spellEnd"/>
      <w:r>
        <w:rPr>
          <w:rFonts w:cstheme="minorHAnsi"/>
          <w:szCs w:val="24"/>
        </w:rPr>
        <w:t xml:space="preserve"> и </w:t>
      </w:r>
      <w:proofErr w:type="spellStart"/>
      <w:r>
        <w:rPr>
          <w:rFonts w:cstheme="minorHAnsi"/>
          <w:szCs w:val="24"/>
        </w:rPr>
        <w:t>државните</w:t>
      </w:r>
      <w:proofErr w:type="spellEnd"/>
      <w:r>
        <w:rPr>
          <w:rFonts w:cstheme="minorHAnsi"/>
          <w:szCs w:val="24"/>
        </w:rPr>
        <w:t xml:space="preserve"> </w:t>
      </w:r>
      <w:proofErr w:type="spellStart"/>
      <w:r>
        <w:rPr>
          <w:rFonts w:cstheme="minorHAnsi"/>
          <w:szCs w:val="24"/>
        </w:rPr>
        <w:t>власти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Министерството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локалните</w:t>
      </w:r>
      <w:proofErr w:type="spellEnd"/>
      <w:r>
        <w:rPr>
          <w:rFonts w:cstheme="minorHAnsi"/>
          <w:szCs w:val="24"/>
        </w:rPr>
        <w:t xml:space="preserve"> </w:t>
      </w:r>
      <w:proofErr w:type="spellStart"/>
      <w:r>
        <w:rPr>
          <w:rFonts w:cstheme="minorHAnsi"/>
          <w:szCs w:val="24"/>
        </w:rPr>
        <w:t>власти</w:t>
      </w:r>
      <w:proofErr w:type="spellEnd"/>
      <w:r>
        <w:rPr>
          <w:rFonts w:cstheme="minorHAnsi"/>
          <w:szCs w:val="24"/>
        </w:rPr>
        <w:t xml:space="preserve">, </w:t>
      </w:r>
      <w:proofErr w:type="spellStart"/>
      <w:r>
        <w:rPr>
          <w:rFonts w:cstheme="minorHAnsi"/>
          <w:szCs w:val="24"/>
        </w:rPr>
        <w:t>научните</w:t>
      </w:r>
      <w:proofErr w:type="spellEnd"/>
      <w:r>
        <w:rPr>
          <w:rFonts w:cstheme="minorHAnsi"/>
          <w:szCs w:val="24"/>
        </w:rPr>
        <w:t xml:space="preserve"> и </w:t>
      </w:r>
      <w:proofErr w:type="spellStart"/>
      <w:r>
        <w:rPr>
          <w:rFonts w:cstheme="minorHAnsi"/>
          <w:szCs w:val="24"/>
        </w:rPr>
        <w:t>професионалните</w:t>
      </w:r>
      <w:proofErr w:type="spellEnd"/>
      <w:r>
        <w:rPr>
          <w:rFonts w:cstheme="minorHAnsi"/>
          <w:szCs w:val="24"/>
        </w:rPr>
        <w:t xml:space="preserve"> </w:t>
      </w:r>
      <w:proofErr w:type="spellStart"/>
      <w:r>
        <w:rPr>
          <w:rFonts w:cstheme="minorHAnsi"/>
          <w:szCs w:val="24"/>
        </w:rPr>
        <w:t>тела</w:t>
      </w:r>
      <w:proofErr w:type="spellEnd"/>
      <w:r>
        <w:rPr>
          <w:rFonts w:cstheme="minorHAnsi"/>
          <w:szCs w:val="24"/>
        </w:rPr>
        <w:t xml:space="preserve"> и </w:t>
      </w:r>
      <w:proofErr w:type="spellStart"/>
      <w:r>
        <w:rPr>
          <w:rFonts w:cstheme="minorHAnsi"/>
          <w:szCs w:val="24"/>
        </w:rPr>
        <w:t>комуналните</w:t>
      </w:r>
      <w:proofErr w:type="spellEnd"/>
      <w:r>
        <w:rPr>
          <w:rFonts w:cstheme="minorHAnsi"/>
          <w:szCs w:val="24"/>
        </w:rPr>
        <w:t xml:space="preserve"> </w:t>
      </w:r>
      <w:proofErr w:type="spellStart"/>
      <w:r>
        <w:rPr>
          <w:rFonts w:cstheme="minorHAnsi"/>
          <w:szCs w:val="24"/>
        </w:rPr>
        <w:t>претпријатија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депонии</w:t>
      </w:r>
      <w:proofErr w:type="spellEnd"/>
      <w:r>
        <w:rPr>
          <w:rFonts w:cstheme="minorHAnsi"/>
          <w:szCs w:val="24"/>
        </w:rPr>
        <w:t xml:space="preserve">, </w:t>
      </w:r>
      <w:proofErr w:type="spellStart"/>
      <w:r>
        <w:rPr>
          <w:rFonts w:cstheme="minorHAnsi"/>
          <w:szCs w:val="24"/>
        </w:rPr>
        <w:t>пречистителни</w:t>
      </w:r>
      <w:proofErr w:type="spellEnd"/>
      <w:r>
        <w:rPr>
          <w:rFonts w:cstheme="minorHAnsi"/>
          <w:szCs w:val="24"/>
        </w:rPr>
        <w:t xml:space="preserve"> </w:t>
      </w:r>
      <w:proofErr w:type="spellStart"/>
      <w:r>
        <w:rPr>
          <w:rFonts w:cstheme="minorHAnsi"/>
          <w:szCs w:val="24"/>
        </w:rPr>
        <w:t>станици</w:t>
      </w:r>
      <w:proofErr w:type="spellEnd"/>
      <w:r>
        <w:rPr>
          <w:rFonts w:cstheme="minorHAnsi"/>
          <w:szCs w:val="24"/>
        </w:rPr>
        <w:t xml:space="preserve">). </w:t>
      </w:r>
      <w:proofErr w:type="spellStart"/>
      <w:r>
        <w:rPr>
          <w:rFonts w:cstheme="minorHAnsi"/>
          <w:szCs w:val="24"/>
        </w:rPr>
        <w:t>Мерењето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индикаторите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е </w:t>
      </w:r>
      <w:proofErr w:type="spellStart"/>
      <w:r>
        <w:rPr>
          <w:rFonts w:cstheme="minorHAnsi"/>
          <w:szCs w:val="24"/>
        </w:rPr>
        <w:t>сложен</w:t>
      </w:r>
      <w:proofErr w:type="spellEnd"/>
      <w:r>
        <w:rPr>
          <w:rFonts w:cstheme="minorHAnsi"/>
          <w:szCs w:val="24"/>
        </w:rPr>
        <w:t xml:space="preserve"> </w:t>
      </w:r>
      <w:proofErr w:type="spellStart"/>
      <w:r>
        <w:rPr>
          <w:rFonts w:cstheme="minorHAnsi"/>
          <w:szCs w:val="24"/>
        </w:rPr>
        <w:t>процес</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е </w:t>
      </w:r>
      <w:proofErr w:type="spellStart"/>
      <w:r>
        <w:rPr>
          <w:rFonts w:cstheme="minorHAnsi"/>
          <w:szCs w:val="24"/>
        </w:rPr>
        <w:t>редовен</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уште</w:t>
      </w:r>
      <w:proofErr w:type="spellEnd"/>
      <w:r>
        <w:rPr>
          <w:rFonts w:cstheme="minorHAnsi"/>
          <w:szCs w:val="24"/>
        </w:rPr>
        <w:t xml:space="preserve"> </w:t>
      </w:r>
      <w:proofErr w:type="spellStart"/>
      <w:r>
        <w:rPr>
          <w:rFonts w:cstheme="minorHAnsi"/>
          <w:szCs w:val="24"/>
        </w:rPr>
        <w:t>повеќе</w:t>
      </w:r>
      <w:proofErr w:type="spellEnd"/>
      <w:r>
        <w:rPr>
          <w:rFonts w:cstheme="minorHAnsi"/>
          <w:szCs w:val="24"/>
        </w:rPr>
        <w:t xml:space="preserve">, </w:t>
      </w:r>
      <w:proofErr w:type="spellStart"/>
      <w:r>
        <w:rPr>
          <w:rFonts w:cstheme="minorHAnsi"/>
          <w:szCs w:val="24"/>
        </w:rPr>
        <w:t>континуиран</w:t>
      </w:r>
      <w:proofErr w:type="spellEnd"/>
      <w:r>
        <w:rPr>
          <w:rFonts w:cstheme="minorHAnsi"/>
          <w:szCs w:val="24"/>
        </w:rPr>
        <w:t xml:space="preserve"> </w:t>
      </w:r>
      <w:proofErr w:type="spellStart"/>
      <w:r>
        <w:rPr>
          <w:rFonts w:cstheme="minorHAnsi"/>
          <w:szCs w:val="24"/>
        </w:rPr>
        <w:t>процес</w:t>
      </w:r>
      <w:proofErr w:type="spellEnd"/>
      <w:r>
        <w:rPr>
          <w:rFonts w:cstheme="minorHAnsi"/>
          <w:szCs w:val="24"/>
        </w:rPr>
        <w:t>.</w:t>
      </w:r>
    </w:p>
    <w:p w14:paraId="57A62E01" w14:textId="77777777" w:rsidR="00ED195E" w:rsidRDefault="00ED195E" w:rsidP="00ED195E">
      <w:pPr>
        <w:spacing w:after="120"/>
        <w:jc w:val="both"/>
        <w:rPr>
          <w:rFonts w:cstheme="minorHAnsi"/>
          <w:szCs w:val="24"/>
        </w:rPr>
      </w:pPr>
      <w:proofErr w:type="spellStart"/>
      <w:r>
        <w:rPr>
          <w:rFonts w:cstheme="minorHAnsi"/>
          <w:szCs w:val="24"/>
        </w:rPr>
        <w:t>Регионалните</w:t>
      </w:r>
      <w:proofErr w:type="spellEnd"/>
      <w:r>
        <w:rPr>
          <w:rFonts w:cstheme="minorHAnsi"/>
          <w:szCs w:val="24"/>
        </w:rPr>
        <w:t xml:space="preserve"> </w:t>
      </w:r>
      <w:proofErr w:type="spellStart"/>
      <w:r>
        <w:rPr>
          <w:rFonts w:cstheme="minorHAnsi"/>
          <w:szCs w:val="24"/>
        </w:rPr>
        <w:t>дирекции</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клучна</w:t>
      </w:r>
      <w:proofErr w:type="spellEnd"/>
      <w:r>
        <w:rPr>
          <w:rFonts w:cstheme="minorHAnsi"/>
          <w:szCs w:val="24"/>
        </w:rPr>
        <w:t xml:space="preserve"> </w:t>
      </w:r>
      <w:proofErr w:type="spellStart"/>
      <w:r>
        <w:rPr>
          <w:rFonts w:cstheme="minorHAnsi"/>
          <w:szCs w:val="24"/>
        </w:rPr>
        <w:t>улога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управувањето</w:t>
      </w:r>
      <w:proofErr w:type="spellEnd"/>
      <w:r>
        <w:rPr>
          <w:rFonts w:cstheme="minorHAnsi"/>
          <w:szCs w:val="24"/>
        </w:rPr>
        <w:t xml:space="preserve"> и </w:t>
      </w:r>
      <w:proofErr w:type="spellStart"/>
      <w:r>
        <w:rPr>
          <w:rFonts w:cstheme="minorHAnsi"/>
          <w:szCs w:val="24"/>
        </w:rPr>
        <w:t>дисеминацијата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податоците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контекст</w:t>
      </w:r>
      <w:proofErr w:type="spellEnd"/>
      <w:r>
        <w:rPr>
          <w:rFonts w:cstheme="minorHAnsi"/>
          <w:szCs w:val="24"/>
        </w:rPr>
        <w:t xml:space="preserve">, </w:t>
      </w:r>
      <w:proofErr w:type="spellStart"/>
      <w:r>
        <w:rPr>
          <w:rFonts w:cstheme="minorHAnsi"/>
          <w:szCs w:val="24"/>
        </w:rPr>
        <w:t>соодветните</w:t>
      </w:r>
      <w:proofErr w:type="spellEnd"/>
      <w:r>
        <w:rPr>
          <w:rFonts w:cstheme="minorHAnsi"/>
          <w:szCs w:val="24"/>
        </w:rPr>
        <w:t xml:space="preserve"> </w:t>
      </w:r>
      <w:proofErr w:type="spellStart"/>
      <w:r>
        <w:rPr>
          <w:rFonts w:cstheme="minorHAnsi"/>
          <w:szCs w:val="24"/>
        </w:rPr>
        <w:t>Одделенија</w:t>
      </w:r>
      <w:proofErr w:type="spellEnd"/>
      <w:r>
        <w:rPr>
          <w:rFonts w:cstheme="minorHAnsi"/>
          <w:szCs w:val="24"/>
        </w:rPr>
        <w:t xml:space="preserve"> </w:t>
      </w:r>
      <w:proofErr w:type="spellStart"/>
      <w:r>
        <w:rPr>
          <w:rFonts w:cstheme="minorHAnsi"/>
          <w:szCs w:val="24"/>
        </w:rPr>
        <w:t>мора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планираат</w:t>
      </w:r>
      <w:proofErr w:type="spellEnd"/>
      <w:r>
        <w:rPr>
          <w:rFonts w:cstheme="minorHAnsi"/>
          <w:szCs w:val="24"/>
        </w:rPr>
        <w:t xml:space="preserve"> и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дејствуваат</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центар</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собирање</w:t>
      </w:r>
      <w:proofErr w:type="spellEnd"/>
      <w:r>
        <w:rPr>
          <w:rFonts w:cstheme="minorHAnsi"/>
          <w:szCs w:val="24"/>
        </w:rPr>
        <w:t xml:space="preserve">, </w:t>
      </w:r>
      <w:proofErr w:type="spellStart"/>
      <w:r>
        <w:rPr>
          <w:rFonts w:cstheme="minorHAnsi"/>
          <w:szCs w:val="24"/>
        </w:rPr>
        <w:t>анализа</w:t>
      </w:r>
      <w:proofErr w:type="spellEnd"/>
      <w:r>
        <w:rPr>
          <w:rFonts w:cstheme="minorHAnsi"/>
          <w:szCs w:val="24"/>
        </w:rPr>
        <w:t xml:space="preserve"> и </w:t>
      </w:r>
      <w:proofErr w:type="spellStart"/>
      <w:r>
        <w:rPr>
          <w:rFonts w:cstheme="minorHAnsi"/>
          <w:szCs w:val="24"/>
        </w:rPr>
        <w:t>ширење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информации</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улогата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регионалните</w:t>
      </w:r>
      <w:proofErr w:type="spellEnd"/>
      <w:r>
        <w:rPr>
          <w:rFonts w:cstheme="minorHAnsi"/>
          <w:szCs w:val="24"/>
        </w:rPr>
        <w:t xml:space="preserve"> </w:t>
      </w:r>
      <w:proofErr w:type="spellStart"/>
      <w:r>
        <w:rPr>
          <w:rFonts w:cstheme="minorHAnsi"/>
          <w:szCs w:val="24"/>
        </w:rPr>
        <w:t>одделенија</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вклучи</w:t>
      </w:r>
      <w:proofErr w:type="spellEnd"/>
      <w:r>
        <w:rPr>
          <w:rFonts w:cstheme="minorHAnsi"/>
          <w:szCs w:val="24"/>
        </w:rPr>
        <w:t xml:space="preserve"> </w:t>
      </w:r>
      <w:proofErr w:type="spellStart"/>
      <w:r>
        <w:rPr>
          <w:rFonts w:cstheme="minorHAnsi"/>
          <w:szCs w:val="24"/>
        </w:rPr>
        <w:t>следново</w:t>
      </w:r>
      <w:proofErr w:type="spellEnd"/>
      <w:r>
        <w:rPr>
          <w:rFonts w:cstheme="minorHAnsi"/>
          <w:szCs w:val="24"/>
        </w:rPr>
        <w:t>:</w:t>
      </w:r>
    </w:p>
    <w:p w14:paraId="1D3FB2D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Собирање</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мерења</w:t>
      </w:r>
      <w:proofErr w:type="spellEnd"/>
      <w:r>
        <w:rPr>
          <w:rFonts w:cstheme="minorHAnsi"/>
          <w:szCs w:val="24"/>
        </w:rPr>
        <w:t xml:space="preserve"> </w:t>
      </w:r>
      <w:proofErr w:type="spellStart"/>
      <w:r>
        <w:rPr>
          <w:rFonts w:cstheme="minorHAnsi"/>
          <w:szCs w:val="24"/>
        </w:rPr>
        <w:t>извршени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страна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Регионалните</w:t>
      </w:r>
      <w:proofErr w:type="spellEnd"/>
      <w:r>
        <w:rPr>
          <w:rFonts w:cstheme="minorHAnsi"/>
          <w:szCs w:val="24"/>
        </w:rPr>
        <w:t xml:space="preserve"> </w:t>
      </w:r>
      <w:proofErr w:type="spellStart"/>
      <w:r>
        <w:rPr>
          <w:rFonts w:cstheme="minorHAnsi"/>
          <w:szCs w:val="24"/>
        </w:rPr>
        <w:t>служби</w:t>
      </w:r>
      <w:proofErr w:type="spellEnd"/>
      <w:r>
        <w:rPr>
          <w:rFonts w:cstheme="minorHAnsi"/>
          <w:szCs w:val="24"/>
        </w:rPr>
        <w:t xml:space="preserve">, </w:t>
      </w:r>
      <w:proofErr w:type="spellStart"/>
      <w:r>
        <w:rPr>
          <w:rFonts w:cstheme="minorHAnsi"/>
          <w:szCs w:val="24"/>
        </w:rPr>
        <w:t>било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постојана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привремена</w:t>
      </w:r>
      <w:proofErr w:type="spellEnd"/>
      <w:r>
        <w:rPr>
          <w:rFonts w:cstheme="minorHAnsi"/>
          <w:szCs w:val="24"/>
        </w:rPr>
        <w:t xml:space="preserve"> </w:t>
      </w:r>
      <w:proofErr w:type="spellStart"/>
      <w:r>
        <w:rPr>
          <w:rFonts w:cstheme="minorHAnsi"/>
          <w:szCs w:val="24"/>
        </w:rPr>
        <w:t>основа</w:t>
      </w:r>
      <w:proofErr w:type="spellEnd"/>
      <w:r>
        <w:rPr>
          <w:rFonts w:cstheme="minorHAnsi"/>
          <w:szCs w:val="24"/>
        </w:rPr>
        <w:t>.</w:t>
      </w:r>
    </w:p>
    <w:p w14:paraId="2FBC6062"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Собирање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примарни</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извршени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регионални</w:t>
      </w:r>
      <w:proofErr w:type="spellEnd"/>
      <w:r>
        <w:rPr>
          <w:rFonts w:cstheme="minorHAnsi"/>
          <w:szCs w:val="24"/>
        </w:rPr>
        <w:t xml:space="preserve"> </w:t>
      </w:r>
      <w:proofErr w:type="spellStart"/>
      <w:r>
        <w:rPr>
          <w:rFonts w:cstheme="minorHAnsi"/>
          <w:szCs w:val="24"/>
        </w:rPr>
        <w:t>комунални</w:t>
      </w:r>
      <w:proofErr w:type="spellEnd"/>
      <w:r>
        <w:rPr>
          <w:rFonts w:cstheme="minorHAnsi"/>
          <w:szCs w:val="24"/>
        </w:rPr>
        <w:t xml:space="preserve"> </w:t>
      </w:r>
      <w:proofErr w:type="spellStart"/>
      <w:r>
        <w:rPr>
          <w:rFonts w:cstheme="minorHAnsi"/>
          <w:szCs w:val="24"/>
        </w:rPr>
        <w:t>претпријатија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депонии</w:t>
      </w:r>
      <w:proofErr w:type="spellEnd"/>
      <w:r>
        <w:rPr>
          <w:rFonts w:cstheme="minorHAnsi"/>
          <w:szCs w:val="24"/>
        </w:rPr>
        <w:t xml:space="preserve">, </w:t>
      </w:r>
      <w:proofErr w:type="spellStart"/>
      <w:r>
        <w:rPr>
          <w:rFonts w:cstheme="minorHAnsi"/>
          <w:szCs w:val="24"/>
        </w:rPr>
        <w:t>станици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третман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општински</w:t>
      </w:r>
      <w:proofErr w:type="spellEnd"/>
      <w:r>
        <w:rPr>
          <w:rFonts w:cstheme="minorHAnsi"/>
          <w:szCs w:val="24"/>
        </w:rPr>
        <w:t xml:space="preserve"> </w:t>
      </w:r>
      <w:proofErr w:type="spellStart"/>
      <w:r>
        <w:rPr>
          <w:rFonts w:cstheme="minorHAnsi"/>
          <w:szCs w:val="24"/>
        </w:rPr>
        <w:t>претпријатија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водоснабдување</w:t>
      </w:r>
      <w:proofErr w:type="spellEnd"/>
      <w:r>
        <w:rPr>
          <w:rFonts w:cstheme="minorHAnsi"/>
          <w:szCs w:val="24"/>
        </w:rPr>
        <w:t xml:space="preserve"> и </w:t>
      </w:r>
      <w:proofErr w:type="spellStart"/>
      <w:r>
        <w:rPr>
          <w:rFonts w:cstheme="minorHAnsi"/>
          <w:szCs w:val="24"/>
        </w:rPr>
        <w:t>канализација</w:t>
      </w:r>
      <w:proofErr w:type="spellEnd"/>
      <w:r>
        <w:rPr>
          <w:rFonts w:cstheme="minorHAnsi"/>
          <w:szCs w:val="24"/>
        </w:rPr>
        <w:t xml:space="preserve">, </w:t>
      </w:r>
      <w:proofErr w:type="spellStart"/>
      <w:r>
        <w:rPr>
          <w:rFonts w:cstheme="minorHAnsi"/>
          <w:szCs w:val="24"/>
        </w:rPr>
        <w:t>јавна</w:t>
      </w:r>
      <w:proofErr w:type="spellEnd"/>
      <w:r>
        <w:rPr>
          <w:rFonts w:cstheme="minorHAnsi"/>
          <w:szCs w:val="24"/>
        </w:rPr>
        <w:t xml:space="preserve"> </w:t>
      </w:r>
      <w:proofErr w:type="spellStart"/>
      <w:r>
        <w:rPr>
          <w:rFonts w:cstheme="minorHAnsi"/>
          <w:szCs w:val="24"/>
        </w:rPr>
        <w:t>електроенергетска</w:t>
      </w:r>
      <w:proofErr w:type="spellEnd"/>
      <w:r>
        <w:rPr>
          <w:rFonts w:cstheme="minorHAnsi"/>
          <w:szCs w:val="24"/>
        </w:rPr>
        <w:t xml:space="preserve"> </w:t>
      </w:r>
      <w:proofErr w:type="spellStart"/>
      <w:r>
        <w:rPr>
          <w:rFonts w:cstheme="minorHAnsi"/>
          <w:szCs w:val="24"/>
        </w:rPr>
        <w:t>корпорација</w:t>
      </w:r>
      <w:proofErr w:type="spellEnd"/>
      <w:r>
        <w:rPr>
          <w:rFonts w:cstheme="minorHAnsi"/>
          <w:szCs w:val="24"/>
        </w:rPr>
        <w:t xml:space="preserve">, </w:t>
      </w:r>
      <w:proofErr w:type="spellStart"/>
      <w:r>
        <w:rPr>
          <w:rFonts w:cstheme="minorHAnsi"/>
          <w:szCs w:val="24"/>
        </w:rPr>
        <w:t>тела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заштитени</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w:t>
      </w:r>
    </w:p>
    <w:p w14:paraId="68CA629F"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Собирање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примарни</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извршено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јавната</w:t>
      </w:r>
      <w:proofErr w:type="spellEnd"/>
      <w:r>
        <w:rPr>
          <w:rFonts w:cstheme="minorHAnsi"/>
          <w:szCs w:val="24"/>
        </w:rPr>
        <w:t xml:space="preserve"> </w:t>
      </w:r>
      <w:proofErr w:type="spellStart"/>
      <w:r>
        <w:rPr>
          <w:rFonts w:cstheme="minorHAnsi"/>
          <w:szCs w:val="24"/>
        </w:rPr>
        <w:t>администрација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w:t>
      </w:r>
      <w:proofErr w:type="spellEnd"/>
      <w:r>
        <w:rPr>
          <w:rFonts w:cstheme="minorHAnsi"/>
          <w:szCs w:val="24"/>
        </w:rPr>
        <w:t xml:space="preserve">. </w:t>
      </w: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мониторинг</w:t>
      </w:r>
      <w:proofErr w:type="spellEnd"/>
      <w:r>
        <w:rPr>
          <w:rFonts w:cstheme="minorHAnsi"/>
          <w:szCs w:val="24"/>
        </w:rPr>
        <w:t xml:space="preserve"> </w:t>
      </w:r>
      <w:proofErr w:type="spellStart"/>
      <w:r>
        <w:rPr>
          <w:rFonts w:cstheme="minorHAnsi"/>
          <w:szCs w:val="24"/>
        </w:rPr>
        <w:t>систем</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површинските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w:t>
      </w:r>
    </w:p>
    <w:p w14:paraId="3736517E"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Собирање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примарни</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научни</w:t>
      </w:r>
      <w:proofErr w:type="spellEnd"/>
      <w:r>
        <w:rPr>
          <w:rFonts w:cstheme="minorHAnsi"/>
          <w:szCs w:val="24"/>
        </w:rPr>
        <w:t xml:space="preserve"> и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тела</w:t>
      </w:r>
      <w:proofErr w:type="spellEnd"/>
      <w:r>
        <w:rPr>
          <w:rFonts w:cstheme="minorHAnsi"/>
          <w:szCs w:val="24"/>
        </w:rPr>
        <w:t>.</w:t>
      </w:r>
    </w:p>
    <w:p w14:paraId="39E11F8C" w14:textId="77777777" w:rsidR="00ED195E" w:rsidRDefault="00ED195E" w:rsidP="00ED195E">
      <w:pPr>
        <w:spacing w:after="120"/>
        <w:jc w:val="both"/>
        <w:rPr>
          <w:rFonts w:cstheme="minorHAnsi"/>
          <w:szCs w:val="24"/>
        </w:rPr>
      </w:pPr>
      <w:r>
        <w:rPr>
          <w:rFonts w:cstheme="minorHAnsi"/>
          <w:szCs w:val="24"/>
        </w:rPr>
        <w:lastRenderedPageBreak/>
        <w:t xml:space="preserve">• </w:t>
      </w:r>
      <w:proofErr w:type="spellStart"/>
      <w:r>
        <w:rPr>
          <w:rFonts w:cstheme="minorHAnsi"/>
          <w:szCs w:val="24"/>
        </w:rPr>
        <w:t>Анализа</w:t>
      </w:r>
      <w:proofErr w:type="spellEnd"/>
      <w:r>
        <w:rPr>
          <w:rFonts w:cstheme="minorHAnsi"/>
          <w:szCs w:val="24"/>
        </w:rPr>
        <w:t xml:space="preserve"> и </w:t>
      </w:r>
      <w:proofErr w:type="spellStart"/>
      <w:r>
        <w:rPr>
          <w:rFonts w:cstheme="minorHAnsi"/>
          <w:szCs w:val="24"/>
        </w:rPr>
        <w:t>синтеза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извлечат</w:t>
      </w:r>
      <w:proofErr w:type="spellEnd"/>
      <w:r>
        <w:rPr>
          <w:rFonts w:cstheme="minorHAnsi"/>
          <w:szCs w:val="24"/>
        </w:rPr>
        <w:t xml:space="preserve"> </w:t>
      </w:r>
      <w:proofErr w:type="spellStart"/>
      <w:r>
        <w:rPr>
          <w:rFonts w:cstheme="minorHAnsi"/>
          <w:szCs w:val="24"/>
        </w:rPr>
        <w:t>заклучоци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состојбата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рамките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регионот</w:t>
      </w:r>
      <w:proofErr w:type="spellEnd"/>
      <w:r>
        <w:rPr>
          <w:rFonts w:cstheme="minorHAnsi"/>
          <w:szCs w:val="24"/>
        </w:rPr>
        <w:t>.</w:t>
      </w:r>
    </w:p>
    <w:p w14:paraId="0C84105C"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Складирање</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и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временски</w:t>
      </w:r>
      <w:proofErr w:type="spellEnd"/>
      <w:r>
        <w:rPr>
          <w:rFonts w:cstheme="minorHAnsi"/>
          <w:szCs w:val="24"/>
        </w:rPr>
        <w:t xml:space="preserve"> </w:t>
      </w:r>
      <w:proofErr w:type="spellStart"/>
      <w:r>
        <w:rPr>
          <w:rFonts w:cstheme="minorHAnsi"/>
          <w:szCs w:val="24"/>
        </w:rPr>
        <w:t>серии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следи</w:t>
      </w:r>
      <w:proofErr w:type="spellEnd"/>
      <w:r>
        <w:rPr>
          <w:rFonts w:cstheme="minorHAnsi"/>
          <w:szCs w:val="24"/>
        </w:rPr>
        <w:t xml:space="preserve"> </w:t>
      </w:r>
      <w:proofErr w:type="spellStart"/>
      <w:r>
        <w:rPr>
          <w:rFonts w:cstheme="minorHAnsi"/>
          <w:szCs w:val="24"/>
        </w:rPr>
        <w:t>состојбата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текот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времето</w:t>
      </w:r>
      <w:proofErr w:type="spellEnd"/>
      <w:r>
        <w:rPr>
          <w:rFonts w:cstheme="minorHAnsi"/>
          <w:szCs w:val="24"/>
        </w:rPr>
        <w:t>.</w:t>
      </w:r>
    </w:p>
    <w:p w14:paraId="41744C60"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Дисеминација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преку</w:t>
      </w:r>
      <w:proofErr w:type="spellEnd"/>
      <w:r>
        <w:rPr>
          <w:rFonts w:cstheme="minorHAnsi"/>
          <w:szCs w:val="24"/>
        </w:rPr>
        <w:t xml:space="preserve"> </w:t>
      </w:r>
      <w:proofErr w:type="spellStart"/>
      <w:r>
        <w:rPr>
          <w:rFonts w:cstheme="minorHAnsi"/>
          <w:szCs w:val="24"/>
        </w:rPr>
        <w:t>соодветни</w:t>
      </w:r>
      <w:proofErr w:type="spellEnd"/>
      <w:r>
        <w:rPr>
          <w:rFonts w:cstheme="minorHAnsi"/>
          <w:szCs w:val="24"/>
        </w:rPr>
        <w:t xml:space="preserve"> </w:t>
      </w:r>
      <w:proofErr w:type="spellStart"/>
      <w:r>
        <w:rPr>
          <w:rFonts w:cstheme="minorHAnsi"/>
          <w:szCs w:val="24"/>
        </w:rPr>
        <w:t>извештаи</w:t>
      </w:r>
      <w:proofErr w:type="spellEnd"/>
      <w:r>
        <w:rPr>
          <w:rFonts w:cstheme="minorHAnsi"/>
          <w:szCs w:val="24"/>
        </w:rPr>
        <w:t xml:space="preserve">, </w:t>
      </w:r>
      <w:proofErr w:type="spellStart"/>
      <w:r>
        <w:rPr>
          <w:rFonts w:cstheme="minorHAnsi"/>
          <w:szCs w:val="24"/>
        </w:rPr>
        <w:t>согласно</w:t>
      </w:r>
      <w:proofErr w:type="spellEnd"/>
      <w:r>
        <w:rPr>
          <w:rFonts w:cstheme="minorHAnsi"/>
          <w:szCs w:val="24"/>
        </w:rPr>
        <w:t xml:space="preserve"> </w:t>
      </w:r>
      <w:proofErr w:type="spellStart"/>
      <w:r>
        <w:rPr>
          <w:rFonts w:cstheme="minorHAnsi"/>
          <w:szCs w:val="24"/>
        </w:rPr>
        <w:t>важечкото</w:t>
      </w:r>
      <w:proofErr w:type="spellEnd"/>
      <w:r>
        <w:rPr>
          <w:rFonts w:cstheme="minorHAnsi"/>
          <w:szCs w:val="24"/>
        </w:rPr>
        <w:t xml:space="preserve"> </w:t>
      </w:r>
      <w:proofErr w:type="spellStart"/>
      <w:r>
        <w:rPr>
          <w:rFonts w:cstheme="minorHAnsi"/>
          <w:szCs w:val="24"/>
        </w:rPr>
        <w:t>законодавство</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/и </w:t>
      </w:r>
      <w:proofErr w:type="spellStart"/>
      <w:r>
        <w:rPr>
          <w:rFonts w:cstheme="minorHAnsi"/>
          <w:szCs w:val="24"/>
        </w:rPr>
        <w:t>регионални</w:t>
      </w:r>
      <w:proofErr w:type="spellEnd"/>
      <w:r>
        <w:rPr>
          <w:rFonts w:cstheme="minorHAnsi"/>
          <w:szCs w:val="24"/>
        </w:rPr>
        <w:t xml:space="preserve"> </w:t>
      </w:r>
      <w:proofErr w:type="spellStart"/>
      <w:r>
        <w:rPr>
          <w:rFonts w:cstheme="minorHAnsi"/>
          <w:szCs w:val="24"/>
        </w:rPr>
        <w:t>одлуки</w:t>
      </w:r>
      <w:proofErr w:type="spellEnd"/>
      <w:r>
        <w:rPr>
          <w:rFonts w:cstheme="minorHAnsi"/>
          <w:szCs w:val="24"/>
        </w:rPr>
        <w:t xml:space="preserve">. </w:t>
      </w:r>
      <w:proofErr w:type="spellStart"/>
      <w:r>
        <w:rPr>
          <w:rFonts w:cstheme="minorHAnsi"/>
          <w:szCs w:val="24"/>
        </w:rPr>
        <w:t>Овие</w:t>
      </w:r>
      <w:proofErr w:type="spellEnd"/>
      <w:r>
        <w:rPr>
          <w:rFonts w:cstheme="minorHAnsi"/>
          <w:szCs w:val="24"/>
        </w:rPr>
        <w:t xml:space="preserve"> </w:t>
      </w:r>
      <w:proofErr w:type="spellStart"/>
      <w:r>
        <w:rPr>
          <w:rFonts w:cstheme="minorHAnsi"/>
          <w:szCs w:val="24"/>
        </w:rPr>
        <w:t>извештаи</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цел</w:t>
      </w:r>
      <w:proofErr w:type="spellEnd"/>
      <w:r>
        <w:rPr>
          <w:rFonts w:cstheme="minorHAnsi"/>
          <w:szCs w:val="24"/>
        </w:rPr>
        <w:t xml:space="preserve"> (а)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исполнат</w:t>
      </w:r>
      <w:proofErr w:type="spellEnd"/>
      <w:r>
        <w:rPr>
          <w:rFonts w:cstheme="minorHAnsi"/>
          <w:szCs w:val="24"/>
        </w:rPr>
        <w:t xml:space="preserve"> </w:t>
      </w:r>
      <w:proofErr w:type="spellStart"/>
      <w:r>
        <w:rPr>
          <w:rFonts w:cstheme="minorHAnsi"/>
          <w:szCs w:val="24"/>
        </w:rPr>
        <w:t>релевантните</w:t>
      </w:r>
      <w:proofErr w:type="spellEnd"/>
      <w:r>
        <w:rPr>
          <w:rFonts w:cstheme="minorHAnsi"/>
          <w:szCs w:val="24"/>
        </w:rPr>
        <w:t xml:space="preserve"> </w:t>
      </w:r>
      <w:proofErr w:type="spellStart"/>
      <w:r>
        <w:rPr>
          <w:rFonts w:cstheme="minorHAnsi"/>
          <w:szCs w:val="24"/>
        </w:rPr>
        <w:t>барања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законодавството</w:t>
      </w:r>
      <w:proofErr w:type="spellEnd"/>
      <w:r>
        <w:rPr>
          <w:rFonts w:cstheme="minorHAnsi"/>
          <w:szCs w:val="24"/>
        </w:rPr>
        <w:t xml:space="preserve">, (б)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информираат</w:t>
      </w:r>
      <w:proofErr w:type="spellEnd"/>
      <w:r>
        <w:rPr>
          <w:rFonts w:cstheme="minorHAnsi"/>
          <w:szCs w:val="24"/>
        </w:rPr>
        <w:t xml:space="preserve"> </w:t>
      </w:r>
      <w:proofErr w:type="spellStart"/>
      <w:r>
        <w:rPr>
          <w:rFonts w:cstheme="minorHAnsi"/>
          <w:szCs w:val="24"/>
        </w:rPr>
        <w:t>оние</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учествуваат</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процесот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планирање</w:t>
      </w:r>
      <w:proofErr w:type="spellEnd"/>
      <w:r>
        <w:rPr>
          <w:rFonts w:cstheme="minorHAnsi"/>
          <w:szCs w:val="24"/>
        </w:rPr>
        <w:t xml:space="preserve"> и </w:t>
      </w:r>
      <w:proofErr w:type="spellStart"/>
      <w:r>
        <w:rPr>
          <w:rFonts w:cstheme="minorHAnsi"/>
          <w:szCs w:val="24"/>
        </w:rPr>
        <w:t>следење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2021 - 2027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носители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одлуки</w:t>
      </w:r>
      <w:proofErr w:type="spellEnd"/>
      <w:r>
        <w:rPr>
          <w:rFonts w:cstheme="minorHAnsi"/>
          <w:szCs w:val="24"/>
        </w:rPr>
        <w:t xml:space="preserve">) и (в) </w:t>
      </w:r>
      <w:proofErr w:type="spellStart"/>
      <w:r>
        <w:rPr>
          <w:rFonts w:cstheme="minorHAnsi"/>
          <w:szCs w:val="24"/>
        </w:rPr>
        <w:t>информирање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јавноста</w:t>
      </w:r>
      <w:proofErr w:type="spellEnd"/>
      <w:r>
        <w:rPr>
          <w:rFonts w:cstheme="minorHAnsi"/>
          <w:szCs w:val="24"/>
        </w:rPr>
        <w:t xml:space="preserve"> </w:t>
      </w:r>
      <w:proofErr w:type="spellStart"/>
      <w:r>
        <w:rPr>
          <w:rFonts w:cstheme="minorHAnsi"/>
          <w:szCs w:val="24"/>
        </w:rPr>
        <w:t>засегната</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w:t>
      </w:r>
    </w:p>
    <w:p w14:paraId="25A2C622" w14:textId="77777777" w:rsidR="00ED195E" w:rsidRDefault="00ED195E" w:rsidP="00ED195E">
      <w:pPr>
        <w:spacing w:after="120"/>
        <w:jc w:val="both"/>
        <w:rPr>
          <w:rFonts w:cstheme="minorHAnsi"/>
          <w:szCs w:val="24"/>
        </w:rPr>
      </w:pPr>
      <w:proofErr w:type="spellStart"/>
      <w:r>
        <w:rPr>
          <w:rFonts w:cstheme="minorHAnsi"/>
          <w:szCs w:val="24"/>
        </w:rPr>
        <w:t>Забележано</w:t>
      </w:r>
      <w:proofErr w:type="spellEnd"/>
      <w:r>
        <w:rPr>
          <w:rFonts w:cstheme="minorHAnsi"/>
          <w:szCs w:val="24"/>
        </w:rPr>
        <w:t xml:space="preserve"> е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беше</w:t>
      </w:r>
      <w:proofErr w:type="spellEnd"/>
      <w:r>
        <w:rPr>
          <w:rFonts w:cstheme="minorHAnsi"/>
          <w:szCs w:val="24"/>
        </w:rPr>
        <w:t xml:space="preserve"> </w:t>
      </w:r>
      <w:proofErr w:type="spellStart"/>
      <w:r>
        <w:rPr>
          <w:rFonts w:cstheme="minorHAnsi"/>
          <w:szCs w:val="24"/>
        </w:rPr>
        <w:t>споменато</w:t>
      </w:r>
      <w:proofErr w:type="spellEnd"/>
      <w:r>
        <w:rPr>
          <w:rFonts w:cstheme="minorHAnsi"/>
          <w:szCs w:val="24"/>
        </w:rPr>
        <w:t xml:space="preserve"> </w:t>
      </w:r>
      <w:proofErr w:type="spellStart"/>
      <w:r>
        <w:rPr>
          <w:rFonts w:cstheme="minorHAnsi"/>
          <w:szCs w:val="24"/>
        </w:rPr>
        <w:t>претходно</w:t>
      </w:r>
      <w:proofErr w:type="spellEnd"/>
      <w:r>
        <w:rPr>
          <w:rFonts w:cstheme="minorHAnsi"/>
          <w:szCs w:val="24"/>
        </w:rPr>
        <w:t xml:space="preserve">, </w:t>
      </w:r>
      <w:proofErr w:type="spellStart"/>
      <w:r>
        <w:rPr>
          <w:rFonts w:cstheme="minorHAnsi"/>
          <w:szCs w:val="24"/>
        </w:rPr>
        <w:t>мониторингот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2021 - 2027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врши</w:t>
      </w:r>
      <w:proofErr w:type="spellEnd"/>
      <w:r>
        <w:rPr>
          <w:rFonts w:cstheme="minorHAnsi"/>
          <w:szCs w:val="24"/>
        </w:rPr>
        <w:t xml:space="preserve">, </w:t>
      </w:r>
      <w:proofErr w:type="spellStart"/>
      <w:r>
        <w:rPr>
          <w:rFonts w:cstheme="minorHAnsi"/>
          <w:szCs w:val="24"/>
        </w:rPr>
        <w:t>каде</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е </w:t>
      </w:r>
      <w:proofErr w:type="spellStart"/>
      <w:r>
        <w:rPr>
          <w:rFonts w:cstheme="minorHAnsi"/>
          <w:szCs w:val="24"/>
        </w:rPr>
        <w:t>можно</w:t>
      </w:r>
      <w:proofErr w:type="spellEnd"/>
      <w:r>
        <w:rPr>
          <w:rFonts w:cstheme="minorHAnsi"/>
          <w:szCs w:val="24"/>
        </w:rPr>
        <w:t xml:space="preserve">, </w:t>
      </w:r>
      <w:proofErr w:type="spellStart"/>
      <w:r>
        <w:rPr>
          <w:rFonts w:cstheme="minorHAnsi"/>
          <w:szCs w:val="24"/>
        </w:rPr>
        <w:t>користејќи</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добиени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w:t>
      </w:r>
    </w:p>
    <w:p w14:paraId="7097D639"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Постоечката</w:t>
      </w:r>
      <w:proofErr w:type="spellEnd"/>
      <w:r>
        <w:rPr>
          <w:rFonts w:cstheme="minorHAnsi"/>
          <w:szCs w:val="24"/>
        </w:rPr>
        <w:t xml:space="preserve">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следење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параметри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Министерството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органи</w:t>
      </w:r>
      <w:proofErr w:type="spellEnd"/>
      <w:r>
        <w:rPr>
          <w:rFonts w:cstheme="minorHAnsi"/>
          <w:szCs w:val="24"/>
        </w:rPr>
        <w:t xml:space="preserve">. </w:t>
      </w:r>
      <w:proofErr w:type="spellStart"/>
      <w:r>
        <w:rPr>
          <w:rFonts w:cstheme="minorHAnsi"/>
          <w:szCs w:val="24"/>
        </w:rPr>
        <w:t>Некои</w:t>
      </w:r>
      <w:proofErr w:type="spellEnd"/>
      <w:r>
        <w:rPr>
          <w:rFonts w:cstheme="minorHAnsi"/>
          <w:szCs w:val="24"/>
        </w:rPr>
        <w:t xml:space="preserve"> </w:t>
      </w:r>
      <w:proofErr w:type="spellStart"/>
      <w:r>
        <w:rPr>
          <w:rFonts w:cstheme="minorHAnsi"/>
          <w:szCs w:val="24"/>
        </w:rPr>
        <w:t>индикативни</w:t>
      </w:r>
      <w:proofErr w:type="spellEnd"/>
      <w:r>
        <w:rPr>
          <w:rFonts w:cstheme="minorHAnsi"/>
          <w:szCs w:val="24"/>
        </w:rPr>
        <w:t xml:space="preserve"> </w:t>
      </w:r>
      <w:proofErr w:type="spellStart"/>
      <w:r>
        <w:rPr>
          <w:rFonts w:cstheme="minorHAnsi"/>
          <w:szCs w:val="24"/>
        </w:rPr>
        <w:t>мрежи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следење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w:t>
      </w:r>
    </w:p>
    <w:p w14:paraId="0C023AAD" w14:textId="77777777" w:rsidR="00ED195E" w:rsidRDefault="00ED195E" w:rsidP="00ED195E">
      <w:pPr>
        <w:spacing w:after="120"/>
        <w:jc w:val="both"/>
        <w:rPr>
          <w:rFonts w:cstheme="minorHAnsi"/>
          <w:szCs w:val="24"/>
        </w:rPr>
      </w:pPr>
      <w:r>
        <w:rPr>
          <w:rFonts w:cstheme="minorHAnsi"/>
          <w:szCs w:val="24"/>
        </w:rPr>
        <w:t xml:space="preserve">o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загадување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w:t>
      </w:r>
    </w:p>
    <w:p w14:paraId="4C91BCF6" w14:textId="77777777" w:rsidR="00ED195E" w:rsidRDefault="00ED195E" w:rsidP="00ED195E">
      <w:pPr>
        <w:spacing w:after="120"/>
        <w:jc w:val="both"/>
        <w:rPr>
          <w:rFonts w:cstheme="minorHAnsi"/>
          <w:szCs w:val="24"/>
        </w:rPr>
      </w:pPr>
      <w:r>
        <w:rPr>
          <w:rFonts w:cstheme="minorHAnsi"/>
          <w:szCs w:val="24"/>
        </w:rPr>
        <w:t xml:space="preserve">o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w:t>
      </w:r>
      <w:proofErr w:type="spellStart"/>
      <w:r>
        <w:rPr>
          <w:rFonts w:cstheme="minorHAnsi"/>
          <w:szCs w:val="24"/>
        </w:rPr>
        <w:t>површински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подземни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крајбрежни</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капење</w:t>
      </w:r>
      <w:proofErr w:type="spellEnd"/>
      <w:r>
        <w:rPr>
          <w:rFonts w:cstheme="minorHAnsi"/>
          <w:szCs w:val="24"/>
        </w:rPr>
        <w:t>).</w:t>
      </w:r>
    </w:p>
    <w:p w14:paraId="0E0B1977"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Посебни</w:t>
      </w:r>
      <w:proofErr w:type="spellEnd"/>
      <w:r>
        <w:rPr>
          <w:rFonts w:cstheme="minorHAnsi"/>
          <w:szCs w:val="24"/>
        </w:rPr>
        <w:t xml:space="preserve"> и </w:t>
      </w:r>
      <w:proofErr w:type="spellStart"/>
      <w:r>
        <w:rPr>
          <w:rFonts w:cstheme="minorHAnsi"/>
          <w:szCs w:val="24"/>
        </w:rPr>
        <w:t>независни</w:t>
      </w:r>
      <w:proofErr w:type="spellEnd"/>
      <w:r>
        <w:rPr>
          <w:rFonts w:cstheme="minorHAnsi"/>
          <w:szCs w:val="24"/>
        </w:rPr>
        <w:t xml:space="preserve"> </w:t>
      </w:r>
      <w:proofErr w:type="spellStart"/>
      <w:r>
        <w:rPr>
          <w:rFonts w:cstheme="minorHAnsi"/>
          <w:szCs w:val="24"/>
        </w:rPr>
        <w:t>студии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идентификување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целокупната</w:t>
      </w:r>
      <w:proofErr w:type="spellEnd"/>
      <w:r>
        <w:rPr>
          <w:rFonts w:cstheme="minorHAnsi"/>
          <w:szCs w:val="24"/>
        </w:rPr>
        <w:t xml:space="preserve"> </w:t>
      </w:r>
      <w:proofErr w:type="spellStart"/>
      <w:r>
        <w:rPr>
          <w:rFonts w:cstheme="minorHAnsi"/>
          <w:szCs w:val="24"/>
        </w:rPr>
        <w:t>програма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дел</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неа</w:t>
      </w:r>
      <w:proofErr w:type="spellEnd"/>
      <w:r>
        <w:rPr>
          <w:rFonts w:cstheme="minorHAnsi"/>
          <w:szCs w:val="24"/>
        </w:rPr>
        <w:t>.</w:t>
      </w:r>
    </w:p>
    <w:p w14:paraId="5ADC9384"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Извештаи</w:t>
      </w:r>
      <w:proofErr w:type="spellEnd"/>
      <w:r>
        <w:rPr>
          <w:rFonts w:cstheme="minorHAnsi"/>
          <w:szCs w:val="24"/>
        </w:rPr>
        <w:t xml:space="preserve"> </w:t>
      </w:r>
      <w:proofErr w:type="spellStart"/>
      <w:r>
        <w:rPr>
          <w:rFonts w:cstheme="minorHAnsi"/>
          <w:szCs w:val="24"/>
        </w:rPr>
        <w:t>обезбедени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изведувачите</w:t>
      </w:r>
      <w:proofErr w:type="spellEnd"/>
      <w:r>
        <w:rPr>
          <w:rFonts w:cstheme="minorHAnsi"/>
          <w:szCs w:val="24"/>
        </w:rPr>
        <w:t xml:space="preserve">, </w:t>
      </w:r>
      <w:proofErr w:type="spellStart"/>
      <w:r>
        <w:rPr>
          <w:rFonts w:cstheme="minorHAnsi"/>
          <w:szCs w:val="24"/>
        </w:rPr>
        <w:t>примарни</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основа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вклучени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ОБЖС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проектите</w:t>
      </w:r>
      <w:proofErr w:type="spellEnd"/>
      <w:r>
        <w:rPr>
          <w:rFonts w:cstheme="minorHAnsi"/>
          <w:szCs w:val="24"/>
        </w:rPr>
        <w:t xml:space="preserve"> </w:t>
      </w:r>
      <w:proofErr w:type="spellStart"/>
      <w:r>
        <w:rPr>
          <w:rFonts w:cstheme="minorHAnsi"/>
          <w:szCs w:val="24"/>
        </w:rPr>
        <w:t>финансирани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2021-2027.</w:t>
      </w:r>
    </w:p>
    <w:p w14:paraId="5B140C03" w14:textId="77777777" w:rsidR="00ED195E" w:rsidRDefault="00ED195E" w:rsidP="00ED195E">
      <w:pPr>
        <w:spacing w:after="120"/>
        <w:jc w:val="both"/>
        <w:rPr>
          <w:rFonts w:cstheme="minorHAnsi"/>
          <w:szCs w:val="24"/>
        </w:rPr>
      </w:pPr>
      <w:proofErr w:type="spellStart"/>
      <w:r>
        <w:rPr>
          <w:rFonts w:cstheme="minorHAnsi"/>
          <w:szCs w:val="24"/>
        </w:rPr>
        <w:t>Показателите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секој</w:t>
      </w:r>
      <w:proofErr w:type="spellEnd"/>
      <w:r>
        <w:rPr>
          <w:rFonts w:cstheme="minorHAnsi"/>
          <w:szCs w:val="24"/>
        </w:rPr>
        <w:t xml:space="preserve"> </w:t>
      </w:r>
      <w:proofErr w:type="spellStart"/>
      <w:r>
        <w:rPr>
          <w:rFonts w:cstheme="minorHAnsi"/>
          <w:szCs w:val="24"/>
        </w:rPr>
        <w:t>параметар</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телото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мониторинг</w:t>
      </w:r>
      <w:proofErr w:type="spellEnd"/>
      <w:r>
        <w:rPr>
          <w:rFonts w:cstheme="minorHAnsi"/>
          <w:szCs w:val="24"/>
        </w:rPr>
        <w:t xml:space="preserve"> и </w:t>
      </w:r>
      <w:proofErr w:type="spellStart"/>
      <w:r>
        <w:rPr>
          <w:rFonts w:cstheme="minorHAnsi"/>
          <w:szCs w:val="24"/>
        </w:rPr>
        <w:t>фреквенцијата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мониторинг</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дадени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следната</w:t>
      </w:r>
      <w:proofErr w:type="spellEnd"/>
      <w:r>
        <w:rPr>
          <w:rFonts w:cstheme="minorHAnsi"/>
          <w:szCs w:val="24"/>
        </w:rPr>
        <w:t xml:space="preserve"> </w:t>
      </w:r>
      <w:proofErr w:type="spellStart"/>
      <w:r>
        <w:rPr>
          <w:rFonts w:cstheme="minorHAnsi"/>
          <w:szCs w:val="24"/>
        </w:rPr>
        <w:t>табела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вредности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индикаторите</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мерат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проценат</w:t>
      </w:r>
      <w:proofErr w:type="spellEnd"/>
      <w:r>
        <w:rPr>
          <w:rFonts w:cstheme="minorHAnsi"/>
          <w:szCs w:val="24"/>
        </w:rPr>
        <w:t xml:space="preserve"> </w:t>
      </w:r>
      <w:proofErr w:type="spellStart"/>
      <w:r>
        <w:rPr>
          <w:rFonts w:cstheme="minorHAnsi"/>
          <w:szCs w:val="24"/>
        </w:rPr>
        <w:t>пред</w:t>
      </w:r>
      <w:proofErr w:type="spellEnd"/>
      <w:r>
        <w:rPr>
          <w:rFonts w:cstheme="minorHAnsi"/>
          <w:szCs w:val="24"/>
        </w:rPr>
        <w:t xml:space="preserve"> </w:t>
      </w:r>
      <w:proofErr w:type="spellStart"/>
      <w:r>
        <w:rPr>
          <w:rFonts w:cstheme="minorHAnsi"/>
          <w:szCs w:val="24"/>
        </w:rPr>
        <w:t>проектот</w:t>
      </w:r>
      <w:proofErr w:type="spellEnd"/>
      <w:r>
        <w:rPr>
          <w:rFonts w:cstheme="minorHAnsi"/>
          <w:szCs w:val="24"/>
        </w:rPr>
        <w:t xml:space="preserve"> </w:t>
      </w:r>
      <w:proofErr w:type="spellStart"/>
      <w:r>
        <w:rPr>
          <w:rFonts w:cstheme="minorHAnsi"/>
          <w:szCs w:val="24"/>
        </w:rPr>
        <w:t>вклучен</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изградбата</w:t>
      </w:r>
      <w:proofErr w:type="spellEnd"/>
      <w:r>
        <w:rPr>
          <w:rFonts w:cstheme="minorHAnsi"/>
          <w:szCs w:val="24"/>
        </w:rPr>
        <w:t xml:space="preserve"> (</w:t>
      </w:r>
      <w:proofErr w:type="spellStart"/>
      <w:r>
        <w:rPr>
          <w:rFonts w:cstheme="minorHAnsi"/>
          <w:szCs w:val="24"/>
        </w:rPr>
        <w:t>ако</w:t>
      </w:r>
      <w:proofErr w:type="spellEnd"/>
      <w:r>
        <w:rPr>
          <w:rFonts w:cstheme="minorHAnsi"/>
          <w:szCs w:val="24"/>
        </w:rPr>
        <w:t xml:space="preserve"> </w:t>
      </w:r>
      <w:proofErr w:type="spellStart"/>
      <w:r>
        <w:rPr>
          <w:rFonts w:cstheme="minorHAnsi"/>
          <w:szCs w:val="24"/>
        </w:rPr>
        <w:t>проектот</w:t>
      </w:r>
      <w:proofErr w:type="spellEnd"/>
      <w:r>
        <w:rPr>
          <w:rFonts w:cstheme="minorHAnsi"/>
          <w:szCs w:val="24"/>
        </w:rPr>
        <w:t xml:space="preserve"> </w:t>
      </w:r>
      <w:proofErr w:type="spellStart"/>
      <w:r>
        <w:rPr>
          <w:rFonts w:cstheme="minorHAnsi"/>
          <w:szCs w:val="24"/>
        </w:rPr>
        <w:t>има</w:t>
      </w:r>
      <w:proofErr w:type="spellEnd"/>
      <w:r>
        <w:rPr>
          <w:rFonts w:cstheme="minorHAnsi"/>
          <w:szCs w:val="24"/>
        </w:rPr>
        <w:t xml:space="preserve"> </w:t>
      </w:r>
      <w:proofErr w:type="spellStart"/>
      <w:r>
        <w:rPr>
          <w:rFonts w:cstheme="minorHAnsi"/>
          <w:szCs w:val="24"/>
        </w:rPr>
        <w:t>фаза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изградба</w:t>
      </w:r>
      <w:proofErr w:type="spellEnd"/>
      <w:r>
        <w:rPr>
          <w:rFonts w:cstheme="minorHAnsi"/>
          <w:szCs w:val="24"/>
        </w:rPr>
        <w:t xml:space="preserve">) -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работата</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имплементацијата</w:t>
      </w:r>
      <w:proofErr w:type="spellEnd"/>
      <w:r>
        <w:rPr>
          <w:rFonts w:cstheme="minorHAnsi"/>
          <w:szCs w:val="24"/>
        </w:rPr>
        <w:t>).</w:t>
      </w:r>
    </w:p>
    <w:p w14:paraId="2B1DBFDC" w14:textId="77777777" w:rsidR="00ED195E" w:rsidRDefault="00ED195E" w:rsidP="00ED195E">
      <w:pPr>
        <w:spacing w:after="120"/>
        <w:jc w:val="both"/>
        <w:rPr>
          <w:rFonts w:cstheme="minorHAnsi"/>
          <w:szCs w:val="24"/>
        </w:rPr>
      </w:pPr>
    </w:p>
    <w:p w14:paraId="2F561C8F" w14:textId="77777777" w:rsidR="00ED195E" w:rsidRDefault="00ED195E" w:rsidP="00ED195E">
      <w:pPr>
        <w:spacing w:after="120"/>
        <w:jc w:val="center"/>
        <w:rPr>
          <w:rFonts w:cstheme="minorHAnsi"/>
          <w:szCs w:val="24"/>
        </w:rPr>
      </w:pPr>
      <w:proofErr w:type="spellStart"/>
      <w:r>
        <w:rPr>
          <w:rFonts w:cstheme="minorHAnsi"/>
          <w:szCs w:val="24"/>
        </w:rPr>
        <w:t>Табела</w:t>
      </w:r>
      <w:proofErr w:type="spellEnd"/>
      <w:r>
        <w:rPr>
          <w:rFonts w:cstheme="minorHAnsi"/>
          <w:szCs w:val="24"/>
        </w:rPr>
        <w:t xml:space="preserve"> 8-2 </w:t>
      </w:r>
      <w:proofErr w:type="spellStart"/>
      <w:r>
        <w:rPr>
          <w:rFonts w:cstheme="minorHAnsi"/>
          <w:szCs w:val="24"/>
        </w:rPr>
        <w:t>Индикатори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следење</w:t>
      </w:r>
      <w:proofErr w:type="spellEnd"/>
    </w:p>
    <w:tbl>
      <w:tblPr>
        <w:tblStyle w:val="TableGrid"/>
        <w:tblW w:w="0" w:type="auto"/>
        <w:tblLook w:val="04A0" w:firstRow="1" w:lastRow="0" w:firstColumn="1" w:lastColumn="0" w:noHBand="0" w:noVBand="1"/>
      </w:tblPr>
      <w:tblGrid>
        <w:gridCol w:w="562"/>
        <w:gridCol w:w="1803"/>
        <w:gridCol w:w="2875"/>
        <w:gridCol w:w="1803"/>
        <w:gridCol w:w="1804"/>
      </w:tblGrid>
      <w:tr w:rsidR="00ED195E" w14:paraId="583D2D66" w14:textId="77777777" w:rsidTr="00ED195E">
        <w:tc>
          <w:tcPr>
            <w:tcW w:w="562" w:type="dxa"/>
            <w:tcBorders>
              <w:top w:val="single" w:sz="4" w:space="0" w:color="auto"/>
              <w:left w:val="single" w:sz="4" w:space="0" w:color="auto"/>
              <w:bottom w:val="single" w:sz="4" w:space="0" w:color="auto"/>
              <w:right w:val="single" w:sz="4" w:space="0" w:color="auto"/>
            </w:tcBorders>
            <w:hideMark/>
          </w:tcPr>
          <w:p w14:paraId="15927849" w14:textId="77777777" w:rsidR="00ED195E" w:rsidRDefault="00ED195E" w:rsidP="00ED195E">
            <w:pPr>
              <w:spacing w:after="120"/>
              <w:jc w:val="both"/>
              <w:rPr>
                <w:rFonts w:cstheme="minorHAnsi"/>
                <w:szCs w:val="24"/>
                <w:lang w:val="mk-MK"/>
              </w:rPr>
            </w:pPr>
            <w:proofErr w:type="spellStart"/>
            <w:r>
              <w:rPr>
                <w:rFonts w:cstheme="minorHAnsi"/>
                <w:szCs w:val="24"/>
              </w:rPr>
              <w:t>Бр</w:t>
            </w:r>
            <w:proofErr w:type="spellEnd"/>
            <w:r>
              <w:rPr>
                <w:rFonts w:cstheme="minorHAnsi"/>
                <w:szCs w:val="24"/>
              </w:rPr>
              <w:t>.</w:t>
            </w:r>
          </w:p>
        </w:tc>
        <w:tc>
          <w:tcPr>
            <w:tcW w:w="1803" w:type="dxa"/>
            <w:tcBorders>
              <w:top w:val="single" w:sz="4" w:space="0" w:color="auto"/>
              <w:left w:val="single" w:sz="4" w:space="0" w:color="auto"/>
              <w:bottom w:val="single" w:sz="4" w:space="0" w:color="auto"/>
              <w:right w:val="single" w:sz="4" w:space="0" w:color="auto"/>
            </w:tcBorders>
            <w:hideMark/>
          </w:tcPr>
          <w:p w14:paraId="2F1D564C" w14:textId="77777777" w:rsidR="00ED195E" w:rsidRDefault="00ED195E" w:rsidP="00ED195E">
            <w:pPr>
              <w:spacing w:after="120"/>
              <w:jc w:val="both"/>
              <w:rPr>
                <w:rFonts w:cstheme="minorHAnsi"/>
                <w:szCs w:val="24"/>
              </w:rPr>
            </w:pPr>
            <w:r>
              <w:rPr>
                <w:rFonts w:cstheme="minorHAnsi"/>
                <w:szCs w:val="24"/>
              </w:rPr>
              <w:t>ЕКОЛОШКИ ПАРАМЕТАР</w:t>
            </w:r>
          </w:p>
        </w:tc>
        <w:tc>
          <w:tcPr>
            <w:tcW w:w="2875" w:type="dxa"/>
            <w:tcBorders>
              <w:top w:val="single" w:sz="4" w:space="0" w:color="auto"/>
              <w:left w:val="single" w:sz="4" w:space="0" w:color="auto"/>
              <w:bottom w:val="single" w:sz="4" w:space="0" w:color="auto"/>
              <w:right w:val="single" w:sz="4" w:space="0" w:color="auto"/>
            </w:tcBorders>
            <w:hideMark/>
          </w:tcPr>
          <w:p w14:paraId="138469EB" w14:textId="77777777" w:rsidR="00ED195E" w:rsidRDefault="00ED195E" w:rsidP="00ED195E">
            <w:pPr>
              <w:spacing w:after="120"/>
              <w:jc w:val="both"/>
              <w:rPr>
                <w:rFonts w:cstheme="minorHAnsi"/>
                <w:szCs w:val="24"/>
              </w:rPr>
            </w:pPr>
            <w:r>
              <w:rPr>
                <w:rFonts w:cstheme="minorHAnsi"/>
                <w:szCs w:val="24"/>
              </w:rPr>
              <w:t>ИНДИКАТОР НА ЖИВОТНАТА СРЕДИНА</w:t>
            </w:r>
          </w:p>
        </w:tc>
        <w:tc>
          <w:tcPr>
            <w:tcW w:w="1803" w:type="dxa"/>
            <w:tcBorders>
              <w:top w:val="single" w:sz="4" w:space="0" w:color="auto"/>
              <w:left w:val="single" w:sz="4" w:space="0" w:color="auto"/>
              <w:bottom w:val="single" w:sz="4" w:space="0" w:color="auto"/>
              <w:right w:val="single" w:sz="4" w:space="0" w:color="auto"/>
            </w:tcBorders>
            <w:hideMark/>
          </w:tcPr>
          <w:p w14:paraId="59E01AB6" w14:textId="77777777" w:rsidR="00ED195E" w:rsidRDefault="00ED195E" w:rsidP="00ED195E">
            <w:pPr>
              <w:spacing w:after="120"/>
              <w:jc w:val="both"/>
              <w:rPr>
                <w:rFonts w:cstheme="minorHAnsi"/>
                <w:szCs w:val="24"/>
                <w:lang w:val="mk-MK"/>
              </w:rPr>
            </w:pPr>
            <w:r>
              <w:rPr>
                <w:rFonts w:cstheme="minorHAnsi"/>
                <w:szCs w:val="24"/>
              </w:rPr>
              <w:t>ОРГАН ЗА МОНИТОРИНГ</w:t>
            </w:r>
          </w:p>
        </w:tc>
        <w:tc>
          <w:tcPr>
            <w:tcW w:w="1804" w:type="dxa"/>
            <w:tcBorders>
              <w:top w:val="single" w:sz="4" w:space="0" w:color="auto"/>
              <w:left w:val="single" w:sz="4" w:space="0" w:color="auto"/>
              <w:bottom w:val="single" w:sz="4" w:space="0" w:color="auto"/>
              <w:right w:val="single" w:sz="4" w:space="0" w:color="auto"/>
            </w:tcBorders>
            <w:hideMark/>
          </w:tcPr>
          <w:p w14:paraId="056D96C1" w14:textId="77777777" w:rsidR="00ED195E" w:rsidRDefault="00ED195E" w:rsidP="00ED195E">
            <w:pPr>
              <w:spacing w:after="120"/>
              <w:jc w:val="both"/>
              <w:rPr>
                <w:rFonts w:cstheme="minorHAnsi"/>
                <w:szCs w:val="24"/>
              </w:rPr>
            </w:pPr>
            <w:r>
              <w:rPr>
                <w:rFonts w:cstheme="minorHAnsi"/>
                <w:szCs w:val="24"/>
              </w:rPr>
              <w:t>ФРЕКВЕНЦИЈА НА МОНИТОРИНГ</w:t>
            </w:r>
          </w:p>
        </w:tc>
      </w:tr>
      <w:tr w:rsidR="00ED195E" w14:paraId="7391A4E0" w14:textId="77777777" w:rsidTr="00ED195E">
        <w:tc>
          <w:tcPr>
            <w:tcW w:w="562" w:type="dxa"/>
            <w:tcBorders>
              <w:top w:val="single" w:sz="4" w:space="0" w:color="auto"/>
              <w:left w:val="single" w:sz="4" w:space="0" w:color="auto"/>
              <w:bottom w:val="single" w:sz="4" w:space="0" w:color="auto"/>
              <w:right w:val="single" w:sz="4" w:space="0" w:color="auto"/>
            </w:tcBorders>
            <w:hideMark/>
          </w:tcPr>
          <w:p w14:paraId="3E03803D" w14:textId="77777777" w:rsidR="00ED195E" w:rsidRDefault="00ED195E" w:rsidP="00ED195E">
            <w:pPr>
              <w:spacing w:after="120"/>
              <w:jc w:val="both"/>
              <w:rPr>
                <w:rFonts w:cstheme="minorHAnsi"/>
                <w:szCs w:val="24"/>
              </w:rPr>
            </w:pPr>
            <w:r>
              <w:rPr>
                <w:rFonts w:cstheme="minorHAnsi"/>
                <w:szCs w:val="24"/>
              </w:rPr>
              <w:t>01</w:t>
            </w:r>
          </w:p>
        </w:tc>
        <w:tc>
          <w:tcPr>
            <w:tcW w:w="1803" w:type="dxa"/>
            <w:tcBorders>
              <w:top w:val="single" w:sz="4" w:space="0" w:color="auto"/>
              <w:left w:val="single" w:sz="4" w:space="0" w:color="auto"/>
              <w:bottom w:val="single" w:sz="4" w:space="0" w:color="auto"/>
              <w:right w:val="single" w:sz="4" w:space="0" w:color="auto"/>
            </w:tcBorders>
            <w:hideMark/>
          </w:tcPr>
          <w:p w14:paraId="275B8A5D" w14:textId="77777777" w:rsidR="00ED195E" w:rsidRDefault="00ED195E" w:rsidP="00ED195E">
            <w:pPr>
              <w:spacing w:after="120"/>
              <w:jc w:val="both"/>
              <w:rPr>
                <w:rFonts w:cstheme="minorHAnsi"/>
                <w:szCs w:val="24"/>
              </w:rPr>
            </w:pPr>
            <w:proofErr w:type="spellStart"/>
            <w:r>
              <w:rPr>
                <w:rFonts w:cstheme="minorHAnsi"/>
                <w:szCs w:val="24"/>
              </w:rPr>
              <w:t>Биодиверзитет</w:t>
            </w:r>
            <w:proofErr w:type="spellEnd"/>
            <w:r>
              <w:rPr>
                <w:rFonts w:cstheme="minorHAnsi"/>
                <w:szCs w:val="24"/>
              </w:rPr>
              <w:t xml:space="preserve"> - </w:t>
            </w:r>
            <w:proofErr w:type="spellStart"/>
            <w:r>
              <w:rPr>
                <w:rFonts w:cstheme="minorHAnsi"/>
                <w:szCs w:val="24"/>
              </w:rPr>
              <w:t>фауна</w:t>
            </w:r>
            <w:proofErr w:type="spellEnd"/>
            <w:r>
              <w:rPr>
                <w:rFonts w:cstheme="minorHAnsi"/>
                <w:szCs w:val="24"/>
              </w:rPr>
              <w:t xml:space="preserve"> – </w:t>
            </w:r>
            <w:proofErr w:type="spellStart"/>
            <w:r>
              <w:rPr>
                <w:rFonts w:cstheme="minorHAnsi"/>
                <w:szCs w:val="24"/>
              </w:rPr>
              <w:t>флора</w:t>
            </w:r>
            <w:proofErr w:type="spellEnd"/>
          </w:p>
        </w:tc>
        <w:tc>
          <w:tcPr>
            <w:tcW w:w="2875" w:type="dxa"/>
            <w:tcBorders>
              <w:top w:val="single" w:sz="4" w:space="0" w:color="auto"/>
              <w:left w:val="single" w:sz="4" w:space="0" w:color="auto"/>
              <w:bottom w:val="single" w:sz="4" w:space="0" w:color="auto"/>
              <w:right w:val="single" w:sz="4" w:space="0" w:color="auto"/>
            </w:tcBorders>
            <w:hideMark/>
          </w:tcPr>
          <w:p w14:paraId="7DD7E254"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задоволителна</w:t>
            </w:r>
            <w:proofErr w:type="spellEnd"/>
            <w:r>
              <w:rPr>
                <w:rFonts w:cstheme="minorHAnsi"/>
                <w:szCs w:val="24"/>
              </w:rPr>
              <w:t xml:space="preserve"> </w:t>
            </w:r>
            <w:proofErr w:type="spellStart"/>
            <w:r>
              <w:rPr>
                <w:rFonts w:cstheme="minorHAnsi"/>
                <w:szCs w:val="24"/>
              </w:rPr>
              <w:t>состојба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живеалиштата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w:t>
            </w:r>
            <w:proofErr w:type="spellEnd"/>
          </w:p>
          <w:p w14:paraId="5E12BAD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задоволителна</w:t>
            </w:r>
            <w:proofErr w:type="spellEnd"/>
            <w:r>
              <w:rPr>
                <w:rFonts w:cstheme="minorHAnsi"/>
                <w:szCs w:val="24"/>
              </w:rPr>
              <w:t xml:space="preserve"> </w:t>
            </w:r>
            <w:proofErr w:type="spellStart"/>
            <w:r>
              <w:rPr>
                <w:rFonts w:cstheme="minorHAnsi"/>
                <w:szCs w:val="24"/>
              </w:rPr>
              <w:t>состојба</w:t>
            </w:r>
            <w:proofErr w:type="spellEnd"/>
            <w:r>
              <w:rPr>
                <w:rFonts w:cstheme="minorHAnsi"/>
                <w:szCs w:val="24"/>
              </w:rPr>
              <w:t xml:space="preserve"> </w:t>
            </w:r>
            <w:proofErr w:type="spellStart"/>
            <w:r>
              <w:rPr>
                <w:rFonts w:cstheme="minorHAnsi"/>
                <w:szCs w:val="24"/>
              </w:rPr>
              <w:lastRenderedPageBreak/>
              <w:t>на</w:t>
            </w:r>
            <w:proofErr w:type="spellEnd"/>
            <w:r>
              <w:rPr>
                <w:rFonts w:cstheme="minorHAnsi"/>
                <w:szCs w:val="24"/>
              </w:rPr>
              <w:t xml:space="preserve"> </w:t>
            </w:r>
            <w:proofErr w:type="spellStart"/>
            <w:r>
              <w:rPr>
                <w:rFonts w:cstheme="minorHAnsi"/>
                <w:szCs w:val="24"/>
              </w:rPr>
              <w:t>популацијата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значајни</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областа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проектот</w:t>
            </w:r>
            <w:proofErr w:type="spellEnd"/>
          </w:p>
          <w:p w14:paraId="0F966336"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Површина</w:t>
            </w:r>
            <w:proofErr w:type="spellEnd"/>
            <w:r>
              <w:rPr>
                <w:rFonts w:cstheme="minorHAnsi"/>
                <w:szCs w:val="24"/>
              </w:rPr>
              <w:t xml:space="preserve"> </w:t>
            </w:r>
            <w:proofErr w:type="spellStart"/>
            <w:r>
              <w:rPr>
                <w:rFonts w:cstheme="minorHAnsi"/>
                <w:szCs w:val="24"/>
              </w:rPr>
              <w:t>покриена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шуми</w:t>
            </w:r>
            <w:proofErr w:type="spellEnd"/>
          </w:p>
        </w:tc>
        <w:tc>
          <w:tcPr>
            <w:tcW w:w="1803" w:type="dxa"/>
            <w:tcBorders>
              <w:top w:val="single" w:sz="4" w:space="0" w:color="auto"/>
              <w:left w:val="single" w:sz="4" w:space="0" w:color="auto"/>
              <w:bottom w:val="single" w:sz="4" w:space="0" w:color="auto"/>
              <w:right w:val="single" w:sz="4" w:space="0" w:color="auto"/>
            </w:tcBorders>
            <w:hideMark/>
          </w:tcPr>
          <w:p w14:paraId="1768BC54" w14:textId="77777777" w:rsidR="00ED195E" w:rsidRDefault="00ED195E" w:rsidP="00ED195E">
            <w:pPr>
              <w:spacing w:after="120"/>
              <w:jc w:val="both"/>
              <w:rPr>
                <w:rFonts w:cstheme="minorHAnsi"/>
                <w:szCs w:val="24"/>
              </w:rPr>
            </w:pPr>
            <w:r>
              <w:rPr>
                <w:rFonts w:cstheme="minorHAnsi"/>
                <w:szCs w:val="24"/>
              </w:rPr>
              <w:lastRenderedPageBreak/>
              <w:t xml:space="preserve">• </w:t>
            </w:r>
            <w:proofErr w:type="spellStart"/>
            <w:r>
              <w:rPr>
                <w:rFonts w:cstheme="minorHAnsi"/>
                <w:szCs w:val="24"/>
              </w:rPr>
              <w:t>Органи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заштитени</w:t>
            </w:r>
            <w:proofErr w:type="spellEnd"/>
            <w:r>
              <w:rPr>
                <w:rFonts w:cstheme="minorHAnsi"/>
                <w:szCs w:val="24"/>
              </w:rPr>
              <w:t xml:space="preserve"> </w:t>
            </w:r>
            <w:proofErr w:type="spellStart"/>
            <w:r>
              <w:rPr>
                <w:rFonts w:cstheme="minorHAnsi"/>
                <w:szCs w:val="24"/>
              </w:rPr>
              <w:t>подрачја</w:t>
            </w:r>
            <w:proofErr w:type="spellEnd"/>
          </w:p>
          <w:p w14:paraId="280D8E5A" w14:textId="77777777" w:rsidR="00ED195E" w:rsidRDefault="00ED195E" w:rsidP="00ED195E">
            <w:pPr>
              <w:spacing w:after="120"/>
              <w:jc w:val="both"/>
              <w:rPr>
                <w:rFonts w:cstheme="minorHAnsi"/>
                <w:szCs w:val="24"/>
              </w:rPr>
            </w:pPr>
            <w:r>
              <w:rPr>
                <w:rFonts w:cstheme="minorHAnsi"/>
                <w:szCs w:val="24"/>
              </w:rPr>
              <w:lastRenderedPageBreak/>
              <w:t xml:space="preserve">• </w:t>
            </w:r>
            <w:proofErr w:type="spellStart"/>
            <w:r>
              <w:rPr>
                <w:rFonts w:cstheme="minorHAnsi"/>
                <w:szCs w:val="24"/>
              </w:rPr>
              <w:t>Надлежни</w:t>
            </w:r>
            <w:proofErr w:type="spellEnd"/>
            <w:r>
              <w:rPr>
                <w:rFonts w:cstheme="minorHAnsi"/>
                <w:szCs w:val="24"/>
              </w:rPr>
              <w:t xml:space="preserve"> </w:t>
            </w:r>
            <w:proofErr w:type="spellStart"/>
            <w:r>
              <w:rPr>
                <w:rFonts w:cstheme="minorHAnsi"/>
                <w:szCs w:val="24"/>
              </w:rPr>
              <w:t>дирекции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региони</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2B1AD023" w14:textId="77777777" w:rsidR="00ED195E" w:rsidRDefault="00ED195E" w:rsidP="00ED195E">
            <w:pPr>
              <w:spacing w:after="120"/>
              <w:jc w:val="both"/>
              <w:rPr>
                <w:rFonts w:cstheme="minorHAnsi"/>
                <w:szCs w:val="24"/>
              </w:rPr>
            </w:pPr>
            <w:proofErr w:type="spellStart"/>
            <w:r>
              <w:rPr>
                <w:rFonts w:cstheme="minorHAnsi"/>
                <w:szCs w:val="24"/>
              </w:rPr>
              <w:lastRenderedPageBreak/>
              <w:t>Според</w:t>
            </w:r>
            <w:proofErr w:type="spellEnd"/>
            <w:r>
              <w:rPr>
                <w:rFonts w:cstheme="minorHAnsi"/>
                <w:szCs w:val="24"/>
              </w:rPr>
              <w:t xml:space="preserve"> </w:t>
            </w:r>
            <w:proofErr w:type="spellStart"/>
            <w:r>
              <w:rPr>
                <w:rFonts w:cstheme="minorHAnsi"/>
                <w:szCs w:val="24"/>
              </w:rPr>
              <w:t>Планот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доколку</w:t>
            </w:r>
            <w:proofErr w:type="spellEnd"/>
            <w:r>
              <w:rPr>
                <w:rFonts w:cstheme="minorHAnsi"/>
                <w:szCs w:val="24"/>
              </w:rPr>
              <w:t xml:space="preserve"> </w:t>
            </w:r>
            <w:proofErr w:type="spellStart"/>
            <w:r>
              <w:rPr>
                <w:rFonts w:cstheme="minorHAnsi"/>
                <w:szCs w:val="24"/>
              </w:rPr>
              <w:t>постои</w:t>
            </w:r>
            <w:proofErr w:type="spellEnd"/>
            <w:r>
              <w:rPr>
                <w:rFonts w:cstheme="minorHAnsi"/>
                <w:szCs w:val="24"/>
              </w:rPr>
              <w:t>)</w:t>
            </w:r>
          </w:p>
          <w:p w14:paraId="3EAFA675" w14:textId="77777777" w:rsidR="00ED195E" w:rsidRDefault="00ED195E" w:rsidP="00ED195E">
            <w:pPr>
              <w:spacing w:after="120"/>
              <w:jc w:val="both"/>
              <w:rPr>
                <w:rFonts w:cstheme="minorHAnsi"/>
                <w:szCs w:val="24"/>
              </w:rPr>
            </w:pPr>
            <w:proofErr w:type="spellStart"/>
            <w:r>
              <w:rPr>
                <w:rFonts w:cstheme="minorHAnsi"/>
                <w:szCs w:val="24"/>
              </w:rPr>
              <w:lastRenderedPageBreak/>
              <w:t>Годишно</w:t>
            </w:r>
            <w:proofErr w:type="spellEnd"/>
          </w:p>
        </w:tc>
      </w:tr>
      <w:tr w:rsidR="00ED195E" w14:paraId="6B9C54DA" w14:textId="77777777" w:rsidTr="00ED195E">
        <w:tc>
          <w:tcPr>
            <w:tcW w:w="562" w:type="dxa"/>
            <w:tcBorders>
              <w:top w:val="single" w:sz="4" w:space="0" w:color="auto"/>
              <w:left w:val="single" w:sz="4" w:space="0" w:color="auto"/>
              <w:bottom w:val="single" w:sz="4" w:space="0" w:color="auto"/>
              <w:right w:val="single" w:sz="4" w:space="0" w:color="auto"/>
            </w:tcBorders>
            <w:hideMark/>
          </w:tcPr>
          <w:p w14:paraId="356F256E" w14:textId="77777777" w:rsidR="00ED195E" w:rsidRDefault="00ED195E" w:rsidP="00ED195E">
            <w:pPr>
              <w:spacing w:after="120"/>
              <w:jc w:val="both"/>
              <w:rPr>
                <w:rFonts w:cstheme="minorHAnsi"/>
                <w:szCs w:val="24"/>
                <w:lang w:val="mk-MK"/>
              </w:rPr>
            </w:pPr>
            <w:r>
              <w:rPr>
                <w:rFonts w:cstheme="minorHAnsi"/>
                <w:szCs w:val="24"/>
              </w:rPr>
              <w:lastRenderedPageBreak/>
              <w:t>02</w:t>
            </w:r>
          </w:p>
        </w:tc>
        <w:tc>
          <w:tcPr>
            <w:tcW w:w="1803" w:type="dxa"/>
            <w:tcBorders>
              <w:top w:val="single" w:sz="4" w:space="0" w:color="auto"/>
              <w:left w:val="single" w:sz="4" w:space="0" w:color="auto"/>
              <w:bottom w:val="single" w:sz="4" w:space="0" w:color="auto"/>
              <w:right w:val="single" w:sz="4" w:space="0" w:color="auto"/>
            </w:tcBorders>
            <w:hideMark/>
          </w:tcPr>
          <w:p w14:paraId="03FBB0C6" w14:textId="77777777" w:rsidR="00ED195E" w:rsidRDefault="00ED195E" w:rsidP="00ED195E">
            <w:pPr>
              <w:spacing w:after="120"/>
              <w:jc w:val="both"/>
              <w:rPr>
                <w:rFonts w:cstheme="minorHAnsi"/>
                <w:szCs w:val="24"/>
              </w:rPr>
            </w:pPr>
            <w:proofErr w:type="spellStart"/>
            <w:r>
              <w:rPr>
                <w:rFonts w:cstheme="minorHAnsi"/>
                <w:szCs w:val="24"/>
              </w:rPr>
              <w:t>Население</w:t>
            </w:r>
            <w:proofErr w:type="spellEnd"/>
            <w:r>
              <w:rPr>
                <w:rFonts w:cstheme="minorHAnsi"/>
                <w:szCs w:val="24"/>
              </w:rPr>
              <w:t xml:space="preserve"> – </w:t>
            </w:r>
            <w:proofErr w:type="spellStart"/>
            <w:r>
              <w:rPr>
                <w:rFonts w:cstheme="minorHAnsi"/>
                <w:szCs w:val="24"/>
              </w:rPr>
              <w:t>здравјето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луѓето</w:t>
            </w:r>
            <w:proofErr w:type="spellEnd"/>
          </w:p>
        </w:tc>
        <w:tc>
          <w:tcPr>
            <w:tcW w:w="2875" w:type="dxa"/>
            <w:tcBorders>
              <w:top w:val="single" w:sz="4" w:space="0" w:color="auto"/>
              <w:left w:val="single" w:sz="4" w:space="0" w:color="auto"/>
              <w:bottom w:val="single" w:sz="4" w:space="0" w:color="auto"/>
              <w:right w:val="single" w:sz="4" w:space="0" w:color="auto"/>
            </w:tcBorders>
            <w:hideMark/>
          </w:tcPr>
          <w:p w14:paraId="69B95E2A"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Години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очекуваниот</w:t>
            </w:r>
            <w:proofErr w:type="spellEnd"/>
            <w:r>
              <w:rPr>
                <w:rFonts w:cstheme="minorHAnsi"/>
                <w:szCs w:val="24"/>
              </w:rPr>
              <w:t xml:space="preserve"> </w:t>
            </w:r>
            <w:proofErr w:type="spellStart"/>
            <w:r>
              <w:rPr>
                <w:rFonts w:cstheme="minorHAnsi"/>
                <w:szCs w:val="24"/>
              </w:rPr>
              <w:t>здрав</w:t>
            </w:r>
            <w:proofErr w:type="spellEnd"/>
            <w:r>
              <w:rPr>
                <w:rFonts w:cstheme="minorHAnsi"/>
                <w:szCs w:val="24"/>
              </w:rPr>
              <w:t xml:space="preserve"> </w:t>
            </w:r>
            <w:proofErr w:type="spellStart"/>
            <w:r>
              <w:rPr>
                <w:rFonts w:cstheme="minorHAnsi"/>
                <w:szCs w:val="24"/>
              </w:rPr>
              <w:t>животен</w:t>
            </w:r>
            <w:proofErr w:type="spellEnd"/>
            <w:r>
              <w:rPr>
                <w:rFonts w:cstheme="minorHAnsi"/>
                <w:szCs w:val="24"/>
              </w:rPr>
              <w:t xml:space="preserve"> </w:t>
            </w:r>
            <w:proofErr w:type="spellStart"/>
            <w:r>
              <w:rPr>
                <w:rFonts w:cstheme="minorHAnsi"/>
                <w:szCs w:val="24"/>
              </w:rPr>
              <w:t>век</w:t>
            </w:r>
            <w:proofErr w:type="spellEnd"/>
          </w:p>
          <w:p w14:paraId="075E60FB"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Број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професионални</w:t>
            </w:r>
            <w:proofErr w:type="spellEnd"/>
            <w:r>
              <w:rPr>
                <w:rFonts w:cstheme="minorHAnsi"/>
                <w:szCs w:val="24"/>
              </w:rPr>
              <w:t xml:space="preserve"> </w:t>
            </w:r>
            <w:proofErr w:type="spellStart"/>
            <w:r>
              <w:rPr>
                <w:rFonts w:cstheme="minorHAnsi"/>
                <w:szCs w:val="24"/>
              </w:rPr>
              <w:t>несреќи</w:t>
            </w:r>
            <w:proofErr w:type="spellEnd"/>
          </w:p>
          <w:p w14:paraId="4ABB29FE"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Процент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луѓе</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живеат</w:t>
            </w:r>
            <w:proofErr w:type="spellEnd"/>
            <w:r>
              <w:rPr>
                <w:rFonts w:cstheme="minorHAnsi"/>
                <w:szCs w:val="24"/>
              </w:rPr>
              <w:t xml:space="preserve"> </w:t>
            </w:r>
            <w:proofErr w:type="spellStart"/>
            <w:r>
              <w:rPr>
                <w:rFonts w:cstheme="minorHAnsi"/>
                <w:szCs w:val="24"/>
              </w:rPr>
              <w:t>под</w:t>
            </w:r>
            <w:proofErr w:type="spellEnd"/>
            <w:r>
              <w:rPr>
                <w:rFonts w:cstheme="minorHAnsi"/>
                <w:szCs w:val="24"/>
              </w:rPr>
              <w:t xml:space="preserve"> </w:t>
            </w:r>
            <w:proofErr w:type="spellStart"/>
            <w:r>
              <w:rPr>
                <w:rFonts w:cstheme="minorHAnsi"/>
                <w:szCs w:val="24"/>
              </w:rPr>
              <w:t>прагот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сиромаштија</w:t>
            </w:r>
            <w:proofErr w:type="spellEnd"/>
          </w:p>
        </w:tc>
        <w:tc>
          <w:tcPr>
            <w:tcW w:w="1803" w:type="dxa"/>
            <w:tcBorders>
              <w:top w:val="single" w:sz="4" w:space="0" w:color="auto"/>
              <w:left w:val="single" w:sz="4" w:space="0" w:color="auto"/>
              <w:bottom w:val="single" w:sz="4" w:space="0" w:color="auto"/>
              <w:right w:val="single" w:sz="4" w:space="0" w:color="auto"/>
            </w:tcBorders>
            <w:hideMark/>
          </w:tcPr>
          <w:p w14:paraId="0946C094"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Надлежни</w:t>
            </w:r>
            <w:proofErr w:type="spellEnd"/>
            <w:r>
              <w:rPr>
                <w:rFonts w:cstheme="minorHAnsi"/>
                <w:szCs w:val="24"/>
              </w:rPr>
              <w:t xml:space="preserve"> </w:t>
            </w:r>
            <w:proofErr w:type="spellStart"/>
            <w:r>
              <w:rPr>
                <w:rFonts w:cstheme="minorHAnsi"/>
                <w:szCs w:val="24"/>
              </w:rPr>
              <w:t>дирекции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региони</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7A56B64B" w14:textId="77777777" w:rsidR="00ED195E" w:rsidRDefault="00ED195E" w:rsidP="00ED195E">
            <w:pPr>
              <w:spacing w:after="120"/>
              <w:jc w:val="both"/>
              <w:rPr>
                <w:rFonts w:cstheme="minorHAnsi"/>
                <w:szCs w:val="24"/>
              </w:rPr>
            </w:pPr>
            <w:proofErr w:type="spellStart"/>
            <w:r>
              <w:rPr>
                <w:rFonts w:cstheme="minorHAnsi"/>
                <w:szCs w:val="24"/>
              </w:rPr>
              <w:t>Годишно</w:t>
            </w:r>
            <w:proofErr w:type="spellEnd"/>
          </w:p>
        </w:tc>
      </w:tr>
      <w:tr w:rsidR="00ED195E" w14:paraId="2E6D0FBD" w14:textId="77777777" w:rsidTr="00ED195E">
        <w:tc>
          <w:tcPr>
            <w:tcW w:w="562" w:type="dxa"/>
            <w:tcBorders>
              <w:top w:val="single" w:sz="4" w:space="0" w:color="auto"/>
              <w:left w:val="single" w:sz="4" w:space="0" w:color="auto"/>
              <w:bottom w:val="single" w:sz="4" w:space="0" w:color="auto"/>
              <w:right w:val="single" w:sz="4" w:space="0" w:color="auto"/>
            </w:tcBorders>
            <w:hideMark/>
          </w:tcPr>
          <w:p w14:paraId="677027E7" w14:textId="77777777" w:rsidR="00ED195E" w:rsidRDefault="00ED195E" w:rsidP="00ED195E">
            <w:pPr>
              <w:spacing w:after="120"/>
              <w:jc w:val="both"/>
              <w:rPr>
                <w:rFonts w:cstheme="minorHAnsi"/>
                <w:szCs w:val="24"/>
                <w:lang w:val="mk-MK"/>
              </w:rPr>
            </w:pPr>
            <w:r>
              <w:rPr>
                <w:rFonts w:cstheme="minorHAnsi"/>
                <w:szCs w:val="24"/>
              </w:rPr>
              <w:t>03</w:t>
            </w:r>
          </w:p>
        </w:tc>
        <w:tc>
          <w:tcPr>
            <w:tcW w:w="1803" w:type="dxa"/>
            <w:tcBorders>
              <w:top w:val="single" w:sz="4" w:space="0" w:color="auto"/>
              <w:left w:val="single" w:sz="4" w:space="0" w:color="auto"/>
              <w:bottom w:val="single" w:sz="4" w:space="0" w:color="auto"/>
              <w:right w:val="single" w:sz="4" w:space="0" w:color="auto"/>
            </w:tcBorders>
            <w:hideMark/>
          </w:tcPr>
          <w:p w14:paraId="54B7BABC" w14:textId="77777777" w:rsidR="00ED195E" w:rsidRDefault="00ED195E" w:rsidP="00ED195E">
            <w:pPr>
              <w:spacing w:after="120"/>
              <w:jc w:val="both"/>
              <w:rPr>
                <w:rFonts w:cstheme="minorHAnsi"/>
                <w:szCs w:val="24"/>
              </w:rPr>
            </w:pPr>
            <w:proofErr w:type="spellStart"/>
            <w:r>
              <w:rPr>
                <w:rFonts w:cstheme="minorHAnsi"/>
                <w:szCs w:val="24"/>
              </w:rPr>
              <w:t>Почва</w:t>
            </w:r>
            <w:proofErr w:type="spellEnd"/>
          </w:p>
        </w:tc>
        <w:tc>
          <w:tcPr>
            <w:tcW w:w="2875" w:type="dxa"/>
            <w:tcBorders>
              <w:top w:val="single" w:sz="4" w:space="0" w:color="auto"/>
              <w:left w:val="single" w:sz="4" w:space="0" w:color="auto"/>
              <w:bottom w:val="single" w:sz="4" w:space="0" w:color="auto"/>
              <w:right w:val="single" w:sz="4" w:space="0" w:color="auto"/>
            </w:tcBorders>
            <w:hideMark/>
          </w:tcPr>
          <w:p w14:paraId="278394C4"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Процент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деградирано</w:t>
            </w:r>
            <w:proofErr w:type="spellEnd"/>
            <w:r>
              <w:rPr>
                <w:rFonts w:cstheme="minorHAnsi"/>
                <w:szCs w:val="24"/>
              </w:rPr>
              <w:t xml:space="preserve"> </w:t>
            </w:r>
            <w:proofErr w:type="spellStart"/>
            <w:r>
              <w:rPr>
                <w:rFonts w:cstheme="minorHAnsi"/>
                <w:szCs w:val="24"/>
              </w:rPr>
              <w:t>земјиште</w:t>
            </w:r>
            <w:proofErr w:type="spellEnd"/>
          </w:p>
          <w:p w14:paraId="7DEEEE34"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Количини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одлага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депонии</w:t>
            </w:r>
            <w:proofErr w:type="spellEnd"/>
          </w:p>
          <w:p w14:paraId="52353A46"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генерирање</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глава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жител</w:t>
            </w:r>
            <w:proofErr w:type="spellEnd"/>
            <w:r>
              <w:rPr>
                <w:rFonts w:cstheme="minorHAnsi"/>
                <w:szCs w:val="24"/>
              </w:rPr>
              <w:t xml:space="preserve"> и </w:t>
            </w:r>
            <w:proofErr w:type="spellStart"/>
            <w:r>
              <w:rPr>
                <w:rFonts w:cstheme="minorHAnsi"/>
                <w:szCs w:val="24"/>
              </w:rPr>
              <w:t>вкупно</w:t>
            </w:r>
            <w:proofErr w:type="spellEnd"/>
          </w:p>
          <w:p w14:paraId="5F097328"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рециклирање</w:t>
            </w:r>
            <w:proofErr w:type="spellEnd"/>
            <w:r>
              <w:rPr>
                <w:rFonts w:cstheme="minorHAnsi"/>
                <w:szCs w:val="24"/>
              </w:rPr>
              <w:t xml:space="preserve"> (</w:t>
            </w:r>
            <w:proofErr w:type="spellStart"/>
            <w:r>
              <w:rPr>
                <w:rFonts w:cstheme="minorHAnsi"/>
                <w:szCs w:val="24"/>
              </w:rPr>
              <w:t>хартија</w:t>
            </w:r>
            <w:proofErr w:type="spellEnd"/>
            <w:r>
              <w:rPr>
                <w:rFonts w:cstheme="minorHAnsi"/>
                <w:szCs w:val="24"/>
              </w:rPr>
              <w:t xml:space="preserve">, </w:t>
            </w:r>
            <w:proofErr w:type="spellStart"/>
            <w:r>
              <w:rPr>
                <w:rFonts w:cstheme="minorHAnsi"/>
                <w:szCs w:val="24"/>
              </w:rPr>
              <w:t>стакло</w:t>
            </w:r>
            <w:proofErr w:type="spellEnd"/>
            <w:r>
              <w:rPr>
                <w:rFonts w:cstheme="minorHAnsi"/>
                <w:szCs w:val="24"/>
              </w:rPr>
              <w:t xml:space="preserve">, BMW14, </w:t>
            </w:r>
            <w:proofErr w:type="spellStart"/>
            <w:r>
              <w:rPr>
                <w:rFonts w:cstheme="minorHAnsi"/>
                <w:szCs w:val="24"/>
              </w:rPr>
              <w:t>алуминиум</w:t>
            </w:r>
            <w:proofErr w:type="spellEnd"/>
            <w:r>
              <w:rPr>
                <w:rFonts w:cstheme="minorHAnsi"/>
                <w:szCs w:val="24"/>
              </w:rPr>
              <w:t>)</w:t>
            </w:r>
          </w:p>
        </w:tc>
        <w:tc>
          <w:tcPr>
            <w:tcW w:w="1803" w:type="dxa"/>
            <w:tcBorders>
              <w:top w:val="single" w:sz="4" w:space="0" w:color="auto"/>
              <w:left w:val="single" w:sz="4" w:space="0" w:color="auto"/>
              <w:bottom w:val="single" w:sz="4" w:space="0" w:color="auto"/>
              <w:right w:val="single" w:sz="4" w:space="0" w:color="auto"/>
            </w:tcBorders>
            <w:hideMark/>
          </w:tcPr>
          <w:p w14:paraId="0893BCAC"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Надлежни</w:t>
            </w:r>
            <w:proofErr w:type="spellEnd"/>
            <w:r>
              <w:rPr>
                <w:rFonts w:cstheme="minorHAnsi"/>
                <w:szCs w:val="24"/>
              </w:rPr>
              <w:t xml:space="preserve"> </w:t>
            </w:r>
            <w:proofErr w:type="spellStart"/>
            <w:r>
              <w:rPr>
                <w:rFonts w:cstheme="minorHAnsi"/>
                <w:szCs w:val="24"/>
              </w:rPr>
              <w:t>дирекции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регионите</w:t>
            </w:r>
            <w:proofErr w:type="spellEnd"/>
          </w:p>
          <w:p w14:paraId="26B9BE9E"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Тела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депонија</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3ED28CB7" w14:textId="77777777" w:rsidR="00ED195E" w:rsidRDefault="00ED195E" w:rsidP="00ED195E">
            <w:pPr>
              <w:spacing w:after="120"/>
              <w:jc w:val="both"/>
              <w:rPr>
                <w:rFonts w:cstheme="minorHAnsi"/>
                <w:szCs w:val="24"/>
              </w:rPr>
            </w:pPr>
            <w:proofErr w:type="spellStart"/>
            <w:r>
              <w:rPr>
                <w:rFonts w:cstheme="minorHAnsi"/>
                <w:szCs w:val="24"/>
              </w:rPr>
              <w:t>Годишно</w:t>
            </w:r>
            <w:proofErr w:type="spellEnd"/>
          </w:p>
        </w:tc>
      </w:tr>
      <w:tr w:rsidR="00ED195E" w14:paraId="325829C6" w14:textId="77777777" w:rsidTr="00ED195E">
        <w:tc>
          <w:tcPr>
            <w:tcW w:w="562" w:type="dxa"/>
            <w:tcBorders>
              <w:top w:val="single" w:sz="4" w:space="0" w:color="auto"/>
              <w:left w:val="single" w:sz="4" w:space="0" w:color="auto"/>
              <w:bottom w:val="single" w:sz="4" w:space="0" w:color="auto"/>
              <w:right w:val="single" w:sz="4" w:space="0" w:color="auto"/>
            </w:tcBorders>
            <w:hideMark/>
          </w:tcPr>
          <w:p w14:paraId="29019589" w14:textId="77777777" w:rsidR="00ED195E" w:rsidRDefault="00ED195E" w:rsidP="00ED195E">
            <w:pPr>
              <w:spacing w:after="120"/>
              <w:jc w:val="both"/>
              <w:rPr>
                <w:rFonts w:cstheme="minorHAnsi"/>
                <w:szCs w:val="24"/>
                <w:lang w:val="mk-MK"/>
              </w:rPr>
            </w:pPr>
            <w:r>
              <w:rPr>
                <w:rFonts w:cstheme="minorHAnsi"/>
                <w:szCs w:val="24"/>
              </w:rPr>
              <w:t>04</w:t>
            </w:r>
          </w:p>
        </w:tc>
        <w:tc>
          <w:tcPr>
            <w:tcW w:w="1803" w:type="dxa"/>
            <w:tcBorders>
              <w:top w:val="single" w:sz="4" w:space="0" w:color="auto"/>
              <w:left w:val="single" w:sz="4" w:space="0" w:color="auto"/>
              <w:bottom w:val="single" w:sz="4" w:space="0" w:color="auto"/>
              <w:right w:val="single" w:sz="4" w:space="0" w:color="auto"/>
            </w:tcBorders>
            <w:hideMark/>
          </w:tcPr>
          <w:p w14:paraId="3CD2745F" w14:textId="77777777" w:rsidR="00ED195E" w:rsidRDefault="00ED195E" w:rsidP="00ED195E">
            <w:pPr>
              <w:spacing w:after="120"/>
              <w:jc w:val="both"/>
              <w:rPr>
                <w:rFonts w:cstheme="minorHAnsi"/>
                <w:szCs w:val="24"/>
              </w:rPr>
            </w:pPr>
            <w:proofErr w:type="spellStart"/>
            <w:r>
              <w:rPr>
                <w:rFonts w:cstheme="minorHAnsi"/>
                <w:szCs w:val="24"/>
              </w:rPr>
              <w:t>Вода</w:t>
            </w:r>
            <w:proofErr w:type="spellEnd"/>
          </w:p>
        </w:tc>
        <w:tc>
          <w:tcPr>
            <w:tcW w:w="2875" w:type="dxa"/>
            <w:tcBorders>
              <w:top w:val="single" w:sz="4" w:space="0" w:color="auto"/>
              <w:left w:val="single" w:sz="4" w:space="0" w:color="auto"/>
              <w:bottom w:val="single" w:sz="4" w:space="0" w:color="auto"/>
              <w:right w:val="single" w:sz="4" w:space="0" w:color="auto"/>
            </w:tcBorders>
            <w:hideMark/>
          </w:tcPr>
          <w:p w14:paraId="70C744EA"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површинска</w:t>
            </w:r>
            <w:proofErr w:type="spellEnd"/>
            <w:r>
              <w:rPr>
                <w:rFonts w:cstheme="minorHAnsi"/>
                <w:szCs w:val="24"/>
              </w:rPr>
              <w:t xml:space="preserve"> </w:t>
            </w:r>
            <w:proofErr w:type="spellStart"/>
            <w:r>
              <w:rPr>
                <w:rFonts w:cstheme="minorHAnsi"/>
                <w:szCs w:val="24"/>
              </w:rPr>
              <w:t>вода</w:t>
            </w:r>
            <w:proofErr w:type="spellEnd"/>
            <w:r>
              <w:rPr>
                <w:rFonts w:cstheme="minorHAnsi"/>
                <w:szCs w:val="24"/>
              </w:rPr>
              <w:t xml:space="preserve"> (N, P, BOD5, COD, SS, TDS, </w:t>
            </w:r>
            <w:proofErr w:type="spellStart"/>
            <w:r>
              <w:rPr>
                <w:rFonts w:cstheme="minorHAnsi"/>
                <w:szCs w:val="24"/>
              </w:rPr>
              <w:t>спроводливост</w:t>
            </w:r>
            <w:proofErr w:type="spellEnd"/>
            <w:r>
              <w:rPr>
                <w:rFonts w:cstheme="minorHAnsi"/>
                <w:szCs w:val="24"/>
              </w:rPr>
              <w:t xml:space="preserve">, </w:t>
            </w:r>
            <w:proofErr w:type="spellStart"/>
            <w:r>
              <w:rPr>
                <w:rFonts w:cstheme="minorHAnsi"/>
                <w:szCs w:val="24"/>
              </w:rPr>
              <w:t>фекални</w:t>
            </w:r>
            <w:proofErr w:type="spellEnd"/>
            <w:r>
              <w:rPr>
                <w:rFonts w:cstheme="minorHAnsi"/>
                <w:szCs w:val="24"/>
              </w:rPr>
              <w:t xml:space="preserve"> </w:t>
            </w:r>
            <w:proofErr w:type="spellStart"/>
            <w:r>
              <w:rPr>
                <w:rFonts w:cstheme="minorHAnsi"/>
                <w:szCs w:val="24"/>
              </w:rPr>
              <w:t>колиформи</w:t>
            </w:r>
            <w:proofErr w:type="spellEnd"/>
            <w:r>
              <w:rPr>
                <w:rFonts w:cstheme="minorHAnsi"/>
                <w:szCs w:val="24"/>
              </w:rPr>
              <w:t>)</w:t>
            </w:r>
          </w:p>
          <w:p w14:paraId="27ABAE22"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подземните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нитрати</w:t>
            </w:r>
            <w:proofErr w:type="spellEnd"/>
            <w:r>
              <w:rPr>
                <w:rFonts w:cstheme="minorHAnsi"/>
                <w:szCs w:val="24"/>
              </w:rPr>
              <w:t xml:space="preserve">, </w:t>
            </w:r>
            <w:proofErr w:type="spellStart"/>
            <w:r>
              <w:rPr>
                <w:rFonts w:cstheme="minorHAnsi"/>
                <w:szCs w:val="24"/>
              </w:rPr>
              <w:t>фосфати</w:t>
            </w:r>
            <w:proofErr w:type="spellEnd"/>
            <w:r>
              <w:rPr>
                <w:rFonts w:cstheme="minorHAnsi"/>
                <w:szCs w:val="24"/>
              </w:rPr>
              <w:t xml:space="preserve">, </w:t>
            </w:r>
            <w:proofErr w:type="spellStart"/>
            <w:r>
              <w:rPr>
                <w:rFonts w:cstheme="minorHAnsi"/>
                <w:szCs w:val="24"/>
              </w:rPr>
              <w:t>спроводливост</w:t>
            </w:r>
            <w:proofErr w:type="spellEnd"/>
            <w:r>
              <w:rPr>
                <w:rFonts w:cstheme="minorHAnsi"/>
                <w:szCs w:val="24"/>
              </w:rPr>
              <w:t xml:space="preserve">, </w:t>
            </w:r>
            <w:proofErr w:type="spellStart"/>
            <w:r>
              <w:rPr>
                <w:rFonts w:cstheme="minorHAnsi"/>
                <w:szCs w:val="24"/>
              </w:rPr>
              <w:t>тешки</w:t>
            </w:r>
            <w:proofErr w:type="spellEnd"/>
            <w:r>
              <w:rPr>
                <w:rFonts w:cstheme="minorHAnsi"/>
                <w:szCs w:val="24"/>
              </w:rPr>
              <w:t xml:space="preserve"> </w:t>
            </w:r>
            <w:proofErr w:type="spellStart"/>
            <w:r>
              <w:rPr>
                <w:rFonts w:cstheme="minorHAnsi"/>
                <w:szCs w:val="24"/>
              </w:rPr>
              <w:t>метали</w:t>
            </w:r>
            <w:proofErr w:type="spellEnd"/>
            <w:r>
              <w:rPr>
                <w:rFonts w:cstheme="minorHAnsi"/>
                <w:szCs w:val="24"/>
              </w:rPr>
              <w:t>)</w:t>
            </w:r>
          </w:p>
          <w:p w14:paraId="00442233"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капење</w:t>
            </w:r>
            <w:proofErr w:type="spellEnd"/>
            <w:r>
              <w:rPr>
                <w:rFonts w:cstheme="minorHAnsi"/>
                <w:szCs w:val="24"/>
              </w:rPr>
              <w:t xml:space="preserve"> (</w:t>
            </w:r>
            <w:proofErr w:type="spellStart"/>
            <w:r>
              <w:rPr>
                <w:rFonts w:cstheme="minorHAnsi"/>
                <w:szCs w:val="24"/>
              </w:rPr>
              <w:t>фекални</w:t>
            </w:r>
            <w:proofErr w:type="spellEnd"/>
            <w:r>
              <w:rPr>
                <w:rFonts w:cstheme="minorHAnsi"/>
                <w:szCs w:val="24"/>
              </w:rPr>
              <w:t xml:space="preserve"> </w:t>
            </w:r>
            <w:proofErr w:type="spellStart"/>
            <w:r>
              <w:rPr>
                <w:rFonts w:cstheme="minorHAnsi"/>
                <w:szCs w:val="24"/>
              </w:rPr>
              <w:t>колиформи</w:t>
            </w:r>
            <w:proofErr w:type="spellEnd"/>
            <w:r>
              <w:rPr>
                <w:rFonts w:cstheme="minorHAnsi"/>
                <w:szCs w:val="24"/>
              </w:rPr>
              <w:t xml:space="preserve">, </w:t>
            </w:r>
            <w:proofErr w:type="spellStart"/>
            <w:r>
              <w:rPr>
                <w:rFonts w:cstheme="minorHAnsi"/>
                <w:szCs w:val="24"/>
              </w:rPr>
              <w:t>проѕирност</w:t>
            </w:r>
            <w:proofErr w:type="spellEnd"/>
            <w:r>
              <w:rPr>
                <w:rFonts w:cstheme="minorHAnsi"/>
                <w:szCs w:val="24"/>
              </w:rPr>
              <w:t>)</w:t>
            </w:r>
          </w:p>
          <w:p w14:paraId="50E0BBD1"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Процент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рециклирање</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повторна</w:t>
            </w:r>
            <w:proofErr w:type="spellEnd"/>
            <w:r>
              <w:rPr>
                <w:rFonts w:cstheme="minorHAnsi"/>
                <w:szCs w:val="24"/>
              </w:rPr>
              <w:t xml:space="preserve"> </w:t>
            </w:r>
            <w:proofErr w:type="spellStart"/>
            <w:r>
              <w:rPr>
                <w:rFonts w:cstheme="minorHAnsi"/>
                <w:szCs w:val="24"/>
              </w:rPr>
              <w:t>употреба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lastRenderedPageBreak/>
              <w:t>вода</w:t>
            </w:r>
            <w:proofErr w:type="spellEnd"/>
          </w:p>
        </w:tc>
        <w:tc>
          <w:tcPr>
            <w:tcW w:w="1803" w:type="dxa"/>
            <w:tcBorders>
              <w:top w:val="single" w:sz="4" w:space="0" w:color="auto"/>
              <w:left w:val="single" w:sz="4" w:space="0" w:color="auto"/>
              <w:bottom w:val="single" w:sz="4" w:space="0" w:color="auto"/>
              <w:right w:val="single" w:sz="4" w:space="0" w:color="auto"/>
            </w:tcBorders>
            <w:hideMark/>
          </w:tcPr>
          <w:p w14:paraId="58923118" w14:textId="77777777" w:rsidR="00ED195E" w:rsidRDefault="00ED195E" w:rsidP="00ED195E">
            <w:pPr>
              <w:spacing w:after="120"/>
              <w:jc w:val="both"/>
              <w:rPr>
                <w:rFonts w:cstheme="minorHAnsi"/>
                <w:szCs w:val="24"/>
              </w:rPr>
            </w:pPr>
            <w:r>
              <w:rPr>
                <w:rFonts w:cstheme="minorHAnsi"/>
                <w:szCs w:val="24"/>
              </w:rPr>
              <w:lastRenderedPageBreak/>
              <w:t xml:space="preserve">• </w:t>
            </w:r>
            <w:proofErr w:type="spellStart"/>
            <w:r>
              <w:rPr>
                <w:rFonts w:cstheme="minorHAnsi"/>
                <w:szCs w:val="24"/>
              </w:rPr>
              <w:t>Надлежни</w:t>
            </w:r>
            <w:proofErr w:type="spellEnd"/>
            <w:r>
              <w:rPr>
                <w:rFonts w:cstheme="minorHAnsi"/>
                <w:szCs w:val="24"/>
              </w:rPr>
              <w:t xml:space="preserve"> </w:t>
            </w:r>
            <w:proofErr w:type="spellStart"/>
            <w:r>
              <w:rPr>
                <w:rFonts w:cstheme="minorHAnsi"/>
                <w:szCs w:val="24"/>
              </w:rPr>
              <w:t>дирекции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регионите</w:t>
            </w:r>
            <w:proofErr w:type="spellEnd"/>
          </w:p>
          <w:p w14:paraId="7B724AB8" w14:textId="77777777" w:rsidR="00ED195E" w:rsidRDefault="00ED195E" w:rsidP="00ED195E">
            <w:pPr>
              <w:spacing w:after="120"/>
              <w:jc w:val="both"/>
              <w:rPr>
                <w:rFonts w:cstheme="minorHAnsi"/>
                <w:szCs w:val="24"/>
              </w:rPr>
            </w:pPr>
            <w:r>
              <w:rPr>
                <w:rFonts w:cstheme="minorHAnsi"/>
                <w:szCs w:val="24"/>
              </w:rPr>
              <w:t xml:space="preserve">• WWTP </w:t>
            </w:r>
            <w:proofErr w:type="spellStart"/>
            <w:r>
              <w:rPr>
                <w:rFonts w:cstheme="minorHAnsi"/>
                <w:szCs w:val="24"/>
              </w:rPr>
              <w:t>Тела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p>
          <w:p w14:paraId="6AA96F59"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Министерство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p>
        </w:tc>
        <w:tc>
          <w:tcPr>
            <w:tcW w:w="1804" w:type="dxa"/>
            <w:tcBorders>
              <w:top w:val="single" w:sz="4" w:space="0" w:color="auto"/>
              <w:left w:val="single" w:sz="4" w:space="0" w:color="auto"/>
              <w:bottom w:val="single" w:sz="4" w:space="0" w:color="auto"/>
              <w:right w:val="single" w:sz="4" w:space="0" w:color="auto"/>
            </w:tcBorders>
          </w:tcPr>
          <w:p w14:paraId="0121A8F0" w14:textId="77777777" w:rsidR="00ED195E" w:rsidRDefault="00ED195E" w:rsidP="00ED195E">
            <w:pPr>
              <w:spacing w:after="120"/>
              <w:jc w:val="both"/>
              <w:rPr>
                <w:rFonts w:cstheme="minorHAnsi"/>
                <w:szCs w:val="24"/>
              </w:rPr>
            </w:pPr>
            <w:proofErr w:type="spellStart"/>
            <w:r>
              <w:rPr>
                <w:rFonts w:cstheme="minorHAnsi"/>
                <w:szCs w:val="24"/>
              </w:rPr>
              <w:t>Земање</w:t>
            </w:r>
            <w:proofErr w:type="spellEnd"/>
            <w:r>
              <w:rPr>
                <w:rFonts w:cstheme="minorHAnsi"/>
                <w:szCs w:val="24"/>
              </w:rPr>
              <w:t xml:space="preserve"> </w:t>
            </w:r>
            <w:proofErr w:type="spellStart"/>
            <w:r>
              <w:rPr>
                <w:rFonts w:cstheme="minorHAnsi"/>
                <w:szCs w:val="24"/>
              </w:rPr>
              <w:t>примероци</w:t>
            </w:r>
            <w:proofErr w:type="spellEnd"/>
            <w:r>
              <w:rPr>
                <w:rFonts w:cstheme="minorHAnsi"/>
                <w:szCs w:val="24"/>
              </w:rPr>
              <w:t xml:space="preserve"> и </w:t>
            </w:r>
            <w:proofErr w:type="spellStart"/>
            <w:r>
              <w:rPr>
                <w:rFonts w:cstheme="minorHAnsi"/>
                <w:szCs w:val="24"/>
              </w:rPr>
              <w:t>мерења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согласност</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еколошките</w:t>
            </w:r>
            <w:proofErr w:type="spellEnd"/>
            <w:r>
              <w:rPr>
                <w:rFonts w:cstheme="minorHAnsi"/>
                <w:szCs w:val="24"/>
              </w:rPr>
              <w:t xml:space="preserve"> </w:t>
            </w:r>
            <w:proofErr w:type="spellStart"/>
            <w:r>
              <w:rPr>
                <w:rFonts w:cstheme="minorHAnsi"/>
                <w:szCs w:val="24"/>
              </w:rPr>
              <w:t>услови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секоја</w:t>
            </w:r>
            <w:proofErr w:type="spellEnd"/>
            <w:r>
              <w:rPr>
                <w:rFonts w:cstheme="minorHAnsi"/>
                <w:szCs w:val="24"/>
              </w:rPr>
              <w:t xml:space="preserve"> WWTP.</w:t>
            </w:r>
          </w:p>
          <w:p w14:paraId="035ABF7B" w14:textId="77777777" w:rsidR="00ED195E" w:rsidRDefault="00ED195E" w:rsidP="00ED195E">
            <w:pPr>
              <w:spacing w:after="120"/>
              <w:jc w:val="both"/>
              <w:rPr>
                <w:rFonts w:cstheme="minorHAnsi"/>
                <w:szCs w:val="24"/>
              </w:rPr>
            </w:pP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систем</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следење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површинските</w:t>
            </w:r>
            <w:proofErr w:type="spellEnd"/>
            <w:r>
              <w:rPr>
                <w:rFonts w:cstheme="minorHAnsi"/>
                <w:szCs w:val="24"/>
              </w:rPr>
              <w:t xml:space="preserve"> </w:t>
            </w:r>
            <w:proofErr w:type="spellStart"/>
            <w:r>
              <w:rPr>
                <w:rFonts w:cstheme="minorHAnsi"/>
                <w:szCs w:val="24"/>
              </w:rPr>
              <w:t>води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
          <w:p w14:paraId="4B707F51" w14:textId="77777777" w:rsidR="00ED195E" w:rsidRDefault="00ED195E" w:rsidP="00ED195E">
            <w:pPr>
              <w:spacing w:after="120"/>
              <w:jc w:val="both"/>
              <w:rPr>
                <w:rFonts w:cstheme="minorHAnsi"/>
                <w:szCs w:val="24"/>
              </w:rPr>
            </w:pPr>
            <w:proofErr w:type="spellStart"/>
            <w:r>
              <w:rPr>
                <w:rFonts w:cstheme="minorHAnsi"/>
                <w:szCs w:val="24"/>
              </w:rPr>
              <w:t>Според</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мониторинг</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lastRenderedPageBreak/>
              <w:t>квалитетот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водата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капење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плажите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Грција</w:t>
            </w:r>
            <w:proofErr w:type="spellEnd"/>
          </w:p>
          <w:p w14:paraId="35D11D27" w14:textId="77777777" w:rsidR="00ED195E" w:rsidRDefault="00ED195E" w:rsidP="00ED195E">
            <w:pPr>
              <w:spacing w:after="120"/>
              <w:jc w:val="both"/>
              <w:rPr>
                <w:rFonts w:cstheme="minorHAnsi"/>
                <w:szCs w:val="24"/>
              </w:rPr>
            </w:pPr>
          </w:p>
        </w:tc>
      </w:tr>
      <w:tr w:rsidR="00ED195E" w14:paraId="30F08BA3" w14:textId="77777777" w:rsidTr="00ED195E">
        <w:tc>
          <w:tcPr>
            <w:tcW w:w="562" w:type="dxa"/>
            <w:tcBorders>
              <w:top w:val="single" w:sz="4" w:space="0" w:color="auto"/>
              <w:left w:val="single" w:sz="4" w:space="0" w:color="auto"/>
              <w:bottom w:val="single" w:sz="4" w:space="0" w:color="auto"/>
              <w:right w:val="single" w:sz="4" w:space="0" w:color="auto"/>
            </w:tcBorders>
            <w:hideMark/>
          </w:tcPr>
          <w:p w14:paraId="7B476B24" w14:textId="77777777" w:rsidR="00ED195E" w:rsidRDefault="00ED195E" w:rsidP="00ED195E">
            <w:pPr>
              <w:spacing w:after="120"/>
              <w:jc w:val="both"/>
              <w:rPr>
                <w:rFonts w:cstheme="minorHAnsi"/>
                <w:szCs w:val="24"/>
                <w:lang w:val="mk-MK"/>
              </w:rPr>
            </w:pPr>
            <w:r>
              <w:rPr>
                <w:rFonts w:cstheme="minorHAnsi"/>
                <w:szCs w:val="24"/>
              </w:rPr>
              <w:lastRenderedPageBreak/>
              <w:t>05</w:t>
            </w:r>
          </w:p>
        </w:tc>
        <w:tc>
          <w:tcPr>
            <w:tcW w:w="1803" w:type="dxa"/>
            <w:tcBorders>
              <w:top w:val="single" w:sz="4" w:space="0" w:color="auto"/>
              <w:left w:val="single" w:sz="4" w:space="0" w:color="auto"/>
              <w:bottom w:val="single" w:sz="4" w:space="0" w:color="auto"/>
              <w:right w:val="single" w:sz="4" w:space="0" w:color="auto"/>
            </w:tcBorders>
            <w:hideMark/>
          </w:tcPr>
          <w:p w14:paraId="7DE63897" w14:textId="77777777" w:rsidR="00ED195E" w:rsidRDefault="00ED195E" w:rsidP="00ED195E">
            <w:pPr>
              <w:spacing w:after="120"/>
              <w:jc w:val="both"/>
              <w:rPr>
                <w:rFonts w:cstheme="minorHAnsi"/>
                <w:szCs w:val="24"/>
              </w:rPr>
            </w:pPr>
            <w:proofErr w:type="spellStart"/>
            <w:r>
              <w:rPr>
                <w:rFonts w:cstheme="minorHAnsi"/>
                <w:szCs w:val="24"/>
              </w:rPr>
              <w:t>Воздух</w:t>
            </w:r>
            <w:proofErr w:type="spellEnd"/>
          </w:p>
          <w:p w14:paraId="0415E415" w14:textId="77777777" w:rsidR="00ED195E" w:rsidRDefault="00ED195E" w:rsidP="00ED195E">
            <w:pPr>
              <w:spacing w:after="120"/>
              <w:jc w:val="both"/>
              <w:rPr>
                <w:rFonts w:cstheme="minorHAnsi"/>
                <w:szCs w:val="24"/>
              </w:rPr>
            </w:pP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фактори</w:t>
            </w:r>
            <w:proofErr w:type="spellEnd"/>
          </w:p>
        </w:tc>
        <w:tc>
          <w:tcPr>
            <w:tcW w:w="2875" w:type="dxa"/>
            <w:tcBorders>
              <w:top w:val="single" w:sz="4" w:space="0" w:color="auto"/>
              <w:left w:val="single" w:sz="4" w:space="0" w:color="auto"/>
              <w:bottom w:val="single" w:sz="4" w:space="0" w:color="auto"/>
              <w:right w:val="single" w:sz="4" w:space="0" w:color="auto"/>
            </w:tcBorders>
            <w:hideMark/>
          </w:tcPr>
          <w:p w14:paraId="56DBAA68"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Денови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надминување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границите</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воздухот</w:t>
            </w:r>
            <w:proofErr w:type="spellEnd"/>
            <w:r>
              <w:rPr>
                <w:rFonts w:cstheme="minorHAnsi"/>
                <w:szCs w:val="24"/>
              </w:rPr>
              <w:t xml:space="preserve"> (CO, </w:t>
            </w:r>
            <w:proofErr w:type="spellStart"/>
            <w:r>
              <w:rPr>
                <w:rFonts w:cstheme="minorHAnsi"/>
                <w:szCs w:val="24"/>
              </w:rPr>
              <w:t>SOx</w:t>
            </w:r>
            <w:proofErr w:type="spellEnd"/>
            <w:r>
              <w:rPr>
                <w:rFonts w:cstheme="minorHAnsi"/>
                <w:szCs w:val="24"/>
              </w:rPr>
              <w:t>, NOx, PM10)</w:t>
            </w:r>
          </w:p>
          <w:p w14:paraId="44253B23"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Емисии</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извор</w:t>
            </w:r>
            <w:proofErr w:type="spellEnd"/>
          </w:p>
          <w:p w14:paraId="635A8202"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Емисии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стакленички</w:t>
            </w:r>
            <w:proofErr w:type="spellEnd"/>
            <w:r>
              <w:rPr>
                <w:rFonts w:cstheme="minorHAnsi"/>
                <w:szCs w:val="24"/>
              </w:rPr>
              <w:t xml:space="preserve"> </w:t>
            </w:r>
            <w:proofErr w:type="spellStart"/>
            <w:r>
              <w:rPr>
                <w:rFonts w:cstheme="minorHAnsi"/>
                <w:szCs w:val="24"/>
              </w:rPr>
              <w:t>гасови</w:t>
            </w:r>
            <w:proofErr w:type="spellEnd"/>
          </w:p>
          <w:p w14:paraId="223A6DD4"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побарувачката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енергија</w:t>
            </w:r>
            <w:proofErr w:type="spellEnd"/>
          </w:p>
          <w:p w14:paraId="3694357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Процент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РЕС (%)</w:t>
            </w:r>
          </w:p>
          <w:p w14:paraId="6ED3A25E"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Еволуција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бројот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патнички</w:t>
            </w:r>
            <w:proofErr w:type="spellEnd"/>
            <w:r>
              <w:rPr>
                <w:rFonts w:cstheme="minorHAnsi"/>
                <w:szCs w:val="24"/>
              </w:rPr>
              <w:t xml:space="preserve"> </w:t>
            </w:r>
            <w:proofErr w:type="spellStart"/>
            <w:r>
              <w:rPr>
                <w:rFonts w:cstheme="minorHAnsi"/>
                <w:szCs w:val="24"/>
              </w:rPr>
              <w:t>возила</w:t>
            </w:r>
            <w:proofErr w:type="spellEnd"/>
          </w:p>
        </w:tc>
        <w:tc>
          <w:tcPr>
            <w:tcW w:w="1803" w:type="dxa"/>
            <w:tcBorders>
              <w:top w:val="single" w:sz="4" w:space="0" w:color="auto"/>
              <w:left w:val="single" w:sz="4" w:space="0" w:color="auto"/>
              <w:bottom w:val="single" w:sz="4" w:space="0" w:color="auto"/>
              <w:right w:val="single" w:sz="4" w:space="0" w:color="auto"/>
            </w:tcBorders>
            <w:hideMark/>
          </w:tcPr>
          <w:p w14:paraId="4808DA52"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Министерство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p>
          <w:p w14:paraId="16AC6477"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Надлежни</w:t>
            </w:r>
            <w:proofErr w:type="spellEnd"/>
            <w:r>
              <w:rPr>
                <w:rFonts w:cstheme="minorHAnsi"/>
                <w:szCs w:val="24"/>
              </w:rPr>
              <w:t xml:space="preserve"> </w:t>
            </w:r>
            <w:proofErr w:type="spellStart"/>
            <w:r>
              <w:rPr>
                <w:rFonts w:cstheme="minorHAnsi"/>
                <w:szCs w:val="24"/>
              </w:rPr>
              <w:t>дирекции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региони</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6E96F98D" w14:textId="77777777" w:rsidR="00ED195E" w:rsidRDefault="00ED195E" w:rsidP="00ED195E">
            <w:pPr>
              <w:spacing w:after="120"/>
              <w:jc w:val="both"/>
              <w:rPr>
                <w:rFonts w:cstheme="minorHAnsi"/>
                <w:szCs w:val="24"/>
                <w:lang w:val="mk-MK"/>
              </w:rPr>
            </w:pPr>
            <w:proofErr w:type="spellStart"/>
            <w:r>
              <w:rPr>
                <w:rFonts w:cstheme="minorHAnsi"/>
                <w:szCs w:val="24"/>
              </w:rPr>
              <w:t>Годишно</w:t>
            </w:r>
            <w:proofErr w:type="spellEnd"/>
          </w:p>
        </w:tc>
      </w:tr>
      <w:tr w:rsidR="00ED195E" w14:paraId="49F8C116" w14:textId="77777777" w:rsidTr="00ED195E">
        <w:tc>
          <w:tcPr>
            <w:tcW w:w="562" w:type="dxa"/>
            <w:tcBorders>
              <w:top w:val="single" w:sz="4" w:space="0" w:color="auto"/>
              <w:left w:val="single" w:sz="4" w:space="0" w:color="auto"/>
              <w:bottom w:val="single" w:sz="4" w:space="0" w:color="auto"/>
              <w:right w:val="single" w:sz="4" w:space="0" w:color="auto"/>
            </w:tcBorders>
            <w:hideMark/>
          </w:tcPr>
          <w:p w14:paraId="1729B7F8" w14:textId="77777777" w:rsidR="00ED195E" w:rsidRDefault="00ED195E" w:rsidP="00ED195E">
            <w:pPr>
              <w:spacing w:after="120"/>
              <w:jc w:val="both"/>
              <w:rPr>
                <w:rFonts w:cstheme="minorHAnsi"/>
                <w:szCs w:val="24"/>
              </w:rPr>
            </w:pPr>
            <w:r>
              <w:rPr>
                <w:rFonts w:cstheme="minorHAnsi"/>
                <w:szCs w:val="24"/>
              </w:rPr>
              <w:t>06</w:t>
            </w:r>
          </w:p>
        </w:tc>
        <w:tc>
          <w:tcPr>
            <w:tcW w:w="1803" w:type="dxa"/>
            <w:tcBorders>
              <w:top w:val="single" w:sz="4" w:space="0" w:color="auto"/>
              <w:left w:val="single" w:sz="4" w:space="0" w:color="auto"/>
              <w:bottom w:val="single" w:sz="4" w:space="0" w:color="auto"/>
              <w:right w:val="single" w:sz="4" w:space="0" w:color="auto"/>
            </w:tcBorders>
            <w:hideMark/>
          </w:tcPr>
          <w:p w14:paraId="36837112" w14:textId="77777777" w:rsidR="00ED195E" w:rsidRDefault="00ED195E" w:rsidP="00ED195E">
            <w:pPr>
              <w:spacing w:after="120"/>
              <w:jc w:val="both"/>
              <w:rPr>
                <w:rFonts w:cstheme="minorHAnsi"/>
                <w:szCs w:val="24"/>
              </w:rPr>
            </w:pPr>
            <w:proofErr w:type="spellStart"/>
            <w:r>
              <w:rPr>
                <w:rFonts w:cstheme="minorHAnsi"/>
                <w:szCs w:val="24"/>
              </w:rPr>
              <w:t>Културно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w:t>
            </w:r>
            <w:proofErr w:type="spellStart"/>
            <w:r>
              <w:rPr>
                <w:rFonts w:cstheme="minorHAnsi"/>
                <w:szCs w:val="24"/>
              </w:rPr>
              <w:t>вклучувајќи</w:t>
            </w:r>
            <w:proofErr w:type="spellEnd"/>
            <w:r>
              <w:rPr>
                <w:rFonts w:cstheme="minorHAnsi"/>
                <w:szCs w:val="24"/>
              </w:rPr>
              <w:t xml:space="preserve"> </w:t>
            </w:r>
            <w:proofErr w:type="spellStart"/>
            <w:r>
              <w:rPr>
                <w:rFonts w:cstheme="minorHAnsi"/>
                <w:szCs w:val="24"/>
              </w:rPr>
              <w:t>архитектонско</w:t>
            </w:r>
            <w:proofErr w:type="spellEnd"/>
            <w:r>
              <w:rPr>
                <w:rFonts w:cstheme="minorHAnsi"/>
                <w:szCs w:val="24"/>
              </w:rPr>
              <w:t xml:space="preserve"> и </w:t>
            </w:r>
            <w:proofErr w:type="spellStart"/>
            <w:r>
              <w:rPr>
                <w:rFonts w:cstheme="minorHAnsi"/>
                <w:szCs w:val="24"/>
              </w:rPr>
              <w:t>археолошко</w:t>
            </w:r>
            <w:proofErr w:type="spellEnd"/>
            <w:r>
              <w:rPr>
                <w:rFonts w:cstheme="minorHAnsi"/>
                <w:szCs w:val="24"/>
              </w:rPr>
              <w:t xml:space="preserve"> </w:t>
            </w:r>
            <w:proofErr w:type="spellStart"/>
            <w:r>
              <w:rPr>
                <w:rFonts w:cstheme="minorHAnsi"/>
                <w:szCs w:val="24"/>
              </w:rPr>
              <w:t>наследство</w:t>
            </w:r>
            <w:proofErr w:type="spellEnd"/>
            <w:r>
              <w:rPr>
                <w:rFonts w:cstheme="minorHAnsi"/>
                <w:szCs w:val="24"/>
              </w:rPr>
              <w:t xml:space="preserve">) – </w:t>
            </w:r>
            <w:proofErr w:type="spellStart"/>
            <w:r>
              <w:rPr>
                <w:rFonts w:cstheme="minorHAnsi"/>
                <w:szCs w:val="24"/>
              </w:rPr>
              <w:t>Пејзаж</w:t>
            </w:r>
            <w:proofErr w:type="spellEnd"/>
          </w:p>
        </w:tc>
        <w:tc>
          <w:tcPr>
            <w:tcW w:w="2875" w:type="dxa"/>
            <w:tcBorders>
              <w:top w:val="single" w:sz="4" w:space="0" w:color="auto"/>
              <w:left w:val="single" w:sz="4" w:space="0" w:color="auto"/>
              <w:bottom w:val="single" w:sz="4" w:space="0" w:color="auto"/>
              <w:right w:val="single" w:sz="4" w:space="0" w:color="auto"/>
            </w:tcBorders>
            <w:hideMark/>
          </w:tcPr>
          <w:p w14:paraId="6B95A06B"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Број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сочувани</w:t>
            </w:r>
            <w:proofErr w:type="spellEnd"/>
            <w:r>
              <w:rPr>
                <w:rFonts w:cstheme="minorHAnsi"/>
                <w:szCs w:val="24"/>
              </w:rPr>
              <w:t xml:space="preserve"> </w:t>
            </w:r>
            <w:proofErr w:type="spellStart"/>
            <w:r>
              <w:rPr>
                <w:rFonts w:cstheme="minorHAnsi"/>
                <w:szCs w:val="24"/>
              </w:rPr>
              <w:t>објекти</w:t>
            </w:r>
            <w:proofErr w:type="spellEnd"/>
            <w:r>
              <w:rPr>
                <w:rFonts w:cstheme="minorHAnsi"/>
                <w:szCs w:val="24"/>
              </w:rPr>
              <w:t xml:space="preserve"> </w:t>
            </w:r>
            <w:proofErr w:type="spellStart"/>
            <w:r>
              <w:rPr>
                <w:rFonts w:cstheme="minorHAnsi"/>
                <w:szCs w:val="24"/>
              </w:rPr>
              <w:t>обновени</w:t>
            </w:r>
            <w:proofErr w:type="spellEnd"/>
          </w:p>
          <w:p w14:paraId="663823C0"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Број</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посетители</w:t>
            </w:r>
            <w:proofErr w:type="spellEnd"/>
          </w:p>
          <w:p w14:paraId="12C078C2"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Урбано</w:t>
            </w:r>
            <w:proofErr w:type="spellEnd"/>
            <w:r>
              <w:rPr>
                <w:rFonts w:cstheme="minorHAnsi"/>
                <w:szCs w:val="24"/>
              </w:rPr>
              <w:t xml:space="preserve"> </w:t>
            </w:r>
            <w:proofErr w:type="spellStart"/>
            <w:r>
              <w:rPr>
                <w:rFonts w:cstheme="minorHAnsi"/>
                <w:szCs w:val="24"/>
              </w:rPr>
              <w:t>зеленило</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жител</w:t>
            </w:r>
            <w:proofErr w:type="spellEnd"/>
          </w:p>
        </w:tc>
        <w:tc>
          <w:tcPr>
            <w:tcW w:w="1803" w:type="dxa"/>
            <w:tcBorders>
              <w:top w:val="single" w:sz="4" w:space="0" w:color="auto"/>
              <w:left w:val="single" w:sz="4" w:space="0" w:color="auto"/>
              <w:bottom w:val="single" w:sz="4" w:space="0" w:color="auto"/>
              <w:right w:val="single" w:sz="4" w:space="0" w:color="auto"/>
            </w:tcBorders>
            <w:hideMark/>
          </w:tcPr>
          <w:p w14:paraId="7CE5758D"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Надлежни</w:t>
            </w:r>
            <w:proofErr w:type="spellEnd"/>
            <w:r>
              <w:rPr>
                <w:rFonts w:cstheme="minorHAnsi"/>
                <w:szCs w:val="24"/>
              </w:rPr>
              <w:t xml:space="preserve"> </w:t>
            </w:r>
            <w:proofErr w:type="spellStart"/>
            <w:r>
              <w:rPr>
                <w:rFonts w:cstheme="minorHAnsi"/>
                <w:szCs w:val="24"/>
              </w:rPr>
              <w:t>дирекции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региони</w:t>
            </w:r>
            <w:proofErr w:type="spellEnd"/>
          </w:p>
        </w:tc>
        <w:tc>
          <w:tcPr>
            <w:tcW w:w="1804" w:type="dxa"/>
            <w:tcBorders>
              <w:top w:val="single" w:sz="4" w:space="0" w:color="auto"/>
              <w:left w:val="single" w:sz="4" w:space="0" w:color="auto"/>
              <w:bottom w:val="single" w:sz="4" w:space="0" w:color="auto"/>
              <w:right w:val="single" w:sz="4" w:space="0" w:color="auto"/>
            </w:tcBorders>
            <w:hideMark/>
          </w:tcPr>
          <w:p w14:paraId="09DBA294" w14:textId="77777777" w:rsidR="00ED195E" w:rsidRDefault="00ED195E" w:rsidP="00ED195E">
            <w:pPr>
              <w:spacing w:after="120"/>
              <w:jc w:val="both"/>
              <w:rPr>
                <w:rFonts w:cstheme="minorHAnsi"/>
                <w:szCs w:val="24"/>
                <w:lang w:val="mk-MK"/>
              </w:rPr>
            </w:pPr>
            <w:proofErr w:type="spellStart"/>
            <w:r>
              <w:rPr>
                <w:rFonts w:cstheme="minorHAnsi"/>
                <w:szCs w:val="24"/>
              </w:rPr>
              <w:t>Годишно</w:t>
            </w:r>
            <w:proofErr w:type="spellEnd"/>
          </w:p>
        </w:tc>
      </w:tr>
    </w:tbl>
    <w:p w14:paraId="6714411B" w14:textId="77777777" w:rsidR="00ED195E" w:rsidRDefault="00ED195E" w:rsidP="00ED195E">
      <w:pPr>
        <w:spacing w:after="120"/>
        <w:jc w:val="both"/>
        <w:rPr>
          <w:rFonts w:ascii="Arial" w:hAnsi="Arial" w:cs="Arial"/>
          <w:szCs w:val="24"/>
        </w:rPr>
      </w:pPr>
    </w:p>
    <w:p w14:paraId="0F129A07" w14:textId="77777777" w:rsidR="00ED195E" w:rsidRDefault="00ED195E" w:rsidP="00ED195E">
      <w:pPr>
        <w:spacing w:after="120"/>
        <w:rPr>
          <w:rFonts w:ascii="Arial" w:hAnsi="Arial" w:cs="Arial"/>
          <w:szCs w:val="24"/>
        </w:rPr>
      </w:pPr>
      <w:r>
        <w:rPr>
          <w:rFonts w:ascii="Arial" w:hAnsi="Arial" w:cs="Arial"/>
          <w:szCs w:val="24"/>
        </w:rPr>
        <w:br w:type="page"/>
      </w:r>
    </w:p>
    <w:p w14:paraId="57ABC3A0" w14:textId="77777777" w:rsidR="00ED195E" w:rsidRDefault="00ED195E" w:rsidP="00ED195E">
      <w:pPr>
        <w:spacing w:after="120"/>
        <w:jc w:val="both"/>
        <w:rPr>
          <w:rFonts w:cstheme="minorHAnsi"/>
          <w:szCs w:val="24"/>
        </w:rPr>
      </w:pPr>
      <w:r>
        <w:rPr>
          <w:rFonts w:cstheme="minorHAnsi"/>
          <w:szCs w:val="24"/>
        </w:rPr>
        <w:lastRenderedPageBreak/>
        <w:t>9 РЕГУЛАТОРЕН АКТ</w:t>
      </w:r>
    </w:p>
    <w:p w14:paraId="737CBD18" w14:textId="77777777" w:rsidR="00ED195E" w:rsidRDefault="00ED195E" w:rsidP="00ED195E">
      <w:pPr>
        <w:spacing w:after="120"/>
        <w:jc w:val="both"/>
        <w:rPr>
          <w:rFonts w:cstheme="minorHAnsi"/>
          <w:szCs w:val="24"/>
        </w:rPr>
      </w:pPr>
    </w:p>
    <w:p w14:paraId="136F381C" w14:textId="77777777" w:rsidR="00ED195E" w:rsidRDefault="00ED195E" w:rsidP="00ED195E">
      <w:pPr>
        <w:spacing w:after="120"/>
        <w:jc w:val="both"/>
        <w:rPr>
          <w:rFonts w:cstheme="minorHAnsi"/>
          <w:szCs w:val="24"/>
        </w:rPr>
      </w:pPr>
      <w:proofErr w:type="spellStart"/>
      <w:r>
        <w:rPr>
          <w:rFonts w:cstheme="minorHAnsi"/>
          <w:szCs w:val="24"/>
        </w:rPr>
        <w:t>Според</w:t>
      </w:r>
      <w:proofErr w:type="spellEnd"/>
      <w:r>
        <w:rPr>
          <w:rFonts w:cstheme="minorHAnsi"/>
          <w:szCs w:val="24"/>
        </w:rPr>
        <w:t xml:space="preserve"> ЈМД 107017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грчкото</w:t>
      </w:r>
      <w:proofErr w:type="spellEnd"/>
      <w:r>
        <w:rPr>
          <w:rFonts w:cstheme="minorHAnsi"/>
          <w:szCs w:val="24"/>
        </w:rPr>
        <w:t xml:space="preserve"> </w:t>
      </w:r>
      <w:proofErr w:type="spellStart"/>
      <w:r>
        <w:rPr>
          <w:rFonts w:cstheme="minorHAnsi"/>
          <w:szCs w:val="24"/>
        </w:rPr>
        <w:t>законодавство</w:t>
      </w:r>
      <w:proofErr w:type="spellEnd"/>
      <w:r>
        <w:rPr>
          <w:rFonts w:cstheme="minorHAnsi"/>
          <w:szCs w:val="24"/>
        </w:rPr>
        <w:t xml:space="preserve">, </w:t>
      </w:r>
      <w:proofErr w:type="spellStart"/>
      <w:r>
        <w:rPr>
          <w:rFonts w:cstheme="minorHAnsi"/>
          <w:szCs w:val="24"/>
        </w:rPr>
        <w:t>потребно</w:t>
      </w:r>
      <w:proofErr w:type="spellEnd"/>
      <w:r>
        <w:rPr>
          <w:rFonts w:cstheme="minorHAnsi"/>
          <w:szCs w:val="24"/>
        </w:rPr>
        <w:t xml:space="preserve"> е </w:t>
      </w:r>
      <w:proofErr w:type="spellStart"/>
      <w:r>
        <w:rPr>
          <w:rFonts w:cstheme="minorHAnsi"/>
          <w:szCs w:val="24"/>
        </w:rPr>
        <w:t>издавање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регулаторен</w:t>
      </w:r>
      <w:proofErr w:type="spellEnd"/>
      <w:r>
        <w:rPr>
          <w:rFonts w:cstheme="minorHAnsi"/>
          <w:szCs w:val="24"/>
        </w:rPr>
        <w:t xml:space="preserve"> </w:t>
      </w:r>
      <w:proofErr w:type="spellStart"/>
      <w:r>
        <w:rPr>
          <w:rFonts w:cstheme="minorHAnsi"/>
          <w:szCs w:val="24"/>
        </w:rPr>
        <w:t>акт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еколошко</w:t>
      </w:r>
      <w:proofErr w:type="spellEnd"/>
      <w:r>
        <w:rPr>
          <w:rFonts w:cstheme="minorHAnsi"/>
          <w:szCs w:val="24"/>
        </w:rPr>
        <w:t xml:space="preserve"> </w:t>
      </w:r>
      <w:proofErr w:type="spellStart"/>
      <w:r>
        <w:rPr>
          <w:rFonts w:cstheme="minorHAnsi"/>
          <w:szCs w:val="24"/>
        </w:rPr>
        <w:t>одобрување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w:t>
      </w:r>
    </w:p>
    <w:p w14:paraId="2CC83D59" w14:textId="77777777" w:rsidR="00ED195E" w:rsidRDefault="00ED195E" w:rsidP="00ED195E">
      <w:pPr>
        <w:spacing w:after="120"/>
        <w:jc w:val="both"/>
        <w:rPr>
          <w:rFonts w:cstheme="minorHAnsi"/>
          <w:szCs w:val="24"/>
        </w:rPr>
      </w:pP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акт</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ги</w:t>
      </w:r>
      <w:proofErr w:type="spellEnd"/>
      <w:r>
        <w:rPr>
          <w:rFonts w:cstheme="minorHAnsi"/>
          <w:szCs w:val="24"/>
        </w:rPr>
        <w:t xml:space="preserve"> </w:t>
      </w:r>
      <w:proofErr w:type="spellStart"/>
      <w:r>
        <w:rPr>
          <w:rFonts w:cstheme="minorHAnsi"/>
          <w:szCs w:val="24"/>
        </w:rPr>
        <w:t>содржи</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и </w:t>
      </w:r>
      <w:proofErr w:type="spellStart"/>
      <w:r>
        <w:rPr>
          <w:rFonts w:cstheme="minorHAnsi"/>
          <w:szCs w:val="24"/>
        </w:rPr>
        <w:t>активности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следење</w:t>
      </w:r>
      <w:proofErr w:type="spellEnd"/>
      <w:r>
        <w:rPr>
          <w:rFonts w:cstheme="minorHAnsi"/>
          <w:szCs w:val="24"/>
        </w:rPr>
        <w:t xml:space="preserve"> </w:t>
      </w:r>
      <w:proofErr w:type="spellStart"/>
      <w:r>
        <w:rPr>
          <w:rFonts w:cstheme="minorHAnsi"/>
          <w:szCs w:val="24"/>
        </w:rPr>
        <w:t>опишани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поглавје</w:t>
      </w:r>
      <w:proofErr w:type="spellEnd"/>
      <w:r>
        <w:rPr>
          <w:rFonts w:cstheme="minorHAnsi"/>
          <w:szCs w:val="24"/>
        </w:rPr>
        <w:t xml:space="preserve"> 8.</w:t>
      </w:r>
    </w:p>
    <w:p w14:paraId="18E65B7F" w14:textId="77777777" w:rsidR="00ED195E" w:rsidRDefault="00ED195E" w:rsidP="00ED195E">
      <w:pPr>
        <w:spacing w:after="120"/>
        <w:jc w:val="both"/>
        <w:rPr>
          <w:rFonts w:cstheme="minorHAnsi"/>
          <w:szCs w:val="24"/>
        </w:rPr>
      </w:pPr>
      <w:r>
        <w:rPr>
          <w:rFonts w:cstheme="minorHAnsi"/>
          <w:szCs w:val="24"/>
        </w:rPr>
        <w:t xml:space="preserve"> </w:t>
      </w:r>
    </w:p>
    <w:p w14:paraId="5850DAA5" w14:textId="77777777" w:rsidR="00ED195E" w:rsidRDefault="00ED195E" w:rsidP="00ED195E">
      <w:pPr>
        <w:spacing w:after="120"/>
        <w:rPr>
          <w:rFonts w:ascii="Arial" w:hAnsi="Arial" w:cs="Arial"/>
          <w:szCs w:val="24"/>
        </w:rPr>
      </w:pPr>
      <w:r>
        <w:rPr>
          <w:rFonts w:ascii="Arial" w:hAnsi="Arial" w:cs="Arial"/>
          <w:szCs w:val="24"/>
        </w:rPr>
        <w:br w:type="page"/>
      </w:r>
    </w:p>
    <w:p w14:paraId="30E0DF08" w14:textId="77777777" w:rsidR="00ED195E" w:rsidRDefault="00ED195E" w:rsidP="00ED195E">
      <w:pPr>
        <w:spacing w:after="120"/>
        <w:jc w:val="both"/>
        <w:rPr>
          <w:rFonts w:cstheme="minorHAnsi"/>
          <w:szCs w:val="24"/>
          <w:lang w:val="mk-MK"/>
        </w:rPr>
      </w:pPr>
      <w:r>
        <w:rPr>
          <w:rFonts w:cstheme="minorHAnsi"/>
          <w:szCs w:val="24"/>
        </w:rPr>
        <w:lastRenderedPageBreak/>
        <w:t>10 ПОТЕШКОТИИ ЗА ВРЕМЕ НА ВОДЕЊЕ НА СЕА</w:t>
      </w:r>
    </w:p>
    <w:p w14:paraId="3DD90FBF" w14:textId="77777777" w:rsidR="00ED195E" w:rsidRDefault="00ED195E" w:rsidP="00ED195E">
      <w:pPr>
        <w:spacing w:after="120"/>
        <w:jc w:val="both"/>
        <w:rPr>
          <w:rFonts w:cstheme="minorHAnsi"/>
          <w:szCs w:val="24"/>
        </w:rPr>
      </w:pPr>
    </w:p>
    <w:p w14:paraId="4B3DE40F" w14:textId="77777777" w:rsidR="00ED195E" w:rsidRDefault="00ED195E" w:rsidP="00ED195E">
      <w:pPr>
        <w:spacing w:after="120"/>
        <w:jc w:val="both"/>
        <w:rPr>
          <w:rFonts w:cstheme="minorHAnsi"/>
          <w:szCs w:val="24"/>
        </w:rPr>
      </w:pPr>
      <w:proofErr w:type="spellStart"/>
      <w:r>
        <w:rPr>
          <w:rFonts w:cstheme="minorHAnsi"/>
          <w:szCs w:val="24"/>
        </w:rPr>
        <w:t>За</w:t>
      </w:r>
      <w:proofErr w:type="spellEnd"/>
      <w:r>
        <w:rPr>
          <w:rFonts w:cstheme="minorHAnsi"/>
          <w:szCs w:val="24"/>
        </w:rPr>
        <w:t xml:space="preserve"> </w:t>
      </w:r>
      <w:proofErr w:type="spellStart"/>
      <w:r>
        <w:rPr>
          <w:rFonts w:cstheme="minorHAnsi"/>
          <w:szCs w:val="24"/>
        </w:rPr>
        <w:t>време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подготовката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Стратешката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(СЕА) </w:t>
      </w:r>
      <w:proofErr w:type="spellStart"/>
      <w:r>
        <w:rPr>
          <w:rFonts w:cstheme="minorHAnsi"/>
          <w:szCs w:val="24"/>
        </w:rPr>
        <w:t>на</w:t>
      </w:r>
      <w:proofErr w:type="spellEnd"/>
      <w:r>
        <w:rPr>
          <w:rFonts w:cstheme="minorHAnsi"/>
          <w:szCs w:val="24"/>
        </w:rPr>
        <w:t xml:space="preserve"> ИНТЕРРЕГ ПРОГРАМАТА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2021-2027, </w:t>
      </w:r>
      <w:proofErr w:type="spellStart"/>
      <w:r>
        <w:rPr>
          <w:rFonts w:cstheme="minorHAnsi"/>
          <w:szCs w:val="24"/>
        </w:rPr>
        <w:t>авторите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овој</w:t>
      </w:r>
      <w:proofErr w:type="spellEnd"/>
      <w:r>
        <w:rPr>
          <w:rFonts w:cstheme="minorHAnsi"/>
          <w:szCs w:val="24"/>
        </w:rPr>
        <w:t xml:space="preserve"> </w:t>
      </w:r>
      <w:proofErr w:type="spellStart"/>
      <w:r>
        <w:rPr>
          <w:rFonts w:cstheme="minorHAnsi"/>
          <w:szCs w:val="24"/>
        </w:rPr>
        <w:t>извештај</w:t>
      </w:r>
      <w:proofErr w:type="spellEnd"/>
      <w:r>
        <w:rPr>
          <w:rFonts w:cstheme="minorHAnsi"/>
          <w:szCs w:val="24"/>
        </w:rPr>
        <w:t xml:space="preserve"> </w:t>
      </w:r>
      <w:proofErr w:type="spellStart"/>
      <w:r>
        <w:rPr>
          <w:rFonts w:cstheme="minorHAnsi"/>
          <w:szCs w:val="24"/>
        </w:rPr>
        <w:t>наидоа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следните</w:t>
      </w:r>
      <w:proofErr w:type="spellEnd"/>
      <w:r>
        <w:rPr>
          <w:rFonts w:cstheme="minorHAnsi"/>
          <w:szCs w:val="24"/>
        </w:rPr>
        <w:t xml:space="preserve"> </w:t>
      </w:r>
      <w:proofErr w:type="spellStart"/>
      <w:r>
        <w:rPr>
          <w:rFonts w:cstheme="minorHAnsi"/>
          <w:szCs w:val="24"/>
        </w:rPr>
        <w:t>големи</w:t>
      </w:r>
      <w:proofErr w:type="spellEnd"/>
      <w:r>
        <w:rPr>
          <w:rFonts w:cstheme="minorHAnsi"/>
          <w:szCs w:val="24"/>
        </w:rPr>
        <w:t xml:space="preserve"> </w:t>
      </w:r>
      <w:proofErr w:type="spellStart"/>
      <w:r>
        <w:rPr>
          <w:rFonts w:cstheme="minorHAnsi"/>
          <w:szCs w:val="24"/>
        </w:rPr>
        <w:t>тешкотии</w:t>
      </w:r>
      <w:proofErr w:type="spellEnd"/>
      <w:r>
        <w:rPr>
          <w:rFonts w:cstheme="minorHAnsi"/>
          <w:szCs w:val="24"/>
        </w:rPr>
        <w:t>:</w:t>
      </w:r>
    </w:p>
    <w:p w14:paraId="2062ECD7"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исклучително</w:t>
      </w:r>
      <w:proofErr w:type="spellEnd"/>
      <w:r>
        <w:rPr>
          <w:rFonts w:cstheme="minorHAnsi"/>
          <w:szCs w:val="24"/>
        </w:rPr>
        <w:t xml:space="preserve"> </w:t>
      </w:r>
      <w:proofErr w:type="spellStart"/>
      <w:r>
        <w:rPr>
          <w:rFonts w:cstheme="minorHAnsi"/>
          <w:szCs w:val="24"/>
        </w:rPr>
        <w:t>густиот</w:t>
      </w:r>
      <w:proofErr w:type="spellEnd"/>
      <w:r>
        <w:rPr>
          <w:rFonts w:cstheme="minorHAnsi"/>
          <w:szCs w:val="24"/>
        </w:rPr>
        <w:t xml:space="preserve"> </w:t>
      </w:r>
      <w:proofErr w:type="spellStart"/>
      <w:r>
        <w:rPr>
          <w:rFonts w:cstheme="minorHAnsi"/>
          <w:szCs w:val="24"/>
        </w:rPr>
        <w:t>временски</w:t>
      </w:r>
      <w:proofErr w:type="spellEnd"/>
      <w:r>
        <w:rPr>
          <w:rFonts w:cstheme="minorHAnsi"/>
          <w:szCs w:val="24"/>
        </w:rPr>
        <w:t xml:space="preserve"> </w:t>
      </w:r>
      <w:proofErr w:type="spellStart"/>
      <w:r>
        <w:rPr>
          <w:rFonts w:cstheme="minorHAnsi"/>
          <w:szCs w:val="24"/>
        </w:rPr>
        <w:t>распоред</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однос</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потребната</w:t>
      </w:r>
      <w:proofErr w:type="spellEnd"/>
      <w:r>
        <w:rPr>
          <w:rFonts w:cstheme="minorHAnsi"/>
          <w:szCs w:val="24"/>
        </w:rPr>
        <w:t xml:space="preserve"> </w:t>
      </w:r>
      <w:proofErr w:type="spellStart"/>
      <w:r>
        <w:rPr>
          <w:rFonts w:cstheme="minorHAnsi"/>
          <w:szCs w:val="24"/>
        </w:rPr>
        <w:t>високо</w:t>
      </w:r>
      <w:proofErr w:type="spellEnd"/>
      <w:r>
        <w:rPr>
          <w:rFonts w:cstheme="minorHAnsi"/>
          <w:szCs w:val="24"/>
        </w:rPr>
        <w:t xml:space="preserve"> </w:t>
      </w:r>
      <w:proofErr w:type="spellStart"/>
      <w:r>
        <w:rPr>
          <w:rFonts w:cstheme="minorHAnsi"/>
          <w:szCs w:val="24"/>
        </w:rPr>
        <w:t>детална</w:t>
      </w:r>
      <w:proofErr w:type="spellEnd"/>
      <w:r>
        <w:rPr>
          <w:rFonts w:cstheme="minorHAnsi"/>
          <w:szCs w:val="24"/>
        </w:rPr>
        <w:t xml:space="preserve">, </w:t>
      </w:r>
      <w:proofErr w:type="spellStart"/>
      <w:r>
        <w:rPr>
          <w:rFonts w:cstheme="minorHAnsi"/>
          <w:szCs w:val="24"/>
        </w:rPr>
        <w:t>повеќестепена</w:t>
      </w:r>
      <w:proofErr w:type="spellEnd"/>
      <w:r>
        <w:rPr>
          <w:rFonts w:cstheme="minorHAnsi"/>
          <w:szCs w:val="24"/>
        </w:rPr>
        <w:t xml:space="preserve"> и </w:t>
      </w:r>
      <w:proofErr w:type="spellStart"/>
      <w:r>
        <w:rPr>
          <w:rFonts w:cstheme="minorHAnsi"/>
          <w:szCs w:val="24"/>
        </w:rPr>
        <w:t>длабинска</w:t>
      </w:r>
      <w:proofErr w:type="spellEnd"/>
      <w:r>
        <w:rPr>
          <w:rFonts w:cstheme="minorHAnsi"/>
          <w:szCs w:val="24"/>
        </w:rPr>
        <w:t xml:space="preserve"> </w:t>
      </w:r>
      <w:proofErr w:type="spellStart"/>
      <w:r>
        <w:rPr>
          <w:rFonts w:cstheme="minorHAnsi"/>
          <w:szCs w:val="24"/>
        </w:rPr>
        <w:t>анализа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стратешкото</w:t>
      </w:r>
      <w:proofErr w:type="spellEnd"/>
      <w:r>
        <w:rPr>
          <w:rFonts w:cstheme="minorHAnsi"/>
          <w:szCs w:val="24"/>
        </w:rPr>
        <w:t xml:space="preserve"> </w:t>
      </w:r>
      <w:proofErr w:type="spellStart"/>
      <w:r>
        <w:rPr>
          <w:rFonts w:cstheme="minorHAnsi"/>
          <w:szCs w:val="24"/>
        </w:rPr>
        <w:t>планирање</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прекуграничен</w:t>
      </w:r>
      <w:proofErr w:type="spellEnd"/>
      <w:r>
        <w:rPr>
          <w:rFonts w:cstheme="minorHAnsi"/>
          <w:szCs w:val="24"/>
        </w:rPr>
        <w:t xml:space="preserve"> </w:t>
      </w:r>
      <w:proofErr w:type="spellStart"/>
      <w:r>
        <w:rPr>
          <w:rFonts w:cstheme="minorHAnsi"/>
          <w:szCs w:val="24"/>
        </w:rPr>
        <w:t>регион</w:t>
      </w:r>
      <w:proofErr w:type="spellEnd"/>
      <w:r>
        <w:rPr>
          <w:rFonts w:cstheme="minorHAnsi"/>
          <w:szCs w:val="24"/>
        </w:rPr>
        <w:t xml:space="preserve"> и </w:t>
      </w:r>
      <w:proofErr w:type="spellStart"/>
      <w:r>
        <w:rPr>
          <w:rFonts w:cstheme="minorHAnsi"/>
          <w:szCs w:val="24"/>
        </w:rPr>
        <w:t>различните</w:t>
      </w:r>
      <w:proofErr w:type="spellEnd"/>
      <w:r>
        <w:rPr>
          <w:rFonts w:cstheme="minorHAnsi"/>
          <w:szCs w:val="24"/>
        </w:rPr>
        <w:t xml:space="preserve"> </w:t>
      </w:r>
      <w:proofErr w:type="spellStart"/>
      <w:r>
        <w:rPr>
          <w:rFonts w:cstheme="minorHAnsi"/>
          <w:szCs w:val="24"/>
        </w:rPr>
        <w:t>култури</w:t>
      </w:r>
      <w:proofErr w:type="spellEnd"/>
      <w:r>
        <w:rPr>
          <w:rFonts w:cstheme="minorHAnsi"/>
          <w:szCs w:val="24"/>
        </w:rPr>
        <w:t xml:space="preserve">, </w:t>
      </w:r>
      <w:proofErr w:type="spellStart"/>
      <w:r>
        <w:rPr>
          <w:rFonts w:cstheme="minorHAnsi"/>
          <w:szCs w:val="24"/>
        </w:rPr>
        <w:t>јазици</w:t>
      </w:r>
      <w:proofErr w:type="spellEnd"/>
      <w:r>
        <w:rPr>
          <w:rFonts w:cstheme="minorHAnsi"/>
          <w:szCs w:val="24"/>
        </w:rPr>
        <w:t xml:space="preserve"> и </w:t>
      </w:r>
      <w:proofErr w:type="spellStart"/>
      <w:r>
        <w:rPr>
          <w:rFonts w:cstheme="minorHAnsi"/>
          <w:szCs w:val="24"/>
        </w:rPr>
        <w:t>развој</w:t>
      </w:r>
      <w:proofErr w:type="spellEnd"/>
      <w:r>
        <w:rPr>
          <w:rFonts w:cstheme="minorHAnsi"/>
          <w:szCs w:val="24"/>
        </w:rPr>
        <w:t xml:space="preserve">, </w:t>
      </w:r>
      <w:proofErr w:type="spellStart"/>
      <w:r>
        <w:rPr>
          <w:rFonts w:cstheme="minorHAnsi"/>
          <w:szCs w:val="24"/>
        </w:rPr>
        <w:t>политиките</w:t>
      </w:r>
      <w:proofErr w:type="spellEnd"/>
      <w:r>
        <w:rPr>
          <w:rFonts w:cstheme="minorHAnsi"/>
          <w:szCs w:val="24"/>
        </w:rPr>
        <w:t xml:space="preserve"> и </w:t>
      </w:r>
      <w:proofErr w:type="spellStart"/>
      <w:r>
        <w:rPr>
          <w:rFonts w:cstheme="minorHAnsi"/>
          <w:szCs w:val="24"/>
        </w:rPr>
        <w:t>законодавството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w:t>
      </w:r>
    </w:p>
    <w:p w14:paraId="0E24C25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различните</w:t>
      </w:r>
      <w:proofErr w:type="spellEnd"/>
      <w:r>
        <w:rPr>
          <w:rFonts w:cstheme="minorHAnsi"/>
          <w:szCs w:val="24"/>
        </w:rPr>
        <w:t xml:space="preserve"> </w:t>
      </w:r>
      <w:proofErr w:type="spellStart"/>
      <w:r>
        <w:rPr>
          <w:rFonts w:cstheme="minorHAnsi"/>
          <w:szCs w:val="24"/>
        </w:rPr>
        <w:t>нивоа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дигитална</w:t>
      </w:r>
      <w:proofErr w:type="spellEnd"/>
      <w:r>
        <w:rPr>
          <w:rFonts w:cstheme="minorHAnsi"/>
          <w:szCs w:val="24"/>
        </w:rPr>
        <w:t xml:space="preserve"> </w:t>
      </w:r>
      <w:proofErr w:type="spellStart"/>
      <w:r>
        <w:rPr>
          <w:rFonts w:cstheme="minorHAnsi"/>
          <w:szCs w:val="24"/>
        </w:rPr>
        <w:t>конвергенција</w:t>
      </w:r>
      <w:proofErr w:type="spellEnd"/>
      <w:r>
        <w:rPr>
          <w:rFonts w:cstheme="minorHAnsi"/>
          <w:szCs w:val="24"/>
        </w:rPr>
        <w:t xml:space="preserve"> и </w:t>
      </w:r>
      <w:proofErr w:type="spellStart"/>
      <w:r>
        <w:rPr>
          <w:rFonts w:cstheme="minorHAnsi"/>
          <w:szCs w:val="24"/>
        </w:rPr>
        <w:t>апликации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е-</w:t>
      </w:r>
      <w:proofErr w:type="spellStart"/>
      <w:r>
        <w:rPr>
          <w:rFonts w:cstheme="minorHAnsi"/>
          <w:szCs w:val="24"/>
        </w:rPr>
        <w:t>влада</w:t>
      </w:r>
      <w:proofErr w:type="spellEnd"/>
      <w:r>
        <w:rPr>
          <w:rFonts w:cstheme="minorHAnsi"/>
          <w:szCs w:val="24"/>
        </w:rPr>
        <w:t xml:space="preserve"> </w:t>
      </w:r>
      <w:proofErr w:type="spellStart"/>
      <w:r>
        <w:rPr>
          <w:rFonts w:cstheme="minorHAnsi"/>
          <w:szCs w:val="24"/>
        </w:rPr>
        <w:t>меѓу</w:t>
      </w:r>
      <w:proofErr w:type="spellEnd"/>
      <w:r>
        <w:rPr>
          <w:rFonts w:cstheme="minorHAnsi"/>
          <w:szCs w:val="24"/>
        </w:rPr>
        <w:t xml:space="preserve"> </w:t>
      </w:r>
      <w:proofErr w:type="spellStart"/>
      <w:r>
        <w:rPr>
          <w:rFonts w:cstheme="minorHAnsi"/>
          <w:szCs w:val="24"/>
        </w:rPr>
        <w:t>двете</w:t>
      </w:r>
      <w:proofErr w:type="spellEnd"/>
      <w:r>
        <w:rPr>
          <w:rFonts w:cstheme="minorHAnsi"/>
          <w:szCs w:val="24"/>
        </w:rPr>
        <w:t xml:space="preserve"> </w:t>
      </w:r>
      <w:proofErr w:type="spellStart"/>
      <w:r>
        <w:rPr>
          <w:rFonts w:cstheme="minorHAnsi"/>
          <w:szCs w:val="24"/>
        </w:rPr>
        <w:t>земји</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го</w:t>
      </w:r>
      <w:proofErr w:type="spellEnd"/>
      <w:r>
        <w:rPr>
          <w:rFonts w:cstheme="minorHAnsi"/>
          <w:szCs w:val="24"/>
        </w:rPr>
        <w:t xml:space="preserve"> </w:t>
      </w:r>
      <w:proofErr w:type="spellStart"/>
      <w:r>
        <w:rPr>
          <w:rFonts w:cstheme="minorHAnsi"/>
          <w:szCs w:val="24"/>
        </w:rPr>
        <w:t>отежнаа</w:t>
      </w:r>
      <w:proofErr w:type="spellEnd"/>
      <w:r>
        <w:rPr>
          <w:rFonts w:cstheme="minorHAnsi"/>
          <w:szCs w:val="24"/>
        </w:rPr>
        <w:t xml:space="preserve"> </w:t>
      </w:r>
      <w:proofErr w:type="spellStart"/>
      <w:r>
        <w:rPr>
          <w:rFonts w:cstheme="minorHAnsi"/>
          <w:szCs w:val="24"/>
        </w:rPr>
        <w:t>директниот</w:t>
      </w:r>
      <w:proofErr w:type="spellEnd"/>
      <w:r>
        <w:rPr>
          <w:rFonts w:cstheme="minorHAnsi"/>
          <w:szCs w:val="24"/>
        </w:rPr>
        <w:t xml:space="preserve"> </w:t>
      </w:r>
      <w:proofErr w:type="spellStart"/>
      <w:r>
        <w:rPr>
          <w:rFonts w:cstheme="minorHAnsi"/>
          <w:szCs w:val="24"/>
        </w:rPr>
        <w:t>пристап</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w:t>
      </w:r>
      <w:proofErr w:type="spellStart"/>
      <w:r>
        <w:rPr>
          <w:rFonts w:cstheme="minorHAnsi"/>
          <w:szCs w:val="24"/>
        </w:rPr>
        <w:t>информации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врска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примената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политиките</w:t>
      </w:r>
      <w:proofErr w:type="spellEnd"/>
      <w:r>
        <w:rPr>
          <w:rFonts w:cstheme="minorHAnsi"/>
          <w:szCs w:val="24"/>
        </w:rPr>
        <w:t xml:space="preserve"> и </w:t>
      </w:r>
      <w:proofErr w:type="spellStart"/>
      <w:r>
        <w:rPr>
          <w:rFonts w:cstheme="minorHAnsi"/>
          <w:szCs w:val="24"/>
        </w:rPr>
        <w:t>законодавството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w:t>
      </w:r>
    </w:p>
    <w:p w14:paraId="334002A2" w14:textId="77777777" w:rsidR="00ED195E" w:rsidRDefault="00ED195E" w:rsidP="00ED195E">
      <w:pPr>
        <w:spacing w:after="120"/>
        <w:jc w:val="both"/>
        <w:rPr>
          <w:rFonts w:cstheme="minorHAnsi"/>
          <w:szCs w:val="24"/>
        </w:rPr>
      </w:pPr>
      <w:proofErr w:type="spellStart"/>
      <w:r>
        <w:rPr>
          <w:rFonts w:cstheme="minorHAnsi"/>
          <w:szCs w:val="24"/>
        </w:rPr>
        <w:t>Сепак</w:t>
      </w:r>
      <w:proofErr w:type="spellEnd"/>
      <w:r>
        <w:rPr>
          <w:rFonts w:cstheme="minorHAnsi"/>
          <w:szCs w:val="24"/>
        </w:rPr>
        <w:t xml:space="preserve">, </w:t>
      </w:r>
      <w:proofErr w:type="spellStart"/>
      <w:r>
        <w:rPr>
          <w:rFonts w:cstheme="minorHAnsi"/>
          <w:szCs w:val="24"/>
        </w:rPr>
        <w:t>студијата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фокусираше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прашања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сметаше</w:t>
      </w:r>
      <w:proofErr w:type="spellEnd"/>
      <w:r>
        <w:rPr>
          <w:rFonts w:cstheme="minorHAnsi"/>
          <w:szCs w:val="24"/>
        </w:rPr>
        <w:t xml:space="preserve"> </w:t>
      </w:r>
      <w:proofErr w:type="spellStart"/>
      <w:r>
        <w:rPr>
          <w:rFonts w:cstheme="minorHAnsi"/>
          <w:szCs w:val="24"/>
        </w:rPr>
        <w:t>дека</w:t>
      </w:r>
      <w:proofErr w:type="spellEnd"/>
      <w:r>
        <w:rPr>
          <w:rFonts w:cstheme="minorHAnsi"/>
          <w:szCs w:val="24"/>
        </w:rPr>
        <w:t xml:space="preserve"> </w:t>
      </w:r>
      <w:proofErr w:type="spellStart"/>
      <w:r>
        <w:rPr>
          <w:rFonts w:cstheme="minorHAnsi"/>
          <w:szCs w:val="24"/>
        </w:rPr>
        <w:t>имаат</w:t>
      </w:r>
      <w:proofErr w:type="spellEnd"/>
      <w:r>
        <w:rPr>
          <w:rFonts w:cstheme="minorHAnsi"/>
          <w:szCs w:val="24"/>
        </w:rPr>
        <w:t xml:space="preserve"> </w:t>
      </w:r>
      <w:proofErr w:type="spellStart"/>
      <w:r>
        <w:rPr>
          <w:rFonts w:cstheme="minorHAnsi"/>
          <w:szCs w:val="24"/>
        </w:rPr>
        <w:t>значителни</w:t>
      </w:r>
      <w:proofErr w:type="spellEnd"/>
      <w:r>
        <w:rPr>
          <w:rFonts w:cstheme="minorHAnsi"/>
          <w:szCs w:val="24"/>
        </w:rPr>
        <w:t xml:space="preserve"> </w:t>
      </w:r>
      <w:proofErr w:type="spellStart"/>
      <w:r>
        <w:rPr>
          <w:rFonts w:cstheme="minorHAnsi"/>
          <w:szCs w:val="24"/>
        </w:rPr>
        <w:t>ефекти</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подобната</w:t>
      </w:r>
      <w:proofErr w:type="spellEnd"/>
      <w:r>
        <w:rPr>
          <w:rFonts w:cstheme="minorHAnsi"/>
          <w:szCs w:val="24"/>
        </w:rPr>
        <w:t xml:space="preserve"> </w:t>
      </w:r>
      <w:proofErr w:type="spellStart"/>
      <w:r>
        <w:rPr>
          <w:rFonts w:cstheme="minorHAnsi"/>
          <w:szCs w:val="24"/>
        </w:rPr>
        <w:t>прекугранична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и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беа</w:t>
      </w:r>
      <w:proofErr w:type="spellEnd"/>
      <w:r>
        <w:rPr>
          <w:rFonts w:cstheme="minorHAnsi"/>
          <w:szCs w:val="24"/>
        </w:rPr>
        <w:t xml:space="preserve"> </w:t>
      </w:r>
      <w:proofErr w:type="spellStart"/>
      <w:r>
        <w:rPr>
          <w:rFonts w:cstheme="minorHAnsi"/>
          <w:szCs w:val="24"/>
        </w:rPr>
        <w:t>анализирани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користење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најсоодветните</w:t>
      </w:r>
      <w:proofErr w:type="spellEnd"/>
      <w:r>
        <w:rPr>
          <w:rFonts w:cstheme="minorHAnsi"/>
          <w:szCs w:val="24"/>
        </w:rPr>
        <w:t xml:space="preserve"> </w:t>
      </w:r>
      <w:proofErr w:type="spellStart"/>
      <w:r>
        <w:rPr>
          <w:rFonts w:cstheme="minorHAnsi"/>
          <w:szCs w:val="24"/>
        </w:rPr>
        <w:t>методологии</w:t>
      </w:r>
      <w:proofErr w:type="spellEnd"/>
      <w:r>
        <w:rPr>
          <w:rFonts w:cstheme="minorHAnsi"/>
          <w:szCs w:val="24"/>
        </w:rPr>
        <w:t xml:space="preserve"> и </w:t>
      </w:r>
      <w:proofErr w:type="spellStart"/>
      <w:r>
        <w:rPr>
          <w:rFonts w:cstheme="minorHAnsi"/>
          <w:szCs w:val="24"/>
        </w:rPr>
        <w:t>споредбени</w:t>
      </w:r>
      <w:proofErr w:type="spellEnd"/>
      <w:r>
        <w:rPr>
          <w:rFonts w:cstheme="minorHAnsi"/>
          <w:szCs w:val="24"/>
        </w:rPr>
        <w:t xml:space="preserve"> </w:t>
      </w:r>
      <w:proofErr w:type="spellStart"/>
      <w:r>
        <w:rPr>
          <w:rFonts w:cstheme="minorHAnsi"/>
          <w:szCs w:val="24"/>
        </w:rPr>
        <w:t>табели</w:t>
      </w:r>
      <w:proofErr w:type="spellEnd"/>
      <w:r>
        <w:rPr>
          <w:rFonts w:cstheme="minorHAnsi"/>
          <w:szCs w:val="24"/>
        </w:rPr>
        <w:t xml:space="preserve">. </w:t>
      </w:r>
      <w:proofErr w:type="spellStart"/>
      <w:r>
        <w:rPr>
          <w:rFonts w:cstheme="minorHAnsi"/>
          <w:szCs w:val="24"/>
        </w:rPr>
        <w:t>Така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тешкотии</w:t>
      </w:r>
      <w:proofErr w:type="spellEnd"/>
      <w:r>
        <w:rPr>
          <w:rFonts w:cstheme="minorHAnsi"/>
          <w:szCs w:val="24"/>
        </w:rPr>
        <w:t xml:space="preserve"> </w:t>
      </w:r>
      <w:proofErr w:type="spellStart"/>
      <w:r>
        <w:rPr>
          <w:rFonts w:cstheme="minorHAnsi"/>
          <w:szCs w:val="24"/>
        </w:rPr>
        <w:t>конечно</w:t>
      </w:r>
      <w:proofErr w:type="spellEnd"/>
      <w:r>
        <w:rPr>
          <w:rFonts w:cstheme="minorHAnsi"/>
          <w:szCs w:val="24"/>
        </w:rPr>
        <w:t xml:space="preserve"> </w:t>
      </w:r>
      <w:proofErr w:type="spellStart"/>
      <w:r>
        <w:rPr>
          <w:rFonts w:cstheme="minorHAnsi"/>
          <w:szCs w:val="24"/>
        </w:rPr>
        <w:t>беа</w:t>
      </w:r>
      <w:proofErr w:type="spellEnd"/>
      <w:r>
        <w:rPr>
          <w:rFonts w:cstheme="minorHAnsi"/>
          <w:szCs w:val="24"/>
        </w:rPr>
        <w:t xml:space="preserve"> </w:t>
      </w:r>
      <w:proofErr w:type="spellStart"/>
      <w:r>
        <w:rPr>
          <w:rFonts w:cstheme="minorHAnsi"/>
          <w:szCs w:val="24"/>
        </w:rPr>
        <w:t>соочени</w:t>
      </w:r>
      <w:proofErr w:type="spellEnd"/>
      <w:r>
        <w:rPr>
          <w:rFonts w:cstheme="minorHAnsi"/>
          <w:szCs w:val="24"/>
        </w:rPr>
        <w:t xml:space="preserve"> </w:t>
      </w:r>
      <w:proofErr w:type="spellStart"/>
      <w:r>
        <w:rPr>
          <w:rFonts w:cstheme="minorHAnsi"/>
          <w:szCs w:val="24"/>
        </w:rPr>
        <w:t>доволно</w:t>
      </w:r>
      <w:proofErr w:type="spellEnd"/>
      <w:r>
        <w:rPr>
          <w:rFonts w:cstheme="minorHAnsi"/>
          <w:szCs w:val="24"/>
        </w:rPr>
        <w:t xml:space="preserve"> и </w:t>
      </w:r>
      <w:proofErr w:type="spellStart"/>
      <w:r>
        <w:rPr>
          <w:rFonts w:cstheme="minorHAnsi"/>
          <w:szCs w:val="24"/>
        </w:rPr>
        <w:t>задоволително</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страна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авторите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оваа</w:t>
      </w:r>
      <w:proofErr w:type="spellEnd"/>
      <w:r>
        <w:rPr>
          <w:rFonts w:cstheme="minorHAnsi"/>
          <w:szCs w:val="24"/>
        </w:rPr>
        <w:t xml:space="preserve"> </w:t>
      </w:r>
      <w:proofErr w:type="spellStart"/>
      <w:r>
        <w:rPr>
          <w:rFonts w:cstheme="minorHAnsi"/>
          <w:szCs w:val="24"/>
        </w:rPr>
        <w:t>студија</w:t>
      </w:r>
      <w:proofErr w:type="spellEnd"/>
      <w:r>
        <w:rPr>
          <w:rFonts w:cstheme="minorHAnsi"/>
          <w:szCs w:val="24"/>
        </w:rPr>
        <w:t xml:space="preserve"> и </w:t>
      </w:r>
      <w:proofErr w:type="spellStart"/>
      <w:r>
        <w:rPr>
          <w:rFonts w:cstheme="minorHAnsi"/>
          <w:szCs w:val="24"/>
        </w:rPr>
        <w:t>согласно</w:t>
      </w:r>
      <w:proofErr w:type="spellEnd"/>
      <w:r>
        <w:rPr>
          <w:rFonts w:cstheme="minorHAnsi"/>
          <w:szCs w:val="24"/>
        </w:rPr>
        <w:t xml:space="preserve"> </w:t>
      </w:r>
      <w:proofErr w:type="spellStart"/>
      <w:r>
        <w:rPr>
          <w:rFonts w:cstheme="minorHAnsi"/>
          <w:szCs w:val="24"/>
        </w:rPr>
        <w:t>законската</w:t>
      </w:r>
      <w:proofErr w:type="spellEnd"/>
      <w:r>
        <w:rPr>
          <w:rFonts w:cstheme="minorHAnsi"/>
          <w:szCs w:val="24"/>
        </w:rPr>
        <w:t xml:space="preserve"> </w:t>
      </w:r>
      <w:proofErr w:type="spellStart"/>
      <w:r>
        <w:rPr>
          <w:rFonts w:cstheme="minorHAnsi"/>
          <w:szCs w:val="24"/>
        </w:rPr>
        <w:t>регулатива</w:t>
      </w:r>
      <w:proofErr w:type="spellEnd"/>
      <w:r>
        <w:rPr>
          <w:rFonts w:cstheme="minorHAnsi"/>
          <w:szCs w:val="24"/>
        </w:rPr>
        <w:t>.</w:t>
      </w:r>
    </w:p>
    <w:p w14:paraId="39B1CCD4" w14:textId="77777777" w:rsidR="00ED195E" w:rsidRDefault="00ED195E" w:rsidP="00ED195E">
      <w:pPr>
        <w:spacing w:after="120"/>
        <w:rPr>
          <w:rFonts w:ascii="Arial" w:hAnsi="Arial" w:cs="Arial"/>
          <w:szCs w:val="24"/>
        </w:rPr>
      </w:pPr>
      <w:r>
        <w:rPr>
          <w:rFonts w:ascii="Arial" w:hAnsi="Arial" w:cs="Arial"/>
          <w:szCs w:val="24"/>
        </w:rPr>
        <w:br w:type="page"/>
      </w:r>
    </w:p>
    <w:p w14:paraId="750BC1E5" w14:textId="77777777" w:rsidR="00ED195E" w:rsidRDefault="00ED195E" w:rsidP="00ED195E">
      <w:pPr>
        <w:spacing w:after="120"/>
        <w:jc w:val="both"/>
        <w:rPr>
          <w:rFonts w:cstheme="minorHAnsi"/>
          <w:szCs w:val="24"/>
        </w:rPr>
      </w:pPr>
      <w:r>
        <w:rPr>
          <w:rFonts w:cstheme="minorHAnsi"/>
          <w:szCs w:val="24"/>
        </w:rPr>
        <w:lastRenderedPageBreak/>
        <w:t>11 ОСНОВНИ СТУДИИ И ИСТРАЖУВАЊА</w:t>
      </w:r>
    </w:p>
    <w:p w14:paraId="5F1A6912" w14:textId="77777777" w:rsidR="00ED195E" w:rsidRDefault="00ED195E" w:rsidP="00ED195E">
      <w:pPr>
        <w:spacing w:after="120"/>
        <w:jc w:val="both"/>
        <w:rPr>
          <w:rFonts w:cstheme="minorHAnsi"/>
          <w:szCs w:val="24"/>
        </w:rPr>
      </w:pPr>
    </w:p>
    <w:p w14:paraId="133DD38C" w14:textId="77777777" w:rsidR="00ED195E" w:rsidRDefault="00ED195E" w:rsidP="00ED195E">
      <w:pPr>
        <w:spacing w:after="120"/>
        <w:jc w:val="both"/>
        <w:rPr>
          <w:rFonts w:cstheme="minorHAnsi"/>
          <w:szCs w:val="24"/>
        </w:rPr>
      </w:pPr>
      <w:proofErr w:type="spellStart"/>
      <w:r>
        <w:rPr>
          <w:rFonts w:cstheme="minorHAnsi"/>
          <w:szCs w:val="24"/>
        </w:rPr>
        <w:t>Ова</w:t>
      </w:r>
      <w:proofErr w:type="spellEnd"/>
      <w:r>
        <w:rPr>
          <w:rFonts w:cstheme="minorHAnsi"/>
          <w:szCs w:val="24"/>
        </w:rPr>
        <w:t xml:space="preserve"> </w:t>
      </w:r>
      <w:proofErr w:type="spellStart"/>
      <w:r>
        <w:rPr>
          <w:rFonts w:cstheme="minorHAnsi"/>
          <w:szCs w:val="24"/>
        </w:rPr>
        <w:t>поглавје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однесува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главните</w:t>
      </w:r>
      <w:proofErr w:type="spellEnd"/>
      <w:r>
        <w:rPr>
          <w:rFonts w:cstheme="minorHAnsi"/>
          <w:szCs w:val="24"/>
        </w:rPr>
        <w:t xml:space="preserve"> </w:t>
      </w:r>
      <w:proofErr w:type="spellStart"/>
      <w:r>
        <w:rPr>
          <w:rFonts w:cstheme="minorHAnsi"/>
          <w:szCs w:val="24"/>
        </w:rPr>
        <w:t>студии</w:t>
      </w:r>
      <w:proofErr w:type="spellEnd"/>
      <w:r>
        <w:rPr>
          <w:rFonts w:cstheme="minorHAnsi"/>
          <w:szCs w:val="24"/>
        </w:rPr>
        <w:t xml:space="preserve"> и </w:t>
      </w:r>
      <w:proofErr w:type="spellStart"/>
      <w:r>
        <w:rPr>
          <w:rFonts w:cstheme="minorHAnsi"/>
          <w:szCs w:val="24"/>
        </w:rPr>
        <w:t>истражувања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треба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елаборираат</w:t>
      </w:r>
      <w:proofErr w:type="spellEnd"/>
      <w:r>
        <w:rPr>
          <w:rFonts w:cstheme="minorHAnsi"/>
          <w:szCs w:val="24"/>
        </w:rPr>
        <w:t xml:space="preserve"> </w:t>
      </w:r>
      <w:proofErr w:type="spellStart"/>
      <w:r>
        <w:rPr>
          <w:rFonts w:cstheme="minorHAnsi"/>
          <w:szCs w:val="24"/>
        </w:rPr>
        <w:t>пред</w:t>
      </w:r>
      <w:proofErr w:type="spellEnd"/>
      <w:r>
        <w:rPr>
          <w:rFonts w:cstheme="minorHAnsi"/>
          <w:szCs w:val="24"/>
        </w:rPr>
        <w:t xml:space="preserve"> </w:t>
      </w:r>
      <w:proofErr w:type="spellStart"/>
      <w:r>
        <w:rPr>
          <w:rFonts w:cstheme="minorHAnsi"/>
          <w:szCs w:val="24"/>
        </w:rPr>
        <w:t>одобрувањето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проектите</w:t>
      </w:r>
      <w:proofErr w:type="spellEnd"/>
      <w:r>
        <w:rPr>
          <w:rFonts w:cstheme="minorHAnsi"/>
          <w:szCs w:val="24"/>
        </w:rPr>
        <w:t xml:space="preserve"> и </w:t>
      </w:r>
      <w:proofErr w:type="spellStart"/>
      <w:r>
        <w:rPr>
          <w:rFonts w:cstheme="minorHAnsi"/>
          <w:szCs w:val="24"/>
        </w:rPr>
        <w:t>активностите</w:t>
      </w:r>
      <w:proofErr w:type="spellEnd"/>
      <w:r>
        <w:rPr>
          <w:rFonts w:cstheme="minorHAnsi"/>
          <w:szCs w:val="24"/>
        </w:rPr>
        <w:t xml:space="preserve"> </w:t>
      </w:r>
      <w:proofErr w:type="spellStart"/>
      <w:r>
        <w:rPr>
          <w:rFonts w:cstheme="minorHAnsi"/>
          <w:szCs w:val="24"/>
        </w:rPr>
        <w:t>опишани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ИНТЕРРЕГ </w:t>
      </w:r>
      <w:proofErr w:type="spellStart"/>
      <w:r>
        <w:rPr>
          <w:rFonts w:cstheme="minorHAnsi"/>
          <w:szCs w:val="24"/>
        </w:rPr>
        <w:t>Грција-Република</w:t>
      </w:r>
      <w:proofErr w:type="spellEnd"/>
      <w:r>
        <w:rPr>
          <w:rFonts w:cstheme="minorHAnsi"/>
          <w:szCs w:val="24"/>
        </w:rPr>
        <w:t xml:space="preserve"> </w:t>
      </w:r>
      <w:proofErr w:type="spellStart"/>
      <w:r>
        <w:rPr>
          <w:rFonts w:cstheme="minorHAnsi"/>
          <w:szCs w:val="24"/>
        </w:rPr>
        <w:t>Северна</w:t>
      </w:r>
      <w:proofErr w:type="spellEnd"/>
      <w:r>
        <w:rPr>
          <w:rFonts w:cstheme="minorHAnsi"/>
          <w:szCs w:val="24"/>
        </w:rPr>
        <w:t xml:space="preserve"> </w:t>
      </w:r>
      <w:proofErr w:type="spellStart"/>
      <w:r>
        <w:rPr>
          <w:rFonts w:cstheme="minorHAnsi"/>
          <w:szCs w:val="24"/>
        </w:rPr>
        <w:t>Македонија</w:t>
      </w:r>
      <w:proofErr w:type="spellEnd"/>
      <w:r>
        <w:rPr>
          <w:rFonts w:cstheme="minorHAnsi"/>
          <w:szCs w:val="24"/>
        </w:rPr>
        <w:t xml:space="preserve"> 2021-2027.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оваа</w:t>
      </w:r>
      <w:proofErr w:type="spellEnd"/>
      <w:r>
        <w:rPr>
          <w:rFonts w:cstheme="minorHAnsi"/>
          <w:szCs w:val="24"/>
        </w:rPr>
        <w:t xml:space="preserve"> </w:t>
      </w:r>
      <w:proofErr w:type="spellStart"/>
      <w:r>
        <w:rPr>
          <w:rFonts w:cstheme="minorHAnsi"/>
          <w:szCs w:val="24"/>
        </w:rPr>
        <w:t>рамка</w:t>
      </w:r>
      <w:proofErr w:type="spellEnd"/>
      <w:r>
        <w:rPr>
          <w:rFonts w:cstheme="minorHAnsi"/>
          <w:szCs w:val="24"/>
        </w:rPr>
        <w:t xml:space="preserve">, </w:t>
      </w:r>
      <w:proofErr w:type="spellStart"/>
      <w:r>
        <w:rPr>
          <w:rFonts w:cstheme="minorHAnsi"/>
          <w:szCs w:val="24"/>
        </w:rPr>
        <w:t>следните</w:t>
      </w:r>
      <w:proofErr w:type="spellEnd"/>
      <w:r>
        <w:rPr>
          <w:rFonts w:cstheme="minorHAnsi"/>
          <w:szCs w:val="24"/>
        </w:rPr>
        <w:t xml:space="preserve"> </w:t>
      </w:r>
      <w:proofErr w:type="spellStart"/>
      <w:r>
        <w:rPr>
          <w:rFonts w:cstheme="minorHAnsi"/>
          <w:szCs w:val="24"/>
        </w:rPr>
        <w:t>студии</w:t>
      </w:r>
      <w:proofErr w:type="spellEnd"/>
      <w:r>
        <w:rPr>
          <w:rFonts w:cstheme="minorHAnsi"/>
          <w:szCs w:val="24"/>
        </w:rPr>
        <w:t xml:space="preserve"> </w:t>
      </w:r>
      <w:proofErr w:type="spellStart"/>
      <w:r>
        <w:rPr>
          <w:rFonts w:cstheme="minorHAnsi"/>
          <w:szCs w:val="24"/>
        </w:rPr>
        <w:t>не</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препознаваат</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предуслов</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примена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туку</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поддршка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општата</w:t>
      </w:r>
      <w:proofErr w:type="spellEnd"/>
      <w:r>
        <w:rPr>
          <w:rFonts w:cstheme="minorHAnsi"/>
          <w:szCs w:val="24"/>
        </w:rPr>
        <w:t xml:space="preserve"> </w:t>
      </w:r>
      <w:proofErr w:type="spellStart"/>
      <w:r>
        <w:rPr>
          <w:rFonts w:cstheme="minorHAnsi"/>
          <w:szCs w:val="24"/>
        </w:rPr>
        <w:t>рамка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и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студии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висок</w:t>
      </w:r>
      <w:proofErr w:type="spellEnd"/>
      <w:r>
        <w:rPr>
          <w:rFonts w:cstheme="minorHAnsi"/>
          <w:szCs w:val="24"/>
        </w:rPr>
        <w:t xml:space="preserve"> </w:t>
      </w:r>
      <w:proofErr w:type="spellStart"/>
      <w:r>
        <w:rPr>
          <w:rFonts w:cstheme="minorHAnsi"/>
          <w:szCs w:val="24"/>
        </w:rPr>
        <w:t>приоритет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постави</w:t>
      </w:r>
      <w:proofErr w:type="spellEnd"/>
      <w:r>
        <w:rPr>
          <w:rFonts w:cstheme="minorHAnsi"/>
          <w:szCs w:val="24"/>
        </w:rPr>
        <w:t xml:space="preserve"> </w:t>
      </w:r>
      <w:proofErr w:type="spellStart"/>
      <w:r>
        <w:rPr>
          <w:rFonts w:cstheme="minorHAnsi"/>
          <w:szCs w:val="24"/>
        </w:rPr>
        <w:t>основен</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инвентар</w:t>
      </w:r>
      <w:proofErr w:type="spellEnd"/>
      <w:r>
        <w:rPr>
          <w:rFonts w:cstheme="minorHAnsi"/>
          <w:szCs w:val="24"/>
        </w:rPr>
        <w:t xml:space="preserve">. </w:t>
      </w:r>
      <w:proofErr w:type="spellStart"/>
      <w:r>
        <w:rPr>
          <w:rFonts w:cstheme="minorHAnsi"/>
          <w:szCs w:val="24"/>
        </w:rPr>
        <w:t>Иако</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неколку</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оние</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вклучуваат</w:t>
      </w:r>
      <w:proofErr w:type="spellEnd"/>
      <w:r>
        <w:rPr>
          <w:rFonts w:cstheme="minorHAnsi"/>
          <w:szCs w:val="24"/>
        </w:rPr>
        <w:t xml:space="preserve"> </w:t>
      </w:r>
      <w:proofErr w:type="spellStart"/>
      <w:r>
        <w:rPr>
          <w:rFonts w:cstheme="minorHAnsi"/>
          <w:szCs w:val="24"/>
        </w:rPr>
        <w:t>градби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инфраструктурни</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студијата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(ОВЖС)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биде</w:t>
      </w:r>
      <w:proofErr w:type="spellEnd"/>
      <w:r>
        <w:rPr>
          <w:rFonts w:cstheme="minorHAnsi"/>
          <w:szCs w:val="24"/>
        </w:rPr>
        <w:t xml:space="preserve"> </w:t>
      </w:r>
      <w:proofErr w:type="spellStart"/>
      <w:r>
        <w:rPr>
          <w:rFonts w:cstheme="minorHAnsi"/>
          <w:szCs w:val="24"/>
        </w:rPr>
        <w:t>задолжителна</w:t>
      </w:r>
      <w:proofErr w:type="spellEnd"/>
      <w:r>
        <w:rPr>
          <w:rFonts w:cstheme="minorHAnsi"/>
          <w:szCs w:val="24"/>
        </w:rPr>
        <w:t>:</w:t>
      </w:r>
    </w:p>
    <w:p w14:paraId="45E96CF0"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Специјални</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студии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локации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НАТУРА и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под</w:t>
      </w:r>
      <w:proofErr w:type="spellEnd"/>
      <w:r>
        <w:rPr>
          <w:rFonts w:cstheme="minorHAnsi"/>
          <w:szCs w:val="24"/>
        </w:rPr>
        <w:t xml:space="preserve"> </w:t>
      </w: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режим</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и </w:t>
      </w:r>
      <w:proofErr w:type="spellStart"/>
      <w:r>
        <w:rPr>
          <w:rFonts w:cstheme="minorHAnsi"/>
          <w:szCs w:val="24"/>
        </w:rPr>
        <w:t>воспоставување</w:t>
      </w:r>
      <w:proofErr w:type="spellEnd"/>
      <w:r>
        <w:rPr>
          <w:rFonts w:cstheme="minorHAnsi"/>
          <w:szCs w:val="24"/>
        </w:rPr>
        <w:t xml:space="preserve"> </w:t>
      </w:r>
      <w:proofErr w:type="spellStart"/>
      <w:r>
        <w:rPr>
          <w:rFonts w:cstheme="minorHAnsi"/>
          <w:szCs w:val="24"/>
        </w:rPr>
        <w:t>соодветни</w:t>
      </w:r>
      <w:proofErr w:type="spellEnd"/>
      <w:r>
        <w:rPr>
          <w:rFonts w:cstheme="minorHAnsi"/>
          <w:szCs w:val="24"/>
        </w:rPr>
        <w:t xml:space="preserve"> </w:t>
      </w:r>
      <w:proofErr w:type="spellStart"/>
      <w:r>
        <w:rPr>
          <w:rFonts w:cstheme="minorHAnsi"/>
          <w:szCs w:val="24"/>
        </w:rPr>
        <w:t>петгодишни</w:t>
      </w:r>
      <w:proofErr w:type="spellEnd"/>
      <w:r>
        <w:rPr>
          <w:rFonts w:cstheme="minorHAnsi"/>
          <w:szCs w:val="24"/>
        </w:rPr>
        <w:t xml:space="preserve"> </w:t>
      </w:r>
      <w:proofErr w:type="spellStart"/>
      <w:r>
        <w:rPr>
          <w:rFonts w:cstheme="minorHAnsi"/>
          <w:szCs w:val="24"/>
        </w:rPr>
        <w:t>планови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w:t>
      </w:r>
    </w:p>
    <w:p w14:paraId="27050D2E"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студии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вклучени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НАТУРА </w:t>
      </w:r>
      <w:proofErr w:type="spellStart"/>
      <w:r>
        <w:rPr>
          <w:rFonts w:cstheme="minorHAnsi"/>
          <w:szCs w:val="24"/>
        </w:rPr>
        <w:t>мрежа</w:t>
      </w:r>
      <w:proofErr w:type="spellEnd"/>
      <w:r>
        <w:rPr>
          <w:rFonts w:cstheme="minorHAnsi"/>
          <w:szCs w:val="24"/>
        </w:rPr>
        <w:t xml:space="preserve"> и </w:t>
      </w:r>
      <w:proofErr w:type="spellStart"/>
      <w:r>
        <w:rPr>
          <w:rFonts w:cstheme="minorHAnsi"/>
          <w:szCs w:val="24"/>
        </w:rPr>
        <w:t>други</w:t>
      </w:r>
      <w:proofErr w:type="spellEnd"/>
      <w:r>
        <w:rPr>
          <w:rFonts w:cstheme="minorHAnsi"/>
          <w:szCs w:val="24"/>
        </w:rPr>
        <w:t xml:space="preserve"> </w:t>
      </w:r>
      <w:proofErr w:type="spellStart"/>
      <w:r>
        <w:rPr>
          <w:rFonts w:cstheme="minorHAnsi"/>
          <w:szCs w:val="24"/>
        </w:rPr>
        <w:t>заштитени</w:t>
      </w:r>
      <w:proofErr w:type="spellEnd"/>
      <w:r>
        <w:rPr>
          <w:rFonts w:cstheme="minorHAnsi"/>
          <w:szCs w:val="24"/>
        </w:rPr>
        <w:t xml:space="preserve"> </w:t>
      </w:r>
      <w:proofErr w:type="spellStart"/>
      <w:r>
        <w:rPr>
          <w:rFonts w:cstheme="minorHAnsi"/>
          <w:szCs w:val="24"/>
        </w:rPr>
        <w:t>подрачја</w:t>
      </w:r>
      <w:proofErr w:type="spellEnd"/>
      <w:r>
        <w:rPr>
          <w:rFonts w:cstheme="minorHAnsi"/>
          <w:szCs w:val="24"/>
        </w:rPr>
        <w:t>.</w:t>
      </w:r>
    </w:p>
    <w:p w14:paraId="07D756F6"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Студии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оцена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влијанието</w:t>
      </w:r>
      <w:proofErr w:type="spellEnd"/>
      <w:r>
        <w:rPr>
          <w:rFonts w:cstheme="minorHAnsi"/>
          <w:szCs w:val="24"/>
        </w:rPr>
        <w:t xml:space="preserve"> </w:t>
      </w:r>
      <w:proofErr w:type="spellStart"/>
      <w:r>
        <w:rPr>
          <w:rFonts w:cstheme="minorHAnsi"/>
          <w:szCs w:val="24"/>
        </w:rPr>
        <w:t>врз</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сите</w:t>
      </w:r>
      <w:proofErr w:type="spellEnd"/>
      <w:r>
        <w:rPr>
          <w:rFonts w:cstheme="minorHAnsi"/>
          <w:szCs w:val="24"/>
        </w:rPr>
        <w:t xml:space="preserve"> </w:t>
      </w:r>
      <w:proofErr w:type="spellStart"/>
      <w:r>
        <w:rPr>
          <w:rFonts w:cstheme="minorHAnsi"/>
          <w:szCs w:val="24"/>
        </w:rPr>
        <w:t>инфраструктурни</w:t>
      </w:r>
      <w:proofErr w:type="spellEnd"/>
      <w:r>
        <w:rPr>
          <w:rFonts w:cstheme="minorHAnsi"/>
          <w:szCs w:val="24"/>
        </w:rPr>
        <w:t xml:space="preserve"> </w:t>
      </w:r>
      <w:proofErr w:type="spellStart"/>
      <w:r>
        <w:rPr>
          <w:rFonts w:cstheme="minorHAnsi"/>
          <w:szCs w:val="24"/>
        </w:rPr>
        <w:t>проекти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прекуграничната</w:t>
      </w:r>
      <w:proofErr w:type="spellEnd"/>
      <w:r>
        <w:rPr>
          <w:rFonts w:cstheme="minorHAnsi"/>
          <w:szCs w:val="24"/>
        </w:rPr>
        <w:t xml:space="preserve"> </w:t>
      </w:r>
      <w:proofErr w:type="spellStart"/>
      <w:r>
        <w:rPr>
          <w:rFonts w:cstheme="minorHAnsi"/>
          <w:szCs w:val="24"/>
        </w:rPr>
        <w:t>област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соработка</w:t>
      </w:r>
      <w:proofErr w:type="spellEnd"/>
      <w:r>
        <w:rPr>
          <w:rFonts w:cstheme="minorHAnsi"/>
          <w:szCs w:val="24"/>
        </w:rPr>
        <w:t xml:space="preserve"> </w:t>
      </w:r>
      <w:proofErr w:type="spellStart"/>
      <w:r>
        <w:rPr>
          <w:rFonts w:cstheme="minorHAnsi"/>
          <w:szCs w:val="24"/>
        </w:rPr>
        <w:t>кои</w:t>
      </w:r>
      <w:proofErr w:type="spellEnd"/>
      <w:r>
        <w:rPr>
          <w:rFonts w:cstheme="minorHAnsi"/>
          <w:szCs w:val="24"/>
        </w:rPr>
        <w:t xml:space="preserve"> </w:t>
      </w:r>
      <w:proofErr w:type="spellStart"/>
      <w:r>
        <w:rPr>
          <w:rFonts w:cstheme="minorHAnsi"/>
          <w:szCs w:val="24"/>
        </w:rPr>
        <w:t>може</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претходат</w:t>
      </w:r>
      <w:proofErr w:type="spellEnd"/>
      <w:r>
        <w:rPr>
          <w:rFonts w:cstheme="minorHAnsi"/>
          <w:szCs w:val="24"/>
        </w:rPr>
        <w:t xml:space="preserve"> </w:t>
      </w:r>
      <w:proofErr w:type="spellStart"/>
      <w:r>
        <w:rPr>
          <w:rFonts w:cstheme="minorHAnsi"/>
          <w:szCs w:val="24"/>
        </w:rPr>
        <w:t>или</w:t>
      </w:r>
      <w:proofErr w:type="spellEnd"/>
      <w:r>
        <w:rPr>
          <w:rFonts w:cstheme="minorHAnsi"/>
          <w:szCs w:val="24"/>
        </w:rPr>
        <w:t xml:space="preserve"> </w:t>
      </w:r>
      <w:proofErr w:type="spellStart"/>
      <w:r>
        <w:rPr>
          <w:rFonts w:cstheme="minorHAnsi"/>
          <w:szCs w:val="24"/>
        </w:rPr>
        <w:t>следат</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благите</w:t>
      </w:r>
      <w:proofErr w:type="spellEnd"/>
      <w:r>
        <w:rPr>
          <w:rFonts w:cstheme="minorHAnsi"/>
          <w:szCs w:val="24"/>
        </w:rPr>
        <w:t xml:space="preserve"> </w:t>
      </w:r>
      <w:proofErr w:type="spellStart"/>
      <w:r>
        <w:rPr>
          <w:rFonts w:cstheme="minorHAnsi"/>
          <w:szCs w:val="24"/>
        </w:rPr>
        <w:t>мерки</w:t>
      </w:r>
      <w:proofErr w:type="spellEnd"/>
      <w:r>
        <w:rPr>
          <w:rFonts w:cstheme="minorHAnsi"/>
          <w:szCs w:val="24"/>
        </w:rPr>
        <w:t xml:space="preserve"> </w:t>
      </w:r>
      <w:proofErr w:type="spellStart"/>
      <w:r>
        <w:rPr>
          <w:rFonts w:cstheme="minorHAnsi"/>
          <w:szCs w:val="24"/>
        </w:rPr>
        <w:t>предложени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w:t>
      </w:r>
    </w:p>
    <w:p w14:paraId="6B2FC626"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Избор</w:t>
      </w:r>
      <w:proofErr w:type="spellEnd"/>
      <w:r>
        <w:rPr>
          <w:rFonts w:cstheme="minorHAnsi"/>
          <w:szCs w:val="24"/>
        </w:rPr>
        <w:t xml:space="preserve"> и </w:t>
      </w:r>
      <w:proofErr w:type="spellStart"/>
      <w:r>
        <w:rPr>
          <w:rFonts w:cstheme="minorHAnsi"/>
          <w:szCs w:val="24"/>
        </w:rPr>
        <w:t>евалуација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индикатори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да</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воспостави</w:t>
      </w:r>
      <w:proofErr w:type="spellEnd"/>
      <w:r>
        <w:rPr>
          <w:rFonts w:cstheme="minorHAnsi"/>
          <w:szCs w:val="24"/>
        </w:rPr>
        <w:t xml:space="preserve"> </w:t>
      </w:r>
      <w:proofErr w:type="spellStart"/>
      <w:r>
        <w:rPr>
          <w:rFonts w:cstheme="minorHAnsi"/>
          <w:szCs w:val="24"/>
        </w:rPr>
        <w:t>основна</w:t>
      </w:r>
      <w:proofErr w:type="spellEnd"/>
      <w:r>
        <w:rPr>
          <w:rFonts w:cstheme="minorHAnsi"/>
          <w:szCs w:val="24"/>
        </w:rPr>
        <w:t xml:space="preserve"> </w:t>
      </w:r>
      <w:proofErr w:type="spellStart"/>
      <w:r>
        <w:rPr>
          <w:rFonts w:cstheme="minorHAnsi"/>
          <w:szCs w:val="24"/>
        </w:rPr>
        <w:t>база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податоци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која</w:t>
      </w:r>
      <w:proofErr w:type="spellEnd"/>
      <w:r>
        <w:rPr>
          <w:rFonts w:cstheme="minorHAnsi"/>
          <w:szCs w:val="24"/>
        </w:rPr>
        <w:t xml:space="preserve"> </w:t>
      </w:r>
      <w:proofErr w:type="spellStart"/>
      <w:r>
        <w:rPr>
          <w:rFonts w:cstheme="minorHAnsi"/>
          <w:szCs w:val="24"/>
        </w:rPr>
        <w:t>би</w:t>
      </w:r>
      <w:proofErr w:type="spellEnd"/>
      <w:r>
        <w:rPr>
          <w:rFonts w:cstheme="minorHAnsi"/>
          <w:szCs w:val="24"/>
        </w:rPr>
        <w:t xml:space="preserve"> </w:t>
      </w:r>
      <w:proofErr w:type="spellStart"/>
      <w:r>
        <w:rPr>
          <w:rFonts w:cstheme="minorHAnsi"/>
          <w:szCs w:val="24"/>
        </w:rPr>
        <w:t>овозможила</w:t>
      </w:r>
      <w:proofErr w:type="spellEnd"/>
      <w:r>
        <w:rPr>
          <w:rFonts w:cstheme="minorHAnsi"/>
          <w:szCs w:val="24"/>
        </w:rPr>
        <w:t xml:space="preserve"> </w:t>
      </w:r>
      <w:proofErr w:type="spellStart"/>
      <w:r>
        <w:rPr>
          <w:rFonts w:cstheme="minorHAnsi"/>
          <w:szCs w:val="24"/>
        </w:rPr>
        <w:t>бенчмаркинг</w:t>
      </w:r>
      <w:proofErr w:type="spellEnd"/>
      <w:r>
        <w:rPr>
          <w:rFonts w:cstheme="minorHAnsi"/>
          <w:szCs w:val="24"/>
        </w:rPr>
        <w:t xml:space="preserve"> и ex post </w:t>
      </w:r>
      <w:proofErr w:type="spellStart"/>
      <w:r>
        <w:rPr>
          <w:rFonts w:cstheme="minorHAnsi"/>
          <w:szCs w:val="24"/>
        </w:rPr>
        <w:t>евалуација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резултатите</w:t>
      </w:r>
      <w:proofErr w:type="spellEnd"/>
      <w:r>
        <w:rPr>
          <w:rFonts w:cstheme="minorHAnsi"/>
          <w:szCs w:val="24"/>
        </w:rPr>
        <w:t xml:space="preserve"> </w:t>
      </w:r>
      <w:proofErr w:type="spellStart"/>
      <w:r>
        <w:rPr>
          <w:rFonts w:cstheme="minorHAnsi"/>
          <w:szCs w:val="24"/>
        </w:rPr>
        <w:t>од</w:t>
      </w:r>
      <w:proofErr w:type="spellEnd"/>
      <w:r>
        <w:rPr>
          <w:rFonts w:cstheme="minorHAnsi"/>
          <w:szCs w:val="24"/>
        </w:rPr>
        <w:t xml:space="preserve"> </w:t>
      </w:r>
      <w:proofErr w:type="spellStart"/>
      <w:r>
        <w:rPr>
          <w:rFonts w:cstheme="minorHAnsi"/>
          <w:szCs w:val="24"/>
        </w:rPr>
        <w:t>програмата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специфични</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што</w:t>
      </w:r>
      <w:proofErr w:type="spellEnd"/>
      <w:r>
        <w:rPr>
          <w:rFonts w:cstheme="minorHAnsi"/>
          <w:szCs w:val="24"/>
        </w:rPr>
        <w:t xml:space="preserve"> </w:t>
      </w:r>
      <w:proofErr w:type="spellStart"/>
      <w:r>
        <w:rPr>
          <w:rFonts w:cstheme="minorHAnsi"/>
          <w:szCs w:val="24"/>
        </w:rPr>
        <w:t>се</w:t>
      </w:r>
      <w:proofErr w:type="spellEnd"/>
      <w:r>
        <w:rPr>
          <w:rFonts w:cstheme="minorHAnsi"/>
          <w:szCs w:val="24"/>
        </w:rPr>
        <w:t xml:space="preserve"> </w:t>
      </w:r>
      <w:proofErr w:type="spellStart"/>
      <w:r>
        <w:rPr>
          <w:rFonts w:cstheme="minorHAnsi"/>
          <w:szCs w:val="24"/>
        </w:rPr>
        <w:t>управувањето</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водите</w:t>
      </w:r>
      <w:proofErr w:type="spellEnd"/>
      <w:r>
        <w:rPr>
          <w:rFonts w:cstheme="minorHAnsi"/>
          <w:szCs w:val="24"/>
        </w:rPr>
        <w:t xml:space="preserve">, </w:t>
      </w:r>
      <w:proofErr w:type="spellStart"/>
      <w:r>
        <w:rPr>
          <w:rFonts w:cstheme="minorHAnsi"/>
          <w:szCs w:val="24"/>
        </w:rPr>
        <w:t>статусот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зачувување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биолошката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w:t>
      </w:r>
    </w:p>
    <w:p w14:paraId="22D1952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геотехнички</w:t>
      </w:r>
      <w:proofErr w:type="spellEnd"/>
      <w:r>
        <w:rPr>
          <w:rFonts w:cstheme="minorHAnsi"/>
          <w:szCs w:val="24"/>
        </w:rPr>
        <w:t xml:space="preserve"> </w:t>
      </w:r>
      <w:proofErr w:type="spellStart"/>
      <w:r>
        <w:rPr>
          <w:rFonts w:cstheme="minorHAnsi"/>
          <w:szCs w:val="24"/>
        </w:rPr>
        <w:t>студии</w:t>
      </w:r>
      <w:proofErr w:type="spellEnd"/>
      <w:r>
        <w:rPr>
          <w:rFonts w:cstheme="minorHAnsi"/>
          <w:szCs w:val="24"/>
        </w:rPr>
        <w:t xml:space="preserve"> и </w:t>
      </w:r>
      <w:proofErr w:type="spellStart"/>
      <w:r>
        <w:rPr>
          <w:rFonts w:cstheme="minorHAnsi"/>
          <w:szCs w:val="24"/>
        </w:rPr>
        <w:t>истражувања</w:t>
      </w:r>
      <w:proofErr w:type="spellEnd"/>
      <w:r>
        <w:rPr>
          <w:rFonts w:cstheme="minorHAnsi"/>
          <w:szCs w:val="24"/>
        </w:rPr>
        <w:t>,</w:t>
      </w:r>
    </w:p>
    <w:p w14:paraId="5D53714D"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истражувања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мапирање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атмосферската</w:t>
      </w:r>
      <w:proofErr w:type="spellEnd"/>
      <w:r>
        <w:rPr>
          <w:rFonts w:cstheme="minorHAnsi"/>
          <w:szCs w:val="24"/>
        </w:rPr>
        <w:t xml:space="preserve"> и </w:t>
      </w:r>
      <w:proofErr w:type="spellStart"/>
      <w:r>
        <w:rPr>
          <w:rFonts w:cstheme="minorHAnsi"/>
          <w:szCs w:val="24"/>
        </w:rPr>
        <w:t>метеоролошката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w:t>
      </w:r>
    </w:p>
    <w:p w14:paraId="652E6E0A"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студии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нивото</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бучава</w:t>
      </w:r>
      <w:proofErr w:type="spellEnd"/>
    </w:p>
    <w:p w14:paraId="41405205" w14:textId="77777777" w:rsidR="00ED195E" w:rsidRDefault="00ED195E" w:rsidP="00ED195E">
      <w:pPr>
        <w:spacing w:after="120"/>
        <w:jc w:val="both"/>
        <w:rPr>
          <w:rFonts w:cstheme="minorHAnsi"/>
          <w:szCs w:val="24"/>
        </w:rPr>
      </w:pPr>
      <w:r>
        <w:rPr>
          <w:rFonts w:cstheme="minorHAnsi"/>
          <w:szCs w:val="24"/>
        </w:rPr>
        <w:t xml:space="preserve">• </w:t>
      </w:r>
      <w:proofErr w:type="spellStart"/>
      <w:r>
        <w:rPr>
          <w:rFonts w:cstheme="minorHAnsi"/>
          <w:szCs w:val="24"/>
        </w:rPr>
        <w:t>систематско</w:t>
      </w:r>
      <w:proofErr w:type="spellEnd"/>
      <w:r>
        <w:rPr>
          <w:rFonts w:cstheme="minorHAnsi"/>
          <w:szCs w:val="24"/>
        </w:rPr>
        <w:t xml:space="preserve"> </w:t>
      </w:r>
      <w:proofErr w:type="spellStart"/>
      <w:r>
        <w:rPr>
          <w:rFonts w:cstheme="minorHAnsi"/>
          <w:szCs w:val="24"/>
        </w:rPr>
        <w:t>евидентирање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заштитените</w:t>
      </w:r>
      <w:proofErr w:type="spellEnd"/>
      <w:r>
        <w:rPr>
          <w:rFonts w:cstheme="minorHAnsi"/>
          <w:szCs w:val="24"/>
        </w:rPr>
        <w:t xml:space="preserve"> </w:t>
      </w:r>
      <w:proofErr w:type="spellStart"/>
      <w:r>
        <w:rPr>
          <w:rFonts w:cstheme="minorHAnsi"/>
          <w:szCs w:val="24"/>
        </w:rPr>
        <w:t>живеалишта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видови</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флора</w:t>
      </w:r>
      <w:proofErr w:type="spellEnd"/>
      <w:r>
        <w:rPr>
          <w:rFonts w:cstheme="minorHAnsi"/>
          <w:szCs w:val="24"/>
        </w:rPr>
        <w:t xml:space="preserve"> и </w:t>
      </w:r>
      <w:proofErr w:type="spellStart"/>
      <w:r>
        <w:rPr>
          <w:rFonts w:cstheme="minorHAnsi"/>
          <w:szCs w:val="24"/>
        </w:rPr>
        <w:t>фауна</w:t>
      </w:r>
      <w:proofErr w:type="spellEnd"/>
      <w:r>
        <w:rPr>
          <w:rFonts w:cstheme="minorHAnsi"/>
          <w:szCs w:val="24"/>
        </w:rPr>
        <w:t xml:space="preserve"> (</w:t>
      </w:r>
      <w:proofErr w:type="spellStart"/>
      <w:r>
        <w:rPr>
          <w:rFonts w:cstheme="minorHAnsi"/>
          <w:szCs w:val="24"/>
        </w:rPr>
        <w:t>еколошки</w:t>
      </w:r>
      <w:proofErr w:type="spellEnd"/>
      <w:r>
        <w:rPr>
          <w:rFonts w:cstheme="minorHAnsi"/>
          <w:szCs w:val="24"/>
        </w:rPr>
        <w:t xml:space="preserve"> </w:t>
      </w:r>
      <w:proofErr w:type="spellStart"/>
      <w:r>
        <w:rPr>
          <w:rFonts w:cstheme="minorHAnsi"/>
          <w:szCs w:val="24"/>
        </w:rPr>
        <w:t>основни</w:t>
      </w:r>
      <w:proofErr w:type="spellEnd"/>
      <w:r>
        <w:rPr>
          <w:rFonts w:cstheme="minorHAnsi"/>
          <w:szCs w:val="24"/>
        </w:rPr>
        <w:t xml:space="preserve"> </w:t>
      </w:r>
      <w:proofErr w:type="spellStart"/>
      <w:r>
        <w:rPr>
          <w:rFonts w:cstheme="minorHAnsi"/>
          <w:szCs w:val="24"/>
        </w:rPr>
        <w:t>студии</w:t>
      </w:r>
      <w:proofErr w:type="spellEnd"/>
      <w:r>
        <w:rPr>
          <w:rFonts w:cstheme="minorHAnsi"/>
          <w:szCs w:val="24"/>
        </w:rPr>
        <w:t xml:space="preserve">) </w:t>
      </w:r>
      <w:proofErr w:type="spellStart"/>
      <w:r>
        <w:rPr>
          <w:rFonts w:cstheme="minorHAnsi"/>
          <w:szCs w:val="24"/>
        </w:rPr>
        <w:t>особено</w:t>
      </w:r>
      <w:proofErr w:type="spellEnd"/>
      <w:r>
        <w:rPr>
          <w:rFonts w:cstheme="minorHAnsi"/>
          <w:szCs w:val="24"/>
        </w:rPr>
        <w:t xml:space="preserve"> </w:t>
      </w:r>
      <w:proofErr w:type="spellStart"/>
      <w:r>
        <w:rPr>
          <w:rFonts w:cstheme="minorHAnsi"/>
          <w:szCs w:val="24"/>
        </w:rPr>
        <w:t>ако</w:t>
      </w:r>
      <w:proofErr w:type="spellEnd"/>
      <w:r>
        <w:rPr>
          <w:rFonts w:cstheme="minorHAnsi"/>
          <w:szCs w:val="24"/>
        </w:rPr>
        <w:t xml:space="preserve"> </w:t>
      </w:r>
      <w:proofErr w:type="spellStart"/>
      <w:r>
        <w:rPr>
          <w:rFonts w:cstheme="minorHAnsi"/>
          <w:szCs w:val="24"/>
        </w:rPr>
        <w:t>регионот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проучување</w:t>
      </w:r>
      <w:proofErr w:type="spellEnd"/>
      <w:r>
        <w:rPr>
          <w:rFonts w:cstheme="minorHAnsi"/>
          <w:szCs w:val="24"/>
        </w:rPr>
        <w:t xml:space="preserve"> е </w:t>
      </w:r>
      <w:proofErr w:type="spellStart"/>
      <w:r>
        <w:rPr>
          <w:rFonts w:cstheme="minorHAnsi"/>
          <w:szCs w:val="24"/>
        </w:rPr>
        <w:t>окарактеризиран</w:t>
      </w:r>
      <w:proofErr w:type="spellEnd"/>
      <w:r>
        <w:rPr>
          <w:rFonts w:cstheme="minorHAnsi"/>
          <w:szCs w:val="24"/>
        </w:rPr>
        <w:t xml:space="preserve"> </w:t>
      </w:r>
      <w:proofErr w:type="spellStart"/>
      <w:r>
        <w:rPr>
          <w:rFonts w:cstheme="minorHAnsi"/>
          <w:szCs w:val="24"/>
        </w:rPr>
        <w:t>како</w:t>
      </w:r>
      <w:proofErr w:type="spellEnd"/>
      <w:r>
        <w:rPr>
          <w:rFonts w:cstheme="minorHAnsi"/>
          <w:szCs w:val="24"/>
        </w:rPr>
        <w:t xml:space="preserve"> </w:t>
      </w:r>
      <w:proofErr w:type="spellStart"/>
      <w:r>
        <w:rPr>
          <w:rFonts w:cstheme="minorHAnsi"/>
          <w:szCs w:val="24"/>
        </w:rPr>
        <w:t>високоеколошки</w:t>
      </w:r>
      <w:proofErr w:type="spellEnd"/>
      <w:r>
        <w:rPr>
          <w:rFonts w:cstheme="minorHAnsi"/>
          <w:szCs w:val="24"/>
        </w:rPr>
        <w:t xml:space="preserve"> </w:t>
      </w:r>
      <w:proofErr w:type="spellStart"/>
      <w:r>
        <w:rPr>
          <w:rFonts w:cstheme="minorHAnsi"/>
          <w:szCs w:val="24"/>
        </w:rPr>
        <w:t>интересен</w:t>
      </w:r>
      <w:proofErr w:type="spellEnd"/>
      <w:r>
        <w:rPr>
          <w:rFonts w:cstheme="minorHAnsi"/>
          <w:szCs w:val="24"/>
        </w:rPr>
        <w:t xml:space="preserve"> (</w:t>
      </w:r>
      <w:proofErr w:type="spellStart"/>
      <w:r>
        <w:rPr>
          <w:rFonts w:cstheme="minorHAnsi"/>
          <w:szCs w:val="24"/>
        </w:rPr>
        <w:t>локалитети</w:t>
      </w:r>
      <w:proofErr w:type="spellEnd"/>
      <w:r>
        <w:rPr>
          <w:rFonts w:cstheme="minorHAnsi"/>
          <w:szCs w:val="24"/>
        </w:rPr>
        <w:t xml:space="preserve"> </w:t>
      </w:r>
      <w:proofErr w:type="spellStart"/>
      <w:r>
        <w:rPr>
          <w:rFonts w:cstheme="minorHAnsi"/>
          <w:szCs w:val="24"/>
        </w:rPr>
        <w:t>вклучени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листите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НАТУРА 2000, CORINE, </w:t>
      </w:r>
      <w:proofErr w:type="spellStart"/>
      <w:r>
        <w:rPr>
          <w:rFonts w:cstheme="minorHAnsi"/>
          <w:szCs w:val="24"/>
        </w:rPr>
        <w:t>Конвенција</w:t>
      </w:r>
      <w:proofErr w:type="spellEnd"/>
      <w:r>
        <w:rPr>
          <w:rFonts w:cstheme="minorHAnsi"/>
          <w:szCs w:val="24"/>
        </w:rPr>
        <w:t xml:space="preserve"> </w:t>
      </w:r>
      <w:proofErr w:type="spellStart"/>
      <w:r>
        <w:rPr>
          <w:rFonts w:cstheme="minorHAnsi"/>
          <w:szCs w:val="24"/>
        </w:rPr>
        <w:t>Рамсар</w:t>
      </w:r>
      <w:proofErr w:type="spellEnd"/>
      <w:r>
        <w:rPr>
          <w:rFonts w:cstheme="minorHAnsi"/>
          <w:szCs w:val="24"/>
        </w:rPr>
        <w:t xml:space="preserve">, СПА, </w:t>
      </w:r>
      <w:proofErr w:type="spellStart"/>
      <w:r>
        <w:rPr>
          <w:rFonts w:cstheme="minorHAnsi"/>
          <w:szCs w:val="24"/>
        </w:rPr>
        <w:t>Национална</w:t>
      </w:r>
      <w:proofErr w:type="spellEnd"/>
      <w:r>
        <w:rPr>
          <w:rFonts w:cstheme="minorHAnsi"/>
          <w:szCs w:val="24"/>
        </w:rPr>
        <w:t xml:space="preserve"> </w:t>
      </w:r>
      <w:proofErr w:type="spellStart"/>
      <w:r>
        <w:rPr>
          <w:rFonts w:cstheme="minorHAnsi"/>
          <w:szCs w:val="24"/>
        </w:rPr>
        <w:t>шума</w:t>
      </w:r>
      <w:proofErr w:type="spellEnd"/>
      <w:r>
        <w:rPr>
          <w:rFonts w:cstheme="minorHAnsi"/>
          <w:szCs w:val="24"/>
        </w:rPr>
        <w:t xml:space="preserve"> </w:t>
      </w:r>
      <w:proofErr w:type="spellStart"/>
      <w:r>
        <w:rPr>
          <w:rFonts w:cstheme="minorHAnsi"/>
          <w:szCs w:val="24"/>
        </w:rPr>
        <w:t>итн</w:t>
      </w:r>
      <w:proofErr w:type="spellEnd"/>
      <w:r>
        <w:rPr>
          <w:rFonts w:cstheme="minorHAnsi"/>
          <w:szCs w:val="24"/>
        </w:rPr>
        <w:t>. ).</w:t>
      </w:r>
    </w:p>
    <w:p w14:paraId="5B97623B" w14:textId="77777777" w:rsidR="00ED195E" w:rsidRDefault="00ED195E" w:rsidP="00ED195E">
      <w:pPr>
        <w:spacing w:after="120"/>
        <w:rPr>
          <w:rFonts w:cstheme="minorHAnsi"/>
          <w:szCs w:val="24"/>
        </w:rPr>
      </w:pPr>
      <w:r>
        <w:rPr>
          <w:rFonts w:cstheme="minorHAnsi"/>
          <w:szCs w:val="24"/>
        </w:rPr>
        <w:br w:type="page"/>
      </w:r>
    </w:p>
    <w:p w14:paraId="59A05829" w14:textId="77777777" w:rsidR="00ED195E" w:rsidRDefault="00ED195E" w:rsidP="00ED195E">
      <w:pPr>
        <w:spacing w:after="120"/>
        <w:jc w:val="both"/>
        <w:rPr>
          <w:rFonts w:cstheme="minorHAnsi"/>
          <w:szCs w:val="24"/>
        </w:rPr>
      </w:pPr>
      <w:r>
        <w:rPr>
          <w:rFonts w:cstheme="minorHAnsi"/>
          <w:szCs w:val="24"/>
        </w:rPr>
        <w:lastRenderedPageBreak/>
        <w:t>12 РЕЗУЛАТИ ОД КОНСУЛТАЦИЈА</w:t>
      </w:r>
    </w:p>
    <w:p w14:paraId="7762F7DB" w14:textId="77777777" w:rsidR="00ED195E" w:rsidRDefault="00ED195E" w:rsidP="00ED195E">
      <w:pPr>
        <w:spacing w:after="120"/>
        <w:jc w:val="both"/>
        <w:rPr>
          <w:rFonts w:cstheme="minorHAnsi"/>
          <w:szCs w:val="24"/>
        </w:rPr>
      </w:pPr>
    </w:p>
    <w:p w14:paraId="2ACB7A08" w14:textId="77777777" w:rsidR="00ED195E" w:rsidRDefault="00ED195E" w:rsidP="00ED195E">
      <w:pPr>
        <w:spacing w:after="120"/>
        <w:jc w:val="both"/>
        <w:rPr>
          <w:rFonts w:cstheme="minorHAnsi"/>
          <w:szCs w:val="24"/>
        </w:rPr>
      </w:pPr>
      <w:proofErr w:type="spellStart"/>
      <w:r>
        <w:rPr>
          <w:rFonts w:cstheme="minorHAnsi"/>
          <w:szCs w:val="24"/>
        </w:rPr>
        <w:t>Ова</w:t>
      </w:r>
      <w:proofErr w:type="spellEnd"/>
      <w:r>
        <w:rPr>
          <w:rFonts w:cstheme="minorHAnsi"/>
          <w:szCs w:val="24"/>
        </w:rPr>
        <w:t xml:space="preserve"> </w:t>
      </w:r>
      <w:proofErr w:type="spellStart"/>
      <w:r>
        <w:rPr>
          <w:rFonts w:cstheme="minorHAnsi"/>
          <w:szCs w:val="24"/>
        </w:rPr>
        <w:t>поглавје</w:t>
      </w:r>
      <w:proofErr w:type="spellEnd"/>
      <w:r>
        <w:rPr>
          <w:rFonts w:cstheme="minorHAnsi"/>
          <w:szCs w:val="24"/>
        </w:rPr>
        <w:t xml:space="preserve"> </w:t>
      </w:r>
      <w:proofErr w:type="spellStart"/>
      <w:r>
        <w:rPr>
          <w:rFonts w:cstheme="minorHAnsi"/>
          <w:szCs w:val="24"/>
        </w:rPr>
        <w:t>ќе</w:t>
      </w:r>
      <w:proofErr w:type="spellEnd"/>
      <w:r>
        <w:rPr>
          <w:rFonts w:cstheme="minorHAnsi"/>
          <w:szCs w:val="24"/>
        </w:rPr>
        <w:t xml:space="preserve"> </w:t>
      </w:r>
      <w:proofErr w:type="spellStart"/>
      <w:r>
        <w:rPr>
          <w:rFonts w:cstheme="minorHAnsi"/>
          <w:szCs w:val="24"/>
        </w:rPr>
        <w:t>биде</w:t>
      </w:r>
      <w:proofErr w:type="spellEnd"/>
      <w:r>
        <w:rPr>
          <w:rFonts w:cstheme="minorHAnsi"/>
          <w:szCs w:val="24"/>
        </w:rPr>
        <w:t xml:space="preserve"> </w:t>
      </w:r>
      <w:proofErr w:type="spellStart"/>
      <w:r>
        <w:rPr>
          <w:rFonts w:cstheme="minorHAnsi"/>
          <w:szCs w:val="24"/>
        </w:rPr>
        <w:t>анализирано</w:t>
      </w:r>
      <w:proofErr w:type="spellEnd"/>
      <w:r>
        <w:rPr>
          <w:rFonts w:cstheme="minorHAnsi"/>
          <w:szCs w:val="24"/>
        </w:rPr>
        <w:t xml:space="preserve"> </w:t>
      </w:r>
      <w:proofErr w:type="spellStart"/>
      <w:r>
        <w:rPr>
          <w:rFonts w:cstheme="minorHAnsi"/>
          <w:szCs w:val="24"/>
        </w:rPr>
        <w:t>по</w:t>
      </w:r>
      <w:proofErr w:type="spellEnd"/>
      <w:r>
        <w:rPr>
          <w:rFonts w:cstheme="minorHAnsi"/>
          <w:szCs w:val="24"/>
        </w:rPr>
        <w:t xml:space="preserve"> </w:t>
      </w:r>
      <w:proofErr w:type="spellStart"/>
      <w:r>
        <w:rPr>
          <w:rFonts w:cstheme="minorHAnsi"/>
          <w:szCs w:val="24"/>
        </w:rPr>
        <w:t>фазата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консултации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јавноста</w:t>
      </w:r>
      <w:proofErr w:type="spellEnd"/>
      <w:r>
        <w:rPr>
          <w:rFonts w:cstheme="minorHAnsi"/>
          <w:szCs w:val="24"/>
        </w:rPr>
        <w:t xml:space="preserve"> и </w:t>
      </w:r>
      <w:proofErr w:type="spellStart"/>
      <w:r>
        <w:rPr>
          <w:rFonts w:cstheme="minorHAnsi"/>
          <w:szCs w:val="24"/>
        </w:rPr>
        <w:t>услугите</w:t>
      </w:r>
      <w:proofErr w:type="spellEnd"/>
      <w:r>
        <w:rPr>
          <w:rFonts w:cstheme="minorHAnsi"/>
          <w:szCs w:val="24"/>
        </w:rPr>
        <w:t>.</w:t>
      </w:r>
    </w:p>
    <w:p w14:paraId="5B1546EB" w14:textId="77777777" w:rsidR="00ED195E" w:rsidRDefault="00ED195E" w:rsidP="00ED195E">
      <w:pPr>
        <w:spacing w:after="120"/>
        <w:jc w:val="both"/>
        <w:rPr>
          <w:rFonts w:cstheme="minorHAnsi"/>
          <w:szCs w:val="24"/>
        </w:rPr>
      </w:pPr>
      <w:r>
        <w:rPr>
          <w:rFonts w:cstheme="minorHAnsi"/>
          <w:szCs w:val="24"/>
        </w:rPr>
        <w:t xml:space="preserve"> </w:t>
      </w:r>
    </w:p>
    <w:p w14:paraId="5A4E802F" w14:textId="77777777" w:rsidR="00ED195E" w:rsidRDefault="00ED195E" w:rsidP="00ED195E">
      <w:pPr>
        <w:spacing w:after="120"/>
        <w:jc w:val="both"/>
        <w:rPr>
          <w:rFonts w:cstheme="minorHAnsi"/>
          <w:szCs w:val="24"/>
        </w:rPr>
      </w:pPr>
    </w:p>
    <w:p w14:paraId="10986A9C" w14:textId="77777777" w:rsidR="00ED195E" w:rsidRDefault="00ED195E" w:rsidP="00ED195E">
      <w:pPr>
        <w:spacing w:after="120"/>
        <w:rPr>
          <w:rFonts w:ascii="Arial" w:hAnsi="Arial" w:cs="Arial"/>
          <w:szCs w:val="24"/>
        </w:rPr>
      </w:pPr>
      <w:r>
        <w:rPr>
          <w:rFonts w:ascii="Arial" w:hAnsi="Arial" w:cs="Arial"/>
          <w:szCs w:val="24"/>
        </w:rPr>
        <w:br w:type="page"/>
      </w:r>
    </w:p>
    <w:p w14:paraId="423EACDA" w14:textId="77777777" w:rsidR="00ED195E" w:rsidRDefault="00ED195E" w:rsidP="00ED195E">
      <w:pPr>
        <w:spacing w:after="120"/>
        <w:jc w:val="both"/>
        <w:rPr>
          <w:rFonts w:cstheme="minorHAnsi"/>
          <w:szCs w:val="24"/>
        </w:rPr>
      </w:pPr>
      <w:r>
        <w:rPr>
          <w:rFonts w:cstheme="minorHAnsi"/>
          <w:szCs w:val="24"/>
        </w:rPr>
        <w:lastRenderedPageBreak/>
        <w:t>13 АНЕКСИ</w:t>
      </w:r>
    </w:p>
    <w:p w14:paraId="7979FA4A" w14:textId="77777777" w:rsidR="00ED195E" w:rsidRDefault="00ED195E" w:rsidP="00ED195E">
      <w:pPr>
        <w:spacing w:after="120"/>
        <w:jc w:val="both"/>
        <w:rPr>
          <w:rFonts w:cstheme="minorHAnsi"/>
          <w:szCs w:val="24"/>
        </w:rPr>
      </w:pPr>
    </w:p>
    <w:p w14:paraId="5783D394" w14:textId="77777777" w:rsidR="00ED195E" w:rsidRDefault="00ED195E" w:rsidP="00ED195E">
      <w:pPr>
        <w:spacing w:after="120"/>
        <w:jc w:val="both"/>
        <w:rPr>
          <w:rFonts w:cstheme="minorHAnsi"/>
          <w:szCs w:val="24"/>
          <w:lang w:val="mk-MK"/>
        </w:rPr>
      </w:pPr>
      <w:r>
        <w:rPr>
          <w:rFonts w:cstheme="minorHAnsi"/>
          <w:szCs w:val="24"/>
        </w:rPr>
        <w:t>13.1 КОРИСТЕНА ЛИТЕРАТУРА</w:t>
      </w:r>
    </w:p>
    <w:p w14:paraId="7758C7C7" w14:textId="77777777" w:rsidR="00ED195E" w:rsidRDefault="00ED195E" w:rsidP="00ED195E">
      <w:pPr>
        <w:spacing w:after="120"/>
        <w:jc w:val="both"/>
        <w:rPr>
          <w:rFonts w:cstheme="minorHAnsi"/>
          <w:szCs w:val="24"/>
        </w:rPr>
      </w:pPr>
    </w:p>
    <w:p w14:paraId="23F51687" w14:textId="77777777" w:rsidR="00ED195E" w:rsidRDefault="00ED195E" w:rsidP="00ED195E">
      <w:pPr>
        <w:spacing w:after="120"/>
        <w:jc w:val="both"/>
        <w:rPr>
          <w:rFonts w:cstheme="minorHAnsi"/>
          <w:szCs w:val="24"/>
        </w:rPr>
      </w:pPr>
      <w:r>
        <w:rPr>
          <w:rFonts w:cstheme="minorHAnsi"/>
          <w:szCs w:val="24"/>
        </w:rPr>
        <w:t xml:space="preserve">1. </w:t>
      </w:r>
      <w:proofErr w:type="spellStart"/>
      <w:r>
        <w:rPr>
          <w:rFonts w:cstheme="minorHAnsi"/>
          <w:szCs w:val="24"/>
        </w:rPr>
        <w:t>Агендата</w:t>
      </w:r>
      <w:proofErr w:type="spellEnd"/>
      <w:r>
        <w:rPr>
          <w:rFonts w:cstheme="minorHAnsi"/>
          <w:szCs w:val="24"/>
        </w:rPr>
        <w:t xml:space="preserve"> 2030 </w:t>
      </w:r>
      <w:proofErr w:type="spellStart"/>
      <w:r>
        <w:rPr>
          <w:rFonts w:cstheme="minorHAnsi"/>
          <w:szCs w:val="24"/>
        </w:rPr>
        <w:t>на</w:t>
      </w:r>
      <w:proofErr w:type="spellEnd"/>
      <w:r>
        <w:rPr>
          <w:rFonts w:cstheme="minorHAnsi"/>
          <w:szCs w:val="24"/>
        </w:rPr>
        <w:t xml:space="preserve"> ОН и 17 </w:t>
      </w:r>
      <w:proofErr w:type="spellStart"/>
      <w:r>
        <w:rPr>
          <w:rFonts w:cstheme="minorHAnsi"/>
          <w:szCs w:val="24"/>
        </w:rPr>
        <w:t>цели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одржлив</w:t>
      </w:r>
      <w:proofErr w:type="spellEnd"/>
      <w:r>
        <w:rPr>
          <w:rFonts w:cstheme="minorHAnsi"/>
          <w:szCs w:val="24"/>
        </w:rPr>
        <w:t xml:space="preserve"> </w:t>
      </w:r>
      <w:proofErr w:type="spellStart"/>
      <w:r>
        <w:rPr>
          <w:rFonts w:cstheme="minorHAnsi"/>
          <w:szCs w:val="24"/>
        </w:rPr>
        <w:t>развој</w:t>
      </w:r>
      <w:proofErr w:type="spellEnd"/>
      <w:r>
        <w:rPr>
          <w:rFonts w:cstheme="minorHAnsi"/>
          <w:szCs w:val="24"/>
        </w:rPr>
        <w:t xml:space="preserve"> (SDGs)</w:t>
      </w:r>
    </w:p>
    <w:p w14:paraId="0C6E0EFD" w14:textId="77777777" w:rsidR="00ED195E" w:rsidRDefault="00ED195E" w:rsidP="00ED195E">
      <w:pPr>
        <w:spacing w:after="120"/>
        <w:jc w:val="both"/>
        <w:rPr>
          <w:rFonts w:cstheme="minorHAnsi"/>
          <w:szCs w:val="24"/>
        </w:rPr>
      </w:pPr>
      <w:r>
        <w:rPr>
          <w:rFonts w:cstheme="minorHAnsi"/>
          <w:szCs w:val="24"/>
        </w:rPr>
        <w:t>(https://www.un.org/sustainabledevelopment/ )</w:t>
      </w:r>
    </w:p>
    <w:p w14:paraId="7541C07F" w14:textId="77777777" w:rsidR="00ED195E" w:rsidRDefault="00ED195E" w:rsidP="00ED195E">
      <w:pPr>
        <w:spacing w:after="120"/>
        <w:jc w:val="both"/>
        <w:rPr>
          <w:rFonts w:cstheme="minorHAnsi"/>
          <w:szCs w:val="24"/>
        </w:rPr>
      </w:pPr>
      <w:r>
        <w:rPr>
          <w:rFonts w:cstheme="minorHAnsi"/>
          <w:szCs w:val="24"/>
        </w:rPr>
        <w:t xml:space="preserve">2. </w:t>
      </w:r>
      <w:proofErr w:type="spellStart"/>
      <w:r>
        <w:rPr>
          <w:rFonts w:cstheme="minorHAnsi"/>
          <w:szCs w:val="24"/>
        </w:rPr>
        <w:t>Конвенција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ОН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биолошка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и </w:t>
      </w:r>
      <w:proofErr w:type="spellStart"/>
      <w:r>
        <w:rPr>
          <w:rFonts w:cstheme="minorHAnsi"/>
          <w:szCs w:val="24"/>
        </w:rPr>
        <w:t>нејзините</w:t>
      </w:r>
      <w:proofErr w:type="spellEnd"/>
      <w:r>
        <w:rPr>
          <w:rFonts w:cstheme="minorHAnsi"/>
          <w:szCs w:val="24"/>
        </w:rPr>
        <w:t xml:space="preserve"> </w:t>
      </w:r>
      <w:proofErr w:type="spellStart"/>
      <w:r>
        <w:rPr>
          <w:rFonts w:cstheme="minorHAnsi"/>
          <w:szCs w:val="24"/>
        </w:rPr>
        <w:t>протоколи</w:t>
      </w:r>
      <w:proofErr w:type="spellEnd"/>
    </w:p>
    <w:p w14:paraId="7682B800" w14:textId="77777777" w:rsidR="00ED195E" w:rsidRDefault="00ED195E" w:rsidP="00ED195E">
      <w:pPr>
        <w:spacing w:after="120"/>
        <w:jc w:val="both"/>
        <w:rPr>
          <w:rFonts w:cstheme="minorHAnsi"/>
          <w:szCs w:val="24"/>
        </w:rPr>
      </w:pPr>
      <w:r>
        <w:rPr>
          <w:rFonts w:cstheme="minorHAnsi"/>
          <w:szCs w:val="24"/>
        </w:rPr>
        <w:t>(https://www.un.org/ldcportal/convention-on-biological-diversity-cbd/ )</w:t>
      </w:r>
    </w:p>
    <w:p w14:paraId="0FD9DF8C" w14:textId="77777777" w:rsidR="00ED195E" w:rsidRDefault="00ED195E" w:rsidP="00ED195E">
      <w:pPr>
        <w:spacing w:after="120"/>
        <w:jc w:val="both"/>
        <w:rPr>
          <w:rFonts w:cstheme="minorHAnsi"/>
          <w:szCs w:val="24"/>
        </w:rPr>
      </w:pPr>
      <w:r>
        <w:rPr>
          <w:rFonts w:cstheme="minorHAnsi"/>
          <w:szCs w:val="24"/>
        </w:rPr>
        <w:t xml:space="preserve">3. </w:t>
      </w:r>
      <w:proofErr w:type="spellStart"/>
      <w:r>
        <w:rPr>
          <w:rFonts w:cstheme="minorHAnsi"/>
          <w:szCs w:val="24"/>
        </w:rPr>
        <w:t>Рамковна</w:t>
      </w:r>
      <w:proofErr w:type="spellEnd"/>
      <w:r>
        <w:rPr>
          <w:rFonts w:cstheme="minorHAnsi"/>
          <w:szCs w:val="24"/>
        </w:rPr>
        <w:t xml:space="preserve"> </w:t>
      </w:r>
      <w:proofErr w:type="spellStart"/>
      <w:r>
        <w:rPr>
          <w:rFonts w:cstheme="minorHAnsi"/>
          <w:szCs w:val="24"/>
        </w:rPr>
        <w:t>конвенција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Обединетите</w:t>
      </w:r>
      <w:proofErr w:type="spellEnd"/>
      <w:r>
        <w:rPr>
          <w:rFonts w:cstheme="minorHAnsi"/>
          <w:szCs w:val="24"/>
        </w:rPr>
        <w:t xml:space="preserve"> </w:t>
      </w:r>
      <w:proofErr w:type="spellStart"/>
      <w:r>
        <w:rPr>
          <w:rFonts w:cstheme="minorHAnsi"/>
          <w:szCs w:val="24"/>
        </w:rPr>
        <w:t>нации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климатски</w:t>
      </w:r>
      <w:proofErr w:type="spellEnd"/>
      <w:r>
        <w:rPr>
          <w:rFonts w:cstheme="minorHAnsi"/>
          <w:szCs w:val="24"/>
        </w:rPr>
        <w:t xml:space="preserve"> </w:t>
      </w:r>
      <w:proofErr w:type="spellStart"/>
      <w:r>
        <w:rPr>
          <w:rFonts w:cstheme="minorHAnsi"/>
          <w:szCs w:val="24"/>
        </w:rPr>
        <w:t>промени</w:t>
      </w:r>
      <w:proofErr w:type="spellEnd"/>
      <w:r>
        <w:rPr>
          <w:rFonts w:cstheme="minorHAnsi"/>
          <w:szCs w:val="24"/>
        </w:rPr>
        <w:t xml:space="preserve"> - </w:t>
      </w:r>
      <w:proofErr w:type="spellStart"/>
      <w:r>
        <w:rPr>
          <w:rFonts w:cstheme="minorHAnsi"/>
          <w:szCs w:val="24"/>
        </w:rPr>
        <w:t>Парискиот</w:t>
      </w:r>
      <w:proofErr w:type="spellEnd"/>
      <w:r>
        <w:rPr>
          <w:rFonts w:cstheme="minorHAnsi"/>
          <w:szCs w:val="24"/>
        </w:rPr>
        <w:t xml:space="preserve"> </w:t>
      </w:r>
      <w:proofErr w:type="spellStart"/>
      <w:r>
        <w:rPr>
          <w:rFonts w:cstheme="minorHAnsi"/>
          <w:szCs w:val="24"/>
        </w:rPr>
        <w:t>договор</w:t>
      </w:r>
      <w:proofErr w:type="spellEnd"/>
      <w:r>
        <w:rPr>
          <w:rFonts w:cstheme="minorHAnsi"/>
          <w:szCs w:val="24"/>
        </w:rPr>
        <w:t xml:space="preserve"> </w:t>
      </w:r>
    </w:p>
    <w:p w14:paraId="3461C7F7" w14:textId="77777777" w:rsidR="00ED195E" w:rsidRDefault="00ED195E" w:rsidP="00ED195E">
      <w:pPr>
        <w:spacing w:after="120"/>
        <w:jc w:val="both"/>
        <w:rPr>
          <w:rFonts w:cstheme="minorHAnsi"/>
          <w:szCs w:val="24"/>
        </w:rPr>
      </w:pPr>
      <w:r>
        <w:rPr>
          <w:rFonts w:cstheme="minorHAnsi"/>
          <w:szCs w:val="24"/>
        </w:rPr>
        <w:t>(https://unfccc.int/ )</w:t>
      </w:r>
    </w:p>
    <w:p w14:paraId="26411ADC" w14:textId="77777777" w:rsidR="00ED195E" w:rsidRDefault="00ED195E" w:rsidP="00ED195E">
      <w:pPr>
        <w:spacing w:after="120"/>
        <w:jc w:val="both"/>
        <w:rPr>
          <w:rFonts w:cstheme="minorHAnsi"/>
          <w:szCs w:val="24"/>
        </w:rPr>
      </w:pPr>
      <w:r>
        <w:rPr>
          <w:rFonts w:cstheme="minorHAnsi"/>
          <w:szCs w:val="24"/>
        </w:rPr>
        <w:t xml:space="preserve">4. </w:t>
      </w:r>
      <w:proofErr w:type="spellStart"/>
      <w:r>
        <w:rPr>
          <w:rFonts w:cstheme="minorHAnsi"/>
          <w:szCs w:val="24"/>
        </w:rPr>
        <w:t>Европски</w:t>
      </w:r>
      <w:proofErr w:type="spellEnd"/>
      <w:r>
        <w:rPr>
          <w:rFonts w:cstheme="minorHAnsi"/>
          <w:szCs w:val="24"/>
        </w:rPr>
        <w:t xml:space="preserve"> </w:t>
      </w:r>
      <w:proofErr w:type="spellStart"/>
      <w:r>
        <w:rPr>
          <w:rFonts w:cstheme="minorHAnsi"/>
          <w:szCs w:val="24"/>
        </w:rPr>
        <w:t>зелен</w:t>
      </w:r>
      <w:proofErr w:type="spellEnd"/>
      <w:r>
        <w:rPr>
          <w:rFonts w:cstheme="minorHAnsi"/>
          <w:szCs w:val="24"/>
        </w:rPr>
        <w:t xml:space="preserve"> </w:t>
      </w:r>
      <w:proofErr w:type="spellStart"/>
      <w:r>
        <w:rPr>
          <w:rFonts w:cstheme="minorHAnsi"/>
          <w:szCs w:val="24"/>
        </w:rPr>
        <w:t>договор</w:t>
      </w:r>
      <w:proofErr w:type="spellEnd"/>
      <w:r>
        <w:rPr>
          <w:rFonts w:cstheme="minorHAnsi"/>
          <w:szCs w:val="24"/>
        </w:rPr>
        <w:t xml:space="preserve"> </w:t>
      </w:r>
    </w:p>
    <w:p w14:paraId="2AB03261" w14:textId="77777777" w:rsidR="00ED195E" w:rsidRDefault="00ED195E" w:rsidP="00ED195E">
      <w:pPr>
        <w:spacing w:after="120"/>
        <w:jc w:val="both"/>
        <w:rPr>
          <w:rFonts w:cstheme="minorHAnsi"/>
          <w:szCs w:val="24"/>
        </w:rPr>
      </w:pPr>
      <w:r>
        <w:rPr>
          <w:rFonts w:cstheme="minorHAnsi"/>
          <w:szCs w:val="24"/>
        </w:rPr>
        <w:t>(https://www.eea.europa.eu/policy-documents/com-2019-640-final)</w:t>
      </w:r>
    </w:p>
    <w:p w14:paraId="44897F84" w14:textId="77777777" w:rsidR="00ED195E" w:rsidRDefault="00ED195E" w:rsidP="00ED195E">
      <w:pPr>
        <w:spacing w:after="120"/>
        <w:jc w:val="both"/>
        <w:rPr>
          <w:rFonts w:cstheme="minorHAnsi"/>
          <w:szCs w:val="24"/>
        </w:rPr>
      </w:pPr>
      <w:r>
        <w:rPr>
          <w:rFonts w:cstheme="minorHAnsi"/>
          <w:szCs w:val="24"/>
        </w:rPr>
        <w:t xml:space="preserve">5. </w:t>
      </w:r>
      <w:proofErr w:type="spellStart"/>
      <w:r>
        <w:rPr>
          <w:rFonts w:cstheme="minorHAnsi"/>
          <w:szCs w:val="24"/>
        </w:rPr>
        <w:t>Стратегија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биолошка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2030 </w:t>
      </w:r>
      <w:proofErr w:type="spellStart"/>
      <w:r>
        <w:rPr>
          <w:rFonts w:cstheme="minorHAnsi"/>
          <w:szCs w:val="24"/>
        </w:rPr>
        <w:t>година</w:t>
      </w:r>
      <w:proofErr w:type="spellEnd"/>
    </w:p>
    <w:p w14:paraId="69EDC158" w14:textId="77777777" w:rsidR="00ED195E" w:rsidRDefault="00ED195E" w:rsidP="00ED195E">
      <w:pPr>
        <w:spacing w:after="120"/>
        <w:jc w:val="both"/>
        <w:rPr>
          <w:rFonts w:cstheme="minorHAnsi"/>
          <w:szCs w:val="24"/>
        </w:rPr>
      </w:pPr>
      <w:r>
        <w:rPr>
          <w:rFonts w:cstheme="minorHAnsi"/>
          <w:szCs w:val="24"/>
        </w:rPr>
        <w:t>(https://ec.europa.eu/environment/strategy/biodiversity-strategy-2030)</w:t>
      </w:r>
    </w:p>
    <w:p w14:paraId="611F375D" w14:textId="77777777" w:rsidR="00ED195E" w:rsidRDefault="00ED195E" w:rsidP="00ED195E">
      <w:pPr>
        <w:spacing w:after="120"/>
        <w:jc w:val="both"/>
        <w:rPr>
          <w:rFonts w:cstheme="minorHAnsi"/>
          <w:szCs w:val="24"/>
        </w:rPr>
      </w:pPr>
      <w:r>
        <w:rPr>
          <w:rFonts w:cstheme="minorHAnsi"/>
          <w:szCs w:val="24"/>
        </w:rPr>
        <w:t xml:space="preserve">6. </w:t>
      </w:r>
      <w:proofErr w:type="spellStart"/>
      <w:r>
        <w:rPr>
          <w:rFonts w:cstheme="minorHAnsi"/>
          <w:szCs w:val="24"/>
        </w:rPr>
        <w:t>Европски</w:t>
      </w:r>
      <w:proofErr w:type="spellEnd"/>
      <w:r>
        <w:rPr>
          <w:rFonts w:cstheme="minorHAnsi"/>
          <w:szCs w:val="24"/>
        </w:rPr>
        <w:t xml:space="preserve"> </w:t>
      </w:r>
      <w:proofErr w:type="spellStart"/>
      <w:r>
        <w:rPr>
          <w:rFonts w:cstheme="minorHAnsi"/>
          <w:szCs w:val="24"/>
        </w:rPr>
        <w:t>закон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климата</w:t>
      </w:r>
      <w:proofErr w:type="spellEnd"/>
      <w:r>
        <w:rPr>
          <w:rFonts w:cstheme="minorHAnsi"/>
          <w:szCs w:val="24"/>
        </w:rPr>
        <w:t xml:space="preserve"> </w:t>
      </w:r>
    </w:p>
    <w:p w14:paraId="059BE84B" w14:textId="77777777" w:rsidR="00ED195E" w:rsidRDefault="00ED195E" w:rsidP="00ED195E">
      <w:pPr>
        <w:spacing w:after="120"/>
        <w:jc w:val="both"/>
        <w:rPr>
          <w:rFonts w:cstheme="minorHAnsi"/>
          <w:szCs w:val="24"/>
        </w:rPr>
      </w:pPr>
      <w:r>
        <w:rPr>
          <w:rFonts w:cstheme="minorHAnsi"/>
          <w:szCs w:val="24"/>
        </w:rPr>
        <w:t>(https://ec.europa.eu/clima/eu-action/european-green-deal/european-climate-law)</w:t>
      </w:r>
    </w:p>
    <w:p w14:paraId="492B423D" w14:textId="77777777" w:rsidR="00ED195E" w:rsidRDefault="00ED195E" w:rsidP="00ED195E">
      <w:pPr>
        <w:spacing w:after="120"/>
        <w:jc w:val="both"/>
        <w:rPr>
          <w:rFonts w:cstheme="minorHAnsi"/>
          <w:szCs w:val="24"/>
        </w:rPr>
      </w:pPr>
      <w:r>
        <w:rPr>
          <w:rFonts w:cstheme="minorHAnsi"/>
          <w:szCs w:val="24"/>
        </w:rPr>
        <w:t xml:space="preserve">7. </w:t>
      </w:r>
      <w:proofErr w:type="spellStart"/>
      <w:r>
        <w:rPr>
          <w:rFonts w:cstheme="minorHAnsi"/>
          <w:szCs w:val="24"/>
        </w:rPr>
        <w:t>Стратегија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адаптација</w:t>
      </w:r>
      <w:proofErr w:type="spellEnd"/>
      <w:r>
        <w:rPr>
          <w:rFonts w:cstheme="minorHAnsi"/>
          <w:szCs w:val="24"/>
        </w:rPr>
        <w:t xml:space="preserve"> </w:t>
      </w:r>
      <w:proofErr w:type="spellStart"/>
      <w:r>
        <w:rPr>
          <w:rFonts w:cstheme="minorHAnsi"/>
          <w:szCs w:val="24"/>
        </w:rPr>
        <w:t>кон</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p>
    <w:p w14:paraId="1B98F275" w14:textId="77777777" w:rsidR="00ED195E" w:rsidRDefault="00ED195E" w:rsidP="00ED195E">
      <w:pPr>
        <w:spacing w:after="120"/>
        <w:jc w:val="both"/>
        <w:rPr>
          <w:rFonts w:cstheme="minorHAnsi"/>
          <w:szCs w:val="24"/>
        </w:rPr>
      </w:pPr>
      <w:r>
        <w:rPr>
          <w:rFonts w:cstheme="minorHAnsi"/>
          <w:szCs w:val="24"/>
        </w:rPr>
        <w:t>(https://ec.europa.eu/clima/eu-action/adaptation-climate-change/eu-adaptation-strategy_en)</w:t>
      </w:r>
    </w:p>
    <w:p w14:paraId="559A333E" w14:textId="77777777" w:rsidR="00ED195E" w:rsidRDefault="00ED195E" w:rsidP="00ED195E">
      <w:pPr>
        <w:spacing w:after="120"/>
        <w:jc w:val="both"/>
        <w:rPr>
          <w:rFonts w:cstheme="minorHAnsi"/>
          <w:szCs w:val="24"/>
        </w:rPr>
      </w:pPr>
      <w:r>
        <w:rPr>
          <w:rFonts w:cstheme="minorHAnsi"/>
          <w:szCs w:val="24"/>
        </w:rPr>
        <w:t xml:space="preserve">8. COM(2013) 169: </w:t>
      </w:r>
      <w:proofErr w:type="spellStart"/>
      <w:r>
        <w:rPr>
          <w:rFonts w:cstheme="minorHAnsi"/>
          <w:szCs w:val="24"/>
        </w:rPr>
        <w:t>Зелена</w:t>
      </w:r>
      <w:proofErr w:type="spellEnd"/>
      <w:r>
        <w:rPr>
          <w:rFonts w:cstheme="minorHAnsi"/>
          <w:szCs w:val="24"/>
        </w:rPr>
        <w:t xml:space="preserve"> </w:t>
      </w:r>
      <w:proofErr w:type="spellStart"/>
      <w:r>
        <w:rPr>
          <w:rFonts w:cstheme="minorHAnsi"/>
          <w:szCs w:val="24"/>
        </w:rPr>
        <w:t>книга</w:t>
      </w:r>
      <w:proofErr w:type="spellEnd"/>
      <w:r>
        <w:rPr>
          <w:rFonts w:cstheme="minorHAnsi"/>
          <w:szCs w:val="24"/>
        </w:rPr>
        <w:t xml:space="preserve">. </w:t>
      </w:r>
      <w:proofErr w:type="spellStart"/>
      <w:r>
        <w:rPr>
          <w:rFonts w:cstheme="minorHAnsi"/>
          <w:szCs w:val="24"/>
        </w:rPr>
        <w:t>Рамка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климатски</w:t>
      </w:r>
      <w:proofErr w:type="spellEnd"/>
      <w:r>
        <w:rPr>
          <w:rFonts w:cstheme="minorHAnsi"/>
          <w:szCs w:val="24"/>
        </w:rPr>
        <w:t xml:space="preserve"> и </w:t>
      </w:r>
      <w:proofErr w:type="spellStart"/>
      <w:r>
        <w:rPr>
          <w:rFonts w:cstheme="minorHAnsi"/>
          <w:szCs w:val="24"/>
        </w:rPr>
        <w:t>енергетски</w:t>
      </w:r>
      <w:proofErr w:type="spellEnd"/>
      <w:r>
        <w:rPr>
          <w:rFonts w:cstheme="minorHAnsi"/>
          <w:szCs w:val="24"/>
        </w:rPr>
        <w:t xml:space="preserve"> </w:t>
      </w:r>
      <w:proofErr w:type="spellStart"/>
      <w:r>
        <w:rPr>
          <w:rFonts w:cstheme="minorHAnsi"/>
          <w:szCs w:val="24"/>
        </w:rPr>
        <w:t>политики</w:t>
      </w:r>
      <w:proofErr w:type="spellEnd"/>
      <w:r>
        <w:rPr>
          <w:rFonts w:cstheme="minorHAnsi"/>
          <w:szCs w:val="24"/>
        </w:rPr>
        <w:t xml:space="preserve"> 2030 </w:t>
      </w:r>
      <w:proofErr w:type="spellStart"/>
      <w:r>
        <w:rPr>
          <w:rFonts w:cstheme="minorHAnsi"/>
          <w:szCs w:val="24"/>
        </w:rPr>
        <w:t>година</w:t>
      </w:r>
      <w:proofErr w:type="spellEnd"/>
      <w:r>
        <w:rPr>
          <w:rFonts w:cstheme="minorHAnsi"/>
          <w:szCs w:val="24"/>
        </w:rPr>
        <w:t>.</w:t>
      </w:r>
    </w:p>
    <w:p w14:paraId="17ACA8F8" w14:textId="77777777" w:rsidR="00ED195E" w:rsidRDefault="00ED195E" w:rsidP="00ED195E">
      <w:pPr>
        <w:spacing w:after="120"/>
        <w:jc w:val="both"/>
        <w:rPr>
          <w:rFonts w:cstheme="minorHAnsi"/>
          <w:szCs w:val="24"/>
        </w:rPr>
      </w:pPr>
      <w:r>
        <w:rPr>
          <w:rFonts w:cstheme="minorHAnsi"/>
          <w:szCs w:val="24"/>
        </w:rPr>
        <w:t xml:space="preserve">9. COM (2011) 244 </w:t>
      </w:r>
      <w:proofErr w:type="spellStart"/>
      <w:r>
        <w:rPr>
          <w:rFonts w:cstheme="minorHAnsi"/>
          <w:szCs w:val="24"/>
        </w:rPr>
        <w:t>конечна</w:t>
      </w:r>
      <w:proofErr w:type="spellEnd"/>
      <w:r>
        <w:rPr>
          <w:rFonts w:cstheme="minorHAnsi"/>
          <w:szCs w:val="24"/>
        </w:rPr>
        <w:t xml:space="preserve">. </w:t>
      </w:r>
      <w:proofErr w:type="spellStart"/>
      <w:r>
        <w:rPr>
          <w:rFonts w:cstheme="minorHAnsi"/>
          <w:szCs w:val="24"/>
        </w:rPr>
        <w:t>Нашето</w:t>
      </w:r>
      <w:proofErr w:type="spellEnd"/>
      <w:r>
        <w:rPr>
          <w:rFonts w:cstheme="minorHAnsi"/>
          <w:szCs w:val="24"/>
        </w:rPr>
        <w:t xml:space="preserve"> </w:t>
      </w:r>
      <w:proofErr w:type="spellStart"/>
      <w:r>
        <w:rPr>
          <w:rFonts w:cstheme="minorHAnsi"/>
          <w:szCs w:val="24"/>
        </w:rPr>
        <w:t>животно</w:t>
      </w:r>
      <w:proofErr w:type="spellEnd"/>
      <w:r>
        <w:rPr>
          <w:rFonts w:cstheme="minorHAnsi"/>
          <w:szCs w:val="24"/>
        </w:rPr>
        <w:t xml:space="preserve"> </w:t>
      </w:r>
      <w:proofErr w:type="spellStart"/>
      <w:r>
        <w:rPr>
          <w:rFonts w:cstheme="minorHAnsi"/>
          <w:szCs w:val="24"/>
        </w:rPr>
        <w:t>осигурување</w:t>
      </w:r>
      <w:proofErr w:type="spellEnd"/>
      <w:r>
        <w:rPr>
          <w:rFonts w:cstheme="minorHAnsi"/>
          <w:szCs w:val="24"/>
        </w:rPr>
        <w:t xml:space="preserve">, </w:t>
      </w:r>
      <w:proofErr w:type="spellStart"/>
      <w:r>
        <w:rPr>
          <w:rFonts w:cstheme="minorHAnsi"/>
          <w:szCs w:val="24"/>
        </w:rPr>
        <w:t>нашиот</w:t>
      </w:r>
      <w:proofErr w:type="spellEnd"/>
      <w:r>
        <w:rPr>
          <w:rFonts w:cstheme="minorHAnsi"/>
          <w:szCs w:val="24"/>
        </w:rPr>
        <w:t xml:space="preserve"> </w:t>
      </w:r>
      <w:proofErr w:type="spellStart"/>
      <w:r>
        <w:rPr>
          <w:rFonts w:cstheme="minorHAnsi"/>
          <w:szCs w:val="24"/>
        </w:rPr>
        <w:t>природен</w:t>
      </w:r>
      <w:proofErr w:type="spellEnd"/>
      <w:r>
        <w:rPr>
          <w:rFonts w:cstheme="minorHAnsi"/>
          <w:szCs w:val="24"/>
        </w:rPr>
        <w:t xml:space="preserve"> </w:t>
      </w:r>
      <w:proofErr w:type="spellStart"/>
      <w:r>
        <w:rPr>
          <w:rFonts w:cstheme="minorHAnsi"/>
          <w:szCs w:val="24"/>
        </w:rPr>
        <w:t>капитал</w:t>
      </w:r>
      <w:proofErr w:type="spellEnd"/>
      <w:r>
        <w:rPr>
          <w:rFonts w:cstheme="minorHAnsi"/>
          <w:szCs w:val="24"/>
        </w:rPr>
        <w:t xml:space="preserve">: </w:t>
      </w:r>
      <w:proofErr w:type="spellStart"/>
      <w:r>
        <w:rPr>
          <w:rFonts w:cstheme="minorHAnsi"/>
          <w:szCs w:val="24"/>
        </w:rPr>
        <w:t>стратегија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биолошка</w:t>
      </w:r>
      <w:proofErr w:type="spellEnd"/>
      <w:r>
        <w:rPr>
          <w:rFonts w:cstheme="minorHAnsi"/>
          <w:szCs w:val="24"/>
        </w:rPr>
        <w:t xml:space="preserve"> </w:t>
      </w:r>
      <w:proofErr w:type="spellStart"/>
      <w:r>
        <w:rPr>
          <w:rFonts w:cstheme="minorHAnsi"/>
          <w:szCs w:val="24"/>
        </w:rPr>
        <w:t>разновидност</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2020 </w:t>
      </w:r>
      <w:proofErr w:type="spellStart"/>
      <w:r>
        <w:rPr>
          <w:rFonts w:cstheme="minorHAnsi"/>
          <w:szCs w:val="24"/>
        </w:rPr>
        <w:t>година</w:t>
      </w:r>
      <w:proofErr w:type="spellEnd"/>
    </w:p>
    <w:p w14:paraId="55DAE498" w14:textId="77777777" w:rsidR="00ED195E" w:rsidRDefault="00ED195E" w:rsidP="00ED195E">
      <w:pPr>
        <w:spacing w:after="120"/>
        <w:jc w:val="both"/>
        <w:rPr>
          <w:rFonts w:cstheme="minorHAnsi"/>
          <w:szCs w:val="24"/>
        </w:rPr>
      </w:pPr>
      <w:r>
        <w:rPr>
          <w:rFonts w:cstheme="minorHAnsi"/>
          <w:szCs w:val="24"/>
        </w:rPr>
        <w:t xml:space="preserve">10. CОM(2020) 652 </w:t>
      </w:r>
      <w:proofErr w:type="spellStart"/>
      <w:r>
        <w:rPr>
          <w:rFonts w:cstheme="minorHAnsi"/>
          <w:szCs w:val="24"/>
        </w:rPr>
        <w:t>конечна</w:t>
      </w:r>
      <w:proofErr w:type="spellEnd"/>
      <w:r>
        <w:rPr>
          <w:rFonts w:cstheme="minorHAnsi"/>
          <w:szCs w:val="24"/>
        </w:rPr>
        <w:t xml:space="preserve">. </w:t>
      </w:r>
      <w:proofErr w:type="spellStart"/>
      <w:r>
        <w:rPr>
          <w:rFonts w:cstheme="minorHAnsi"/>
          <w:szCs w:val="24"/>
        </w:rPr>
        <w:t>Предлог</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одлука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Европскиот</w:t>
      </w:r>
      <w:proofErr w:type="spellEnd"/>
      <w:r>
        <w:rPr>
          <w:rFonts w:cstheme="minorHAnsi"/>
          <w:szCs w:val="24"/>
        </w:rPr>
        <w:t xml:space="preserve"> </w:t>
      </w:r>
      <w:proofErr w:type="spellStart"/>
      <w:r>
        <w:rPr>
          <w:rFonts w:cstheme="minorHAnsi"/>
          <w:szCs w:val="24"/>
        </w:rPr>
        <w:t>парламент</w:t>
      </w:r>
      <w:proofErr w:type="spellEnd"/>
      <w:r>
        <w:rPr>
          <w:rFonts w:cstheme="minorHAnsi"/>
          <w:szCs w:val="24"/>
        </w:rPr>
        <w:t xml:space="preserve"> и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Советот</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Општа</w:t>
      </w:r>
      <w:proofErr w:type="spellEnd"/>
      <w:r>
        <w:rPr>
          <w:rFonts w:cstheme="minorHAnsi"/>
          <w:szCs w:val="24"/>
        </w:rPr>
        <w:t xml:space="preserve"> </w:t>
      </w:r>
      <w:proofErr w:type="spellStart"/>
      <w:r>
        <w:rPr>
          <w:rFonts w:cstheme="minorHAnsi"/>
          <w:szCs w:val="24"/>
        </w:rPr>
        <w:t>акциона</w:t>
      </w:r>
      <w:proofErr w:type="spellEnd"/>
      <w:r>
        <w:rPr>
          <w:rFonts w:cstheme="minorHAnsi"/>
          <w:szCs w:val="24"/>
        </w:rPr>
        <w:t xml:space="preserve"> </w:t>
      </w:r>
      <w:proofErr w:type="spellStart"/>
      <w:r>
        <w:rPr>
          <w:rFonts w:cstheme="minorHAnsi"/>
          <w:szCs w:val="24"/>
        </w:rPr>
        <w:t>програма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Унијата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животна</w:t>
      </w:r>
      <w:proofErr w:type="spellEnd"/>
      <w:r>
        <w:rPr>
          <w:rFonts w:cstheme="minorHAnsi"/>
          <w:szCs w:val="24"/>
        </w:rPr>
        <w:t xml:space="preserve"> </w:t>
      </w:r>
      <w:proofErr w:type="spellStart"/>
      <w:r>
        <w:rPr>
          <w:rFonts w:cstheme="minorHAnsi"/>
          <w:szCs w:val="24"/>
        </w:rPr>
        <w:t>средина</w:t>
      </w:r>
      <w:proofErr w:type="spellEnd"/>
      <w:r>
        <w:rPr>
          <w:rFonts w:cstheme="minorHAnsi"/>
          <w:szCs w:val="24"/>
        </w:rPr>
        <w:t xml:space="preserve"> </w:t>
      </w:r>
      <w:proofErr w:type="spellStart"/>
      <w:r>
        <w:rPr>
          <w:rFonts w:cstheme="minorHAnsi"/>
          <w:szCs w:val="24"/>
        </w:rPr>
        <w:t>до</w:t>
      </w:r>
      <w:proofErr w:type="spellEnd"/>
      <w:r>
        <w:rPr>
          <w:rFonts w:cstheme="minorHAnsi"/>
          <w:szCs w:val="24"/>
        </w:rPr>
        <w:t xml:space="preserve"> 2030 </w:t>
      </w:r>
      <w:proofErr w:type="spellStart"/>
      <w:r>
        <w:rPr>
          <w:rFonts w:cstheme="minorHAnsi"/>
          <w:szCs w:val="24"/>
        </w:rPr>
        <w:t>година</w:t>
      </w:r>
      <w:proofErr w:type="spellEnd"/>
      <w:r>
        <w:rPr>
          <w:rFonts w:cstheme="minorHAnsi"/>
          <w:szCs w:val="24"/>
        </w:rPr>
        <w:t>.</w:t>
      </w:r>
    </w:p>
    <w:p w14:paraId="49808564" w14:textId="77777777" w:rsidR="00ED195E" w:rsidRDefault="00ED195E" w:rsidP="00ED195E">
      <w:pPr>
        <w:spacing w:after="120"/>
        <w:jc w:val="both"/>
        <w:rPr>
          <w:rFonts w:cstheme="minorHAnsi"/>
          <w:szCs w:val="24"/>
        </w:rPr>
      </w:pPr>
      <w:r>
        <w:rPr>
          <w:rFonts w:cstheme="minorHAnsi"/>
          <w:szCs w:val="24"/>
        </w:rPr>
        <w:t xml:space="preserve">11. </w:t>
      </w:r>
      <w:proofErr w:type="spellStart"/>
      <w:r>
        <w:rPr>
          <w:rFonts w:cstheme="minorHAnsi"/>
          <w:szCs w:val="24"/>
        </w:rPr>
        <w:t>Соопштение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Комисијата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наслов</w:t>
      </w:r>
      <w:proofErr w:type="spellEnd"/>
      <w:r>
        <w:rPr>
          <w:rFonts w:cstheme="minorHAnsi"/>
          <w:szCs w:val="24"/>
        </w:rPr>
        <w:t xml:space="preserve"> „</w:t>
      </w:r>
      <w:proofErr w:type="spellStart"/>
      <w:r>
        <w:rPr>
          <w:rFonts w:cstheme="minorHAnsi"/>
          <w:szCs w:val="24"/>
        </w:rPr>
        <w:t>Тематска</w:t>
      </w:r>
      <w:proofErr w:type="spellEnd"/>
      <w:r>
        <w:rPr>
          <w:rFonts w:cstheme="minorHAnsi"/>
          <w:szCs w:val="24"/>
        </w:rPr>
        <w:t xml:space="preserve"> </w:t>
      </w:r>
      <w:proofErr w:type="spellStart"/>
      <w:r>
        <w:rPr>
          <w:rFonts w:cstheme="minorHAnsi"/>
          <w:szCs w:val="24"/>
        </w:rPr>
        <w:t>стратегија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заштита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почвата</w:t>
      </w:r>
      <w:proofErr w:type="spellEnd"/>
      <w:r>
        <w:rPr>
          <w:rFonts w:cstheme="minorHAnsi"/>
          <w:szCs w:val="24"/>
        </w:rPr>
        <w:t>“ (COM (2006) 231).</w:t>
      </w:r>
    </w:p>
    <w:p w14:paraId="628A35ED" w14:textId="77777777" w:rsidR="00ED195E" w:rsidRDefault="00ED195E" w:rsidP="00ED195E">
      <w:pPr>
        <w:spacing w:after="120"/>
        <w:jc w:val="both"/>
        <w:rPr>
          <w:rFonts w:cstheme="minorHAnsi"/>
          <w:szCs w:val="24"/>
        </w:rPr>
      </w:pPr>
      <w:r>
        <w:rPr>
          <w:rFonts w:cstheme="minorHAnsi"/>
          <w:szCs w:val="24"/>
        </w:rPr>
        <w:t xml:space="preserve">12. </w:t>
      </w:r>
      <w:proofErr w:type="spellStart"/>
      <w:r>
        <w:rPr>
          <w:rFonts w:cstheme="minorHAnsi"/>
          <w:szCs w:val="24"/>
        </w:rPr>
        <w:t>Мрежа</w:t>
      </w:r>
      <w:proofErr w:type="spellEnd"/>
      <w:r>
        <w:rPr>
          <w:rFonts w:cstheme="minorHAnsi"/>
          <w:szCs w:val="24"/>
        </w:rPr>
        <w:t xml:space="preserve"> </w:t>
      </w:r>
      <w:proofErr w:type="spellStart"/>
      <w:r>
        <w:rPr>
          <w:rFonts w:cstheme="minorHAnsi"/>
          <w:szCs w:val="24"/>
        </w:rPr>
        <w:t>Натура</w:t>
      </w:r>
      <w:proofErr w:type="spellEnd"/>
      <w:r>
        <w:rPr>
          <w:rFonts w:cstheme="minorHAnsi"/>
          <w:szCs w:val="24"/>
        </w:rPr>
        <w:t xml:space="preserve"> 2000.</w:t>
      </w:r>
    </w:p>
    <w:p w14:paraId="6B43B4D0" w14:textId="77777777" w:rsidR="00ED195E" w:rsidRDefault="00ED195E" w:rsidP="00ED195E">
      <w:pPr>
        <w:spacing w:after="120"/>
        <w:jc w:val="both"/>
        <w:rPr>
          <w:rFonts w:cstheme="minorHAnsi"/>
          <w:szCs w:val="24"/>
        </w:rPr>
      </w:pPr>
      <w:r>
        <w:rPr>
          <w:rFonts w:cstheme="minorHAnsi"/>
          <w:szCs w:val="24"/>
        </w:rPr>
        <w:t>(https://geodata.gov.gr/dataset/to-diktuo-natura2000-kai-prostateuomenes-periokhes).</w:t>
      </w:r>
    </w:p>
    <w:p w14:paraId="1F7C8919" w14:textId="77777777" w:rsidR="00ED195E" w:rsidRDefault="00ED195E" w:rsidP="00ED195E">
      <w:pPr>
        <w:spacing w:after="120"/>
        <w:jc w:val="both"/>
        <w:rPr>
          <w:rFonts w:cstheme="minorHAnsi"/>
          <w:szCs w:val="24"/>
        </w:rPr>
      </w:pPr>
      <w:r>
        <w:rPr>
          <w:rFonts w:cstheme="minorHAnsi"/>
          <w:szCs w:val="24"/>
        </w:rPr>
        <w:t xml:space="preserve">13. </w:t>
      </w:r>
      <w:proofErr w:type="spellStart"/>
      <w:r>
        <w:rPr>
          <w:rFonts w:cstheme="minorHAnsi"/>
          <w:szCs w:val="24"/>
        </w:rPr>
        <w:t>Поморска</w:t>
      </w:r>
      <w:proofErr w:type="spellEnd"/>
      <w:r>
        <w:rPr>
          <w:rFonts w:cstheme="minorHAnsi"/>
          <w:szCs w:val="24"/>
        </w:rPr>
        <w:t xml:space="preserve"> </w:t>
      </w:r>
      <w:proofErr w:type="spellStart"/>
      <w:r>
        <w:rPr>
          <w:rFonts w:cstheme="minorHAnsi"/>
          <w:szCs w:val="24"/>
        </w:rPr>
        <w:t>стратегија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Јадранско</w:t>
      </w:r>
      <w:proofErr w:type="spellEnd"/>
      <w:r>
        <w:rPr>
          <w:rFonts w:cstheme="minorHAnsi"/>
          <w:szCs w:val="24"/>
        </w:rPr>
        <w:t xml:space="preserve"> и </w:t>
      </w:r>
      <w:proofErr w:type="spellStart"/>
      <w:r>
        <w:rPr>
          <w:rFonts w:cstheme="minorHAnsi"/>
          <w:szCs w:val="24"/>
        </w:rPr>
        <w:t>Јонско</w:t>
      </w:r>
      <w:proofErr w:type="spellEnd"/>
      <w:r>
        <w:rPr>
          <w:rFonts w:cstheme="minorHAnsi"/>
          <w:szCs w:val="24"/>
        </w:rPr>
        <w:t xml:space="preserve"> </w:t>
      </w:r>
      <w:proofErr w:type="spellStart"/>
      <w:r>
        <w:rPr>
          <w:rFonts w:cstheme="minorHAnsi"/>
          <w:szCs w:val="24"/>
        </w:rPr>
        <w:t>Море</w:t>
      </w:r>
      <w:proofErr w:type="spellEnd"/>
      <w:r>
        <w:rPr>
          <w:rFonts w:cstheme="minorHAnsi"/>
          <w:szCs w:val="24"/>
        </w:rPr>
        <w:t xml:space="preserve"> (CОM(2012) 713</w:t>
      </w:r>
    </w:p>
    <w:p w14:paraId="07A44F8A" w14:textId="77777777" w:rsidR="00ED195E" w:rsidRDefault="00ED195E" w:rsidP="00ED195E">
      <w:pPr>
        <w:spacing w:after="120"/>
        <w:jc w:val="both"/>
        <w:rPr>
          <w:rFonts w:cstheme="minorHAnsi"/>
          <w:szCs w:val="24"/>
        </w:rPr>
      </w:pPr>
      <w:r>
        <w:rPr>
          <w:rFonts w:cstheme="minorHAnsi"/>
          <w:szCs w:val="24"/>
        </w:rPr>
        <w:t xml:space="preserve">14. </w:t>
      </w:r>
      <w:proofErr w:type="spellStart"/>
      <w:r>
        <w:rPr>
          <w:rFonts w:cstheme="minorHAnsi"/>
          <w:szCs w:val="24"/>
        </w:rPr>
        <w:t>Интегрирано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крајбрежните</w:t>
      </w:r>
      <w:proofErr w:type="spellEnd"/>
      <w:r>
        <w:rPr>
          <w:rFonts w:cstheme="minorHAnsi"/>
          <w:szCs w:val="24"/>
        </w:rPr>
        <w:t xml:space="preserve"> </w:t>
      </w:r>
      <w:proofErr w:type="spellStart"/>
      <w:r>
        <w:rPr>
          <w:rFonts w:cstheme="minorHAnsi"/>
          <w:szCs w:val="24"/>
        </w:rPr>
        <w:t>зони</w:t>
      </w:r>
      <w:proofErr w:type="spellEnd"/>
      <w:r>
        <w:rPr>
          <w:rFonts w:cstheme="minorHAnsi"/>
          <w:szCs w:val="24"/>
        </w:rPr>
        <w:t xml:space="preserve"> (ИЦЗМ)</w:t>
      </w:r>
    </w:p>
    <w:p w14:paraId="458C113D" w14:textId="77777777" w:rsidR="00ED195E" w:rsidRDefault="00ED195E" w:rsidP="00ED195E">
      <w:pPr>
        <w:spacing w:after="120"/>
        <w:jc w:val="both"/>
        <w:rPr>
          <w:rFonts w:cstheme="minorHAnsi"/>
          <w:szCs w:val="24"/>
        </w:rPr>
      </w:pPr>
      <w:r>
        <w:rPr>
          <w:rFonts w:cstheme="minorHAnsi"/>
          <w:szCs w:val="24"/>
        </w:rPr>
        <w:t xml:space="preserve">15. </w:t>
      </w:r>
      <w:proofErr w:type="spellStart"/>
      <w:r>
        <w:rPr>
          <w:rFonts w:cstheme="minorHAnsi"/>
          <w:szCs w:val="24"/>
        </w:rPr>
        <w:t>Протокол</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интегрирано</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крајбрежните</w:t>
      </w:r>
      <w:proofErr w:type="spellEnd"/>
      <w:r>
        <w:rPr>
          <w:rFonts w:cstheme="minorHAnsi"/>
          <w:szCs w:val="24"/>
        </w:rPr>
        <w:t xml:space="preserve"> </w:t>
      </w:r>
      <w:proofErr w:type="spellStart"/>
      <w:r>
        <w:rPr>
          <w:rFonts w:cstheme="minorHAnsi"/>
          <w:szCs w:val="24"/>
        </w:rPr>
        <w:t>зони</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Медитеранот</w:t>
      </w:r>
      <w:proofErr w:type="spellEnd"/>
      <w:r>
        <w:rPr>
          <w:rFonts w:cstheme="minorHAnsi"/>
          <w:szCs w:val="24"/>
        </w:rPr>
        <w:t xml:space="preserve"> (2008).</w:t>
      </w:r>
    </w:p>
    <w:p w14:paraId="297E1C2A" w14:textId="77777777" w:rsidR="00ED195E" w:rsidRDefault="00ED195E" w:rsidP="00ED195E">
      <w:pPr>
        <w:spacing w:after="120"/>
        <w:jc w:val="both"/>
        <w:rPr>
          <w:rFonts w:cstheme="minorHAnsi"/>
          <w:szCs w:val="24"/>
        </w:rPr>
      </w:pPr>
      <w:r>
        <w:rPr>
          <w:rFonts w:cstheme="minorHAnsi"/>
          <w:szCs w:val="24"/>
        </w:rPr>
        <w:lastRenderedPageBreak/>
        <w:t xml:space="preserve">16. </w:t>
      </w: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и </w:t>
      </w:r>
      <w:proofErr w:type="spellStart"/>
      <w:r>
        <w:rPr>
          <w:rFonts w:cstheme="minorHAnsi"/>
          <w:szCs w:val="24"/>
        </w:rPr>
        <w:t>клима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(FEK 4893/B/31.12.2019). (https://ec.europa.eu/energy/sites/default/files/documents/el final </w:t>
      </w:r>
      <w:proofErr w:type="spellStart"/>
      <w:r>
        <w:rPr>
          <w:rFonts w:cstheme="minorHAnsi"/>
          <w:szCs w:val="24"/>
        </w:rPr>
        <w:t>necp</w:t>
      </w:r>
      <w:proofErr w:type="spellEnd"/>
      <w:r>
        <w:rPr>
          <w:rFonts w:cstheme="minorHAnsi"/>
          <w:szCs w:val="24"/>
        </w:rPr>
        <w:t xml:space="preserve"> main el.pdf)</w:t>
      </w:r>
    </w:p>
    <w:p w14:paraId="660B4A47" w14:textId="77777777" w:rsidR="00ED195E" w:rsidRDefault="00ED195E" w:rsidP="00ED195E">
      <w:pPr>
        <w:spacing w:after="120"/>
        <w:jc w:val="both"/>
        <w:rPr>
          <w:rFonts w:cstheme="minorHAnsi"/>
          <w:szCs w:val="24"/>
        </w:rPr>
      </w:pPr>
      <w:r>
        <w:rPr>
          <w:rFonts w:cstheme="minorHAnsi"/>
          <w:szCs w:val="24"/>
        </w:rPr>
        <w:t xml:space="preserve">17. </w:t>
      </w:r>
      <w:proofErr w:type="spellStart"/>
      <w:r>
        <w:rPr>
          <w:rFonts w:cstheme="minorHAnsi"/>
          <w:szCs w:val="24"/>
        </w:rPr>
        <w:t>Национална</w:t>
      </w:r>
      <w:proofErr w:type="spellEnd"/>
      <w:r>
        <w:rPr>
          <w:rFonts w:cstheme="minorHAnsi"/>
          <w:szCs w:val="24"/>
        </w:rPr>
        <w:t xml:space="preserve"> </w:t>
      </w:r>
      <w:proofErr w:type="spellStart"/>
      <w:r>
        <w:rPr>
          <w:rFonts w:cstheme="minorHAnsi"/>
          <w:szCs w:val="24"/>
        </w:rPr>
        <w:t>стратегија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адаптација</w:t>
      </w:r>
      <w:proofErr w:type="spellEnd"/>
      <w:r>
        <w:rPr>
          <w:rFonts w:cstheme="minorHAnsi"/>
          <w:szCs w:val="24"/>
        </w:rPr>
        <w:t xml:space="preserve"> </w:t>
      </w:r>
      <w:proofErr w:type="spellStart"/>
      <w:r>
        <w:rPr>
          <w:rFonts w:cstheme="minorHAnsi"/>
          <w:szCs w:val="24"/>
        </w:rPr>
        <w:t>кон</w:t>
      </w:r>
      <w:proofErr w:type="spellEnd"/>
      <w:r>
        <w:rPr>
          <w:rFonts w:cstheme="minorHAnsi"/>
          <w:szCs w:val="24"/>
        </w:rPr>
        <w:t xml:space="preserve"> </w:t>
      </w:r>
      <w:proofErr w:type="spellStart"/>
      <w:r>
        <w:rPr>
          <w:rFonts w:cstheme="minorHAnsi"/>
          <w:szCs w:val="24"/>
        </w:rPr>
        <w:t>климатските</w:t>
      </w:r>
      <w:proofErr w:type="spellEnd"/>
      <w:r>
        <w:rPr>
          <w:rFonts w:cstheme="minorHAnsi"/>
          <w:szCs w:val="24"/>
        </w:rPr>
        <w:t xml:space="preserve"> </w:t>
      </w:r>
      <w:proofErr w:type="spellStart"/>
      <w:r>
        <w:rPr>
          <w:rFonts w:cstheme="minorHAnsi"/>
          <w:szCs w:val="24"/>
        </w:rPr>
        <w:t>промени</w:t>
      </w:r>
      <w:proofErr w:type="spellEnd"/>
    </w:p>
    <w:p w14:paraId="5A2D6985" w14:textId="77777777" w:rsidR="00ED195E" w:rsidRDefault="00ED195E" w:rsidP="00ED195E">
      <w:pPr>
        <w:spacing w:after="120"/>
        <w:jc w:val="both"/>
        <w:rPr>
          <w:rFonts w:cstheme="minorHAnsi"/>
          <w:szCs w:val="24"/>
        </w:rPr>
      </w:pPr>
      <w:r>
        <w:rPr>
          <w:rFonts w:cstheme="minorHAnsi"/>
          <w:szCs w:val="24"/>
        </w:rPr>
        <w:t>(https://ypen.gov.gr/wp-content/uploads/legacy/Files/Klimatiki%20Allagi/Prosarmogi/20160406_ESPKA_teliko.pdf)</w:t>
      </w:r>
    </w:p>
    <w:p w14:paraId="1B360A74" w14:textId="77777777" w:rsidR="00ED195E" w:rsidRDefault="00ED195E" w:rsidP="00ED195E">
      <w:pPr>
        <w:spacing w:after="120"/>
        <w:jc w:val="both"/>
        <w:rPr>
          <w:rFonts w:cstheme="minorHAnsi"/>
          <w:szCs w:val="24"/>
        </w:rPr>
      </w:pPr>
      <w:r>
        <w:rPr>
          <w:rFonts w:cstheme="minorHAnsi"/>
          <w:szCs w:val="24"/>
        </w:rPr>
        <w:t xml:space="preserve">18. ELSTAT, 2019. </w:t>
      </w:r>
      <w:proofErr w:type="spellStart"/>
      <w:r>
        <w:rPr>
          <w:rFonts w:cstheme="minorHAnsi"/>
          <w:szCs w:val="24"/>
        </w:rPr>
        <w:t>Проценето</w:t>
      </w:r>
      <w:proofErr w:type="spellEnd"/>
      <w:r>
        <w:rPr>
          <w:rFonts w:cstheme="minorHAnsi"/>
          <w:szCs w:val="24"/>
        </w:rPr>
        <w:t xml:space="preserve"> </w:t>
      </w:r>
      <w:proofErr w:type="spellStart"/>
      <w:r>
        <w:rPr>
          <w:rFonts w:cstheme="minorHAnsi"/>
          <w:szCs w:val="24"/>
        </w:rPr>
        <w:t>население</w:t>
      </w:r>
      <w:proofErr w:type="spellEnd"/>
      <w:r>
        <w:rPr>
          <w:rFonts w:cstheme="minorHAnsi"/>
          <w:szCs w:val="24"/>
        </w:rPr>
        <w:t xml:space="preserve"> и </w:t>
      </w:r>
      <w:proofErr w:type="spellStart"/>
      <w:r>
        <w:rPr>
          <w:rFonts w:cstheme="minorHAnsi"/>
          <w:szCs w:val="24"/>
        </w:rPr>
        <w:t>миграциски</w:t>
      </w:r>
      <w:proofErr w:type="spellEnd"/>
      <w:r>
        <w:rPr>
          <w:rFonts w:cstheme="minorHAnsi"/>
          <w:szCs w:val="24"/>
        </w:rPr>
        <w:t xml:space="preserve"> </w:t>
      </w:r>
      <w:proofErr w:type="spellStart"/>
      <w:r>
        <w:rPr>
          <w:rFonts w:cstheme="minorHAnsi"/>
          <w:szCs w:val="24"/>
        </w:rPr>
        <w:t>текови</w:t>
      </w:r>
      <w:proofErr w:type="spellEnd"/>
      <w:r>
        <w:rPr>
          <w:rFonts w:cstheme="minorHAnsi"/>
          <w:szCs w:val="24"/>
        </w:rPr>
        <w:t xml:space="preserve">, 31 </w:t>
      </w:r>
      <w:proofErr w:type="spellStart"/>
      <w:r>
        <w:rPr>
          <w:rFonts w:cstheme="minorHAnsi"/>
          <w:szCs w:val="24"/>
        </w:rPr>
        <w:t>декември</w:t>
      </w:r>
      <w:proofErr w:type="spellEnd"/>
      <w:r>
        <w:rPr>
          <w:rFonts w:cstheme="minorHAnsi"/>
          <w:szCs w:val="24"/>
        </w:rPr>
        <w:t xml:space="preserve"> 2019 </w:t>
      </w:r>
      <w:proofErr w:type="spellStart"/>
      <w:r>
        <w:rPr>
          <w:rFonts w:cstheme="minorHAnsi"/>
          <w:szCs w:val="24"/>
        </w:rPr>
        <w:t>година</w:t>
      </w:r>
      <w:proofErr w:type="spellEnd"/>
    </w:p>
    <w:p w14:paraId="033BD6A4" w14:textId="77777777" w:rsidR="00ED195E" w:rsidRDefault="00ED195E" w:rsidP="00ED195E">
      <w:pPr>
        <w:spacing w:after="120"/>
        <w:jc w:val="both"/>
        <w:rPr>
          <w:rFonts w:cstheme="minorHAnsi"/>
          <w:szCs w:val="24"/>
        </w:rPr>
      </w:pPr>
      <w:r>
        <w:rPr>
          <w:rFonts w:cstheme="minorHAnsi"/>
          <w:szCs w:val="24"/>
        </w:rPr>
        <w:t>(https://www.statistics.gr/documents/20181/79d452ad-8f9ec6eb-9f0e-82916e714866).</w:t>
      </w:r>
    </w:p>
    <w:p w14:paraId="29A60488" w14:textId="77777777" w:rsidR="00ED195E" w:rsidRDefault="00ED195E" w:rsidP="00ED195E">
      <w:pPr>
        <w:spacing w:after="120"/>
        <w:jc w:val="both"/>
        <w:rPr>
          <w:rFonts w:cstheme="minorHAnsi"/>
          <w:szCs w:val="24"/>
        </w:rPr>
      </w:pPr>
      <w:r>
        <w:rPr>
          <w:rFonts w:cstheme="minorHAnsi"/>
          <w:szCs w:val="24"/>
        </w:rPr>
        <w:t xml:space="preserve">19. </w:t>
      </w: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акционен</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кружна</w:t>
      </w:r>
      <w:proofErr w:type="spellEnd"/>
      <w:r>
        <w:rPr>
          <w:rFonts w:cstheme="minorHAnsi"/>
          <w:szCs w:val="24"/>
        </w:rPr>
        <w:t xml:space="preserve"> </w:t>
      </w:r>
      <w:proofErr w:type="spellStart"/>
      <w:r>
        <w:rPr>
          <w:rFonts w:cstheme="minorHAnsi"/>
          <w:szCs w:val="24"/>
        </w:rPr>
        <w:t>економија</w:t>
      </w:r>
      <w:proofErr w:type="spellEnd"/>
    </w:p>
    <w:p w14:paraId="61089CAA" w14:textId="77777777" w:rsidR="00ED195E" w:rsidRDefault="00ED195E" w:rsidP="00ED195E">
      <w:pPr>
        <w:spacing w:after="120"/>
        <w:jc w:val="both"/>
        <w:rPr>
          <w:rFonts w:cstheme="minorHAnsi"/>
          <w:szCs w:val="24"/>
        </w:rPr>
      </w:pPr>
      <w:r>
        <w:rPr>
          <w:rFonts w:cstheme="minorHAnsi"/>
          <w:szCs w:val="24"/>
        </w:rPr>
        <w:t xml:space="preserve">20. </w:t>
      </w: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управување</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отпад</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p>
    <w:p w14:paraId="226F0CA3" w14:textId="77777777" w:rsidR="00ED195E" w:rsidRDefault="00ED195E" w:rsidP="00ED195E">
      <w:pPr>
        <w:spacing w:after="120"/>
        <w:jc w:val="both"/>
        <w:rPr>
          <w:rFonts w:cstheme="minorHAnsi"/>
          <w:szCs w:val="24"/>
        </w:rPr>
      </w:pPr>
      <w:r>
        <w:rPr>
          <w:rFonts w:cstheme="minorHAnsi"/>
          <w:szCs w:val="24"/>
        </w:rPr>
        <w:t xml:space="preserve">21. </w:t>
      </w:r>
      <w:proofErr w:type="spellStart"/>
      <w:r>
        <w:rPr>
          <w:rFonts w:cstheme="minorHAnsi"/>
          <w:szCs w:val="24"/>
        </w:rPr>
        <w:t>Национален</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спречување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отпадот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Грција</w:t>
      </w:r>
      <w:proofErr w:type="spellEnd"/>
    </w:p>
    <w:p w14:paraId="19448BC1" w14:textId="77777777" w:rsidR="00ED195E" w:rsidRDefault="00ED195E" w:rsidP="00ED195E">
      <w:pPr>
        <w:spacing w:after="120"/>
        <w:jc w:val="both"/>
        <w:rPr>
          <w:rFonts w:cstheme="minorHAnsi"/>
          <w:szCs w:val="24"/>
        </w:rPr>
      </w:pPr>
      <w:r>
        <w:rPr>
          <w:rFonts w:cstheme="minorHAnsi"/>
          <w:szCs w:val="24"/>
        </w:rPr>
        <w:t xml:space="preserve">22. </w:t>
      </w:r>
      <w:proofErr w:type="spellStart"/>
      <w:r>
        <w:rPr>
          <w:rFonts w:cstheme="minorHAnsi"/>
          <w:szCs w:val="24"/>
        </w:rPr>
        <w:t>Службен</w:t>
      </w:r>
      <w:proofErr w:type="spellEnd"/>
      <w:r>
        <w:rPr>
          <w:rFonts w:cstheme="minorHAnsi"/>
          <w:szCs w:val="24"/>
        </w:rPr>
        <w:t xml:space="preserve"> </w:t>
      </w:r>
      <w:proofErr w:type="spellStart"/>
      <w:r>
        <w:rPr>
          <w:rFonts w:cstheme="minorHAnsi"/>
          <w:szCs w:val="24"/>
        </w:rPr>
        <w:t>весник</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Европската</w:t>
      </w:r>
      <w:proofErr w:type="spellEnd"/>
      <w:r>
        <w:rPr>
          <w:rFonts w:cstheme="minorHAnsi"/>
          <w:szCs w:val="24"/>
        </w:rPr>
        <w:t xml:space="preserve"> </w:t>
      </w:r>
      <w:proofErr w:type="spellStart"/>
      <w:r>
        <w:rPr>
          <w:rFonts w:cstheme="minorHAnsi"/>
          <w:szCs w:val="24"/>
        </w:rPr>
        <w:t>Унија</w:t>
      </w:r>
      <w:proofErr w:type="spellEnd"/>
      <w:r>
        <w:rPr>
          <w:rFonts w:cstheme="minorHAnsi"/>
          <w:szCs w:val="24"/>
        </w:rPr>
        <w:t xml:space="preserve"> (2011), ОДЛУКА ЗА СПРОВЕДУВАЊЕ НА КОМИСИЈАТА </w:t>
      </w:r>
      <w:proofErr w:type="spellStart"/>
      <w:r>
        <w:rPr>
          <w:rFonts w:cstheme="minorHAnsi"/>
          <w:szCs w:val="24"/>
        </w:rPr>
        <w:t>од</w:t>
      </w:r>
      <w:proofErr w:type="spellEnd"/>
      <w:r>
        <w:rPr>
          <w:rFonts w:cstheme="minorHAnsi"/>
          <w:szCs w:val="24"/>
        </w:rPr>
        <w:t xml:space="preserve"> 11 </w:t>
      </w:r>
      <w:proofErr w:type="spellStart"/>
      <w:r>
        <w:rPr>
          <w:rFonts w:cstheme="minorHAnsi"/>
          <w:szCs w:val="24"/>
        </w:rPr>
        <w:t>јули</w:t>
      </w:r>
      <w:proofErr w:type="spellEnd"/>
      <w:r>
        <w:rPr>
          <w:rFonts w:cstheme="minorHAnsi"/>
          <w:szCs w:val="24"/>
        </w:rPr>
        <w:t xml:space="preserve"> 2011 </w:t>
      </w:r>
      <w:proofErr w:type="spellStart"/>
      <w:r>
        <w:rPr>
          <w:rFonts w:cstheme="minorHAnsi"/>
          <w:szCs w:val="24"/>
        </w:rPr>
        <w:t>година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врска</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формат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информации</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локацијата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Натура</w:t>
      </w:r>
      <w:proofErr w:type="spellEnd"/>
      <w:r>
        <w:rPr>
          <w:rFonts w:cstheme="minorHAnsi"/>
          <w:szCs w:val="24"/>
        </w:rPr>
        <w:t xml:space="preserve"> 2000.</w:t>
      </w:r>
    </w:p>
    <w:p w14:paraId="75B229FA" w14:textId="77777777" w:rsidR="00ED195E" w:rsidRDefault="00ED195E" w:rsidP="00ED195E">
      <w:pPr>
        <w:spacing w:after="120"/>
        <w:jc w:val="both"/>
        <w:rPr>
          <w:rFonts w:cstheme="minorHAnsi"/>
          <w:szCs w:val="24"/>
        </w:rPr>
      </w:pPr>
      <w:r>
        <w:rPr>
          <w:rFonts w:cstheme="minorHAnsi"/>
          <w:szCs w:val="24"/>
        </w:rPr>
        <w:t>23. „</w:t>
      </w:r>
      <w:proofErr w:type="spellStart"/>
      <w:r>
        <w:rPr>
          <w:rFonts w:cstheme="minorHAnsi"/>
          <w:szCs w:val="24"/>
        </w:rPr>
        <w:t>Чиста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островите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започната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Малта</w:t>
      </w:r>
      <w:proofErr w:type="spellEnd"/>
      <w:r>
        <w:rPr>
          <w:rFonts w:cstheme="minorHAnsi"/>
          <w:szCs w:val="24"/>
        </w:rPr>
        <w:t xml:space="preserve"> (2017 </w:t>
      </w:r>
      <w:proofErr w:type="spellStart"/>
      <w:r>
        <w:rPr>
          <w:rFonts w:cstheme="minorHAnsi"/>
          <w:szCs w:val="24"/>
        </w:rPr>
        <w:t>година</w:t>
      </w:r>
      <w:proofErr w:type="spellEnd"/>
      <w:r>
        <w:rPr>
          <w:rFonts w:cstheme="minorHAnsi"/>
          <w:szCs w:val="24"/>
        </w:rPr>
        <w:t>), https://ec.europa.eu/en „</w:t>
      </w:r>
      <w:proofErr w:type="spellStart"/>
      <w:r>
        <w:rPr>
          <w:rFonts w:cstheme="minorHAnsi"/>
          <w:szCs w:val="24"/>
        </w:rPr>
        <w:t>Чиста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островите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w:t>
      </w:r>
      <w:proofErr w:type="spellStart"/>
      <w:r>
        <w:rPr>
          <w:rFonts w:cstheme="minorHAnsi"/>
          <w:szCs w:val="24"/>
        </w:rPr>
        <w:t>започната</w:t>
      </w:r>
      <w:proofErr w:type="spellEnd"/>
      <w:r>
        <w:rPr>
          <w:rFonts w:cstheme="minorHAnsi"/>
          <w:szCs w:val="24"/>
        </w:rPr>
        <w:t xml:space="preserve"> </w:t>
      </w:r>
      <w:proofErr w:type="spellStart"/>
      <w:r>
        <w:rPr>
          <w:rFonts w:cstheme="minorHAnsi"/>
          <w:szCs w:val="24"/>
        </w:rPr>
        <w:t>во</w:t>
      </w:r>
      <w:proofErr w:type="spellEnd"/>
      <w:r>
        <w:rPr>
          <w:rFonts w:cstheme="minorHAnsi"/>
          <w:szCs w:val="24"/>
        </w:rPr>
        <w:t xml:space="preserve"> </w:t>
      </w:r>
      <w:proofErr w:type="spellStart"/>
      <w:r>
        <w:rPr>
          <w:rFonts w:cstheme="minorHAnsi"/>
          <w:szCs w:val="24"/>
        </w:rPr>
        <w:t>Малта</w:t>
      </w:r>
      <w:proofErr w:type="spellEnd"/>
      <w:r>
        <w:rPr>
          <w:rFonts w:cstheme="minorHAnsi"/>
          <w:szCs w:val="24"/>
        </w:rPr>
        <w:t xml:space="preserve"> | </w:t>
      </w:r>
      <w:proofErr w:type="spellStart"/>
      <w:r>
        <w:rPr>
          <w:rFonts w:cstheme="minorHAnsi"/>
          <w:szCs w:val="24"/>
        </w:rPr>
        <w:t>Енергија</w:t>
      </w:r>
      <w:proofErr w:type="spellEnd"/>
      <w:r>
        <w:rPr>
          <w:rFonts w:cstheme="minorHAnsi"/>
          <w:szCs w:val="24"/>
        </w:rPr>
        <w:t xml:space="preserve"> (europa.eu).</w:t>
      </w:r>
    </w:p>
    <w:p w14:paraId="4F0144DF" w14:textId="77777777" w:rsidR="00ED195E" w:rsidRDefault="00ED195E" w:rsidP="00ED195E">
      <w:pPr>
        <w:spacing w:after="120"/>
        <w:jc w:val="both"/>
        <w:rPr>
          <w:rFonts w:cstheme="minorHAnsi"/>
          <w:szCs w:val="24"/>
        </w:rPr>
      </w:pPr>
      <w:r>
        <w:rPr>
          <w:rFonts w:cstheme="minorHAnsi"/>
          <w:szCs w:val="24"/>
        </w:rPr>
        <w:t xml:space="preserve">24. </w:t>
      </w:r>
      <w:proofErr w:type="spellStart"/>
      <w:r>
        <w:rPr>
          <w:rFonts w:cstheme="minorHAnsi"/>
          <w:szCs w:val="24"/>
        </w:rPr>
        <w:t>Чиста</w:t>
      </w:r>
      <w:proofErr w:type="spellEnd"/>
      <w:r>
        <w:rPr>
          <w:rFonts w:cstheme="minorHAnsi"/>
          <w:szCs w:val="24"/>
        </w:rPr>
        <w:t xml:space="preserve"> </w:t>
      </w:r>
      <w:proofErr w:type="spellStart"/>
      <w:r>
        <w:rPr>
          <w:rFonts w:cstheme="minorHAnsi"/>
          <w:szCs w:val="24"/>
        </w:rPr>
        <w:t>енергија</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островите</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ЕУ (2019), (https://euislands.eu/</w:t>
      </w:r>
    </w:p>
    <w:p w14:paraId="7EBBEBF6" w14:textId="77777777" w:rsidR="00ED195E" w:rsidRDefault="00ED195E" w:rsidP="00ED195E">
      <w:pPr>
        <w:spacing w:after="120"/>
        <w:jc w:val="both"/>
        <w:rPr>
          <w:rFonts w:cstheme="minorHAnsi"/>
          <w:szCs w:val="24"/>
          <w:lang w:val="mk-MK"/>
        </w:rPr>
      </w:pPr>
      <w:r>
        <w:rPr>
          <w:rFonts w:cstheme="minorHAnsi"/>
          <w:szCs w:val="24"/>
        </w:rPr>
        <w:t xml:space="preserve">25. </w:t>
      </w:r>
      <w:proofErr w:type="spellStart"/>
      <w:r>
        <w:rPr>
          <w:rFonts w:cstheme="minorHAnsi"/>
          <w:szCs w:val="24"/>
        </w:rPr>
        <w:t>Службен</w:t>
      </w:r>
      <w:proofErr w:type="spellEnd"/>
      <w:r>
        <w:rPr>
          <w:rFonts w:cstheme="minorHAnsi"/>
          <w:szCs w:val="24"/>
        </w:rPr>
        <w:t xml:space="preserve"> </w:t>
      </w:r>
      <w:proofErr w:type="spellStart"/>
      <w:r>
        <w:rPr>
          <w:rFonts w:cstheme="minorHAnsi"/>
          <w:szCs w:val="24"/>
        </w:rPr>
        <w:t>весник</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Европската</w:t>
      </w:r>
      <w:proofErr w:type="spellEnd"/>
      <w:r>
        <w:rPr>
          <w:rFonts w:cstheme="minorHAnsi"/>
          <w:szCs w:val="24"/>
        </w:rPr>
        <w:t xml:space="preserve"> </w:t>
      </w:r>
      <w:proofErr w:type="spellStart"/>
      <w:r>
        <w:rPr>
          <w:rFonts w:cstheme="minorHAnsi"/>
          <w:szCs w:val="24"/>
        </w:rPr>
        <w:t>Унија</w:t>
      </w:r>
      <w:proofErr w:type="spellEnd"/>
      <w:r>
        <w:rPr>
          <w:rFonts w:cstheme="minorHAnsi"/>
          <w:szCs w:val="24"/>
        </w:rPr>
        <w:t xml:space="preserve">, </w:t>
      </w:r>
      <w:proofErr w:type="spellStart"/>
      <w:r>
        <w:rPr>
          <w:rFonts w:cstheme="minorHAnsi"/>
          <w:szCs w:val="24"/>
        </w:rPr>
        <w:t>Директива</w:t>
      </w:r>
      <w:proofErr w:type="spellEnd"/>
      <w:r>
        <w:rPr>
          <w:rFonts w:cstheme="minorHAnsi"/>
          <w:szCs w:val="24"/>
        </w:rPr>
        <w:t xml:space="preserve"> 2008/50/</w:t>
      </w:r>
      <w:proofErr w:type="spellStart"/>
      <w:r>
        <w:rPr>
          <w:rFonts w:cstheme="minorHAnsi"/>
          <w:szCs w:val="24"/>
        </w:rPr>
        <w:t>ec</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квалитет</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амбиенталниот</w:t>
      </w:r>
      <w:proofErr w:type="spellEnd"/>
      <w:r>
        <w:rPr>
          <w:rFonts w:cstheme="minorHAnsi"/>
          <w:szCs w:val="24"/>
        </w:rPr>
        <w:t xml:space="preserve"> </w:t>
      </w:r>
      <w:proofErr w:type="spellStart"/>
      <w:r>
        <w:rPr>
          <w:rFonts w:cstheme="minorHAnsi"/>
          <w:szCs w:val="24"/>
        </w:rPr>
        <w:t>воздух</w:t>
      </w:r>
      <w:proofErr w:type="spellEnd"/>
      <w:r>
        <w:rPr>
          <w:rFonts w:cstheme="minorHAnsi"/>
          <w:szCs w:val="24"/>
        </w:rPr>
        <w:t xml:space="preserve"> и </w:t>
      </w:r>
      <w:proofErr w:type="spellStart"/>
      <w:r>
        <w:rPr>
          <w:rFonts w:cstheme="minorHAnsi"/>
          <w:szCs w:val="24"/>
        </w:rPr>
        <w:t>почист</w:t>
      </w:r>
      <w:proofErr w:type="spellEnd"/>
      <w:r>
        <w:rPr>
          <w:rFonts w:cstheme="minorHAnsi"/>
          <w:szCs w:val="24"/>
        </w:rPr>
        <w:t xml:space="preserve"> </w:t>
      </w:r>
      <w:proofErr w:type="spellStart"/>
      <w:r>
        <w:rPr>
          <w:rFonts w:cstheme="minorHAnsi"/>
          <w:szCs w:val="24"/>
        </w:rPr>
        <w:t>воздух</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Европа</w:t>
      </w:r>
      <w:proofErr w:type="spellEnd"/>
      <w:r>
        <w:rPr>
          <w:rFonts w:cstheme="minorHAnsi"/>
          <w:szCs w:val="24"/>
        </w:rPr>
        <w:t xml:space="preserve">. </w:t>
      </w:r>
    </w:p>
    <w:p w14:paraId="0A582B1D" w14:textId="77777777" w:rsidR="00ED195E" w:rsidRDefault="00ED195E" w:rsidP="00ED195E">
      <w:pPr>
        <w:spacing w:after="120"/>
        <w:jc w:val="both"/>
        <w:rPr>
          <w:rFonts w:cstheme="minorHAnsi"/>
          <w:szCs w:val="24"/>
        </w:rPr>
      </w:pPr>
      <w:r>
        <w:rPr>
          <w:rFonts w:cstheme="minorHAnsi"/>
          <w:szCs w:val="24"/>
        </w:rPr>
        <w:t>(https://eur-lex.europa.eu/legal-content/EL/TXT/HTML/?uri =CELEX:32008L0050&amp;from=</w:t>
      </w:r>
      <w:proofErr w:type="spellStart"/>
      <w:r>
        <w:rPr>
          <w:rFonts w:cstheme="minorHAnsi"/>
          <w:szCs w:val="24"/>
        </w:rPr>
        <w:t>el</w:t>
      </w:r>
      <w:proofErr w:type="spellEnd"/>
      <w:r>
        <w:rPr>
          <w:rFonts w:cstheme="minorHAnsi"/>
          <w:szCs w:val="24"/>
        </w:rPr>
        <w:t>)</w:t>
      </w:r>
    </w:p>
    <w:p w14:paraId="737ABCFE" w14:textId="77777777" w:rsidR="00ED195E" w:rsidRDefault="00ED195E" w:rsidP="00ED195E">
      <w:pPr>
        <w:spacing w:after="120"/>
        <w:jc w:val="both"/>
        <w:rPr>
          <w:rFonts w:cstheme="minorHAnsi"/>
          <w:szCs w:val="24"/>
        </w:rPr>
      </w:pPr>
      <w:r>
        <w:rPr>
          <w:rFonts w:cstheme="minorHAnsi"/>
          <w:szCs w:val="24"/>
        </w:rPr>
        <w:t xml:space="preserve">26. </w:t>
      </w:r>
      <w:proofErr w:type="spellStart"/>
      <w:r>
        <w:rPr>
          <w:rFonts w:cstheme="minorHAnsi"/>
          <w:szCs w:val="24"/>
        </w:rPr>
        <w:t>Развојен</w:t>
      </w:r>
      <w:proofErr w:type="spellEnd"/>
      <w:r>
        <w:rPr>
          <w:rFonts w:cstheme="minorHAnsi"/>
          <w:szCs w:val="24"/>
        </w:rPr>
        <w:t xml:space="preserve"> </w:t>
      </w:r>
      <w:proofErr w:type="spellStart"/>
      <w:r>
        <w:rPr>
          <w:rFonts w:cstheme="minorHAnsi"/>
          <w:szCs w:val="24"/>
        </w:rPr>
        <w:t>план</w:t>
      </w:r>
      <w:proofErr w:type="spellEnd"/>
      <w:r>
        <w:rPr>
          <w:rFonts w:cstheme="minorHAnsi"/>
          <w:szCs w:val="24"/>
        </w:rPr>
        <w:t xml:space="preserve"> </w:t>
      </w:r>
      <w:proofErr w:type="spellStart"/>
      <w:r>
        <w:rPr>
          <w:rFonts w:cstheme="minorHAnsi"/>
          <w:szCs w:val="24"/>
        </w:rPr>
        <w:t>за</w:t>
      </w:r>
      <w:proofErr w:type="spellEnd"/>
      <w:r>
        <w:rPr>
          <w:rFonts w:cstheme="minorHAnsi"/>
          <w:szCs w:val="24"/>
        </w:rPr>
        <w:t xml:space="preserve"> </w:t>
      </w:r>
      <w:proofErr w:type="spellStart"/>
      <w:r>
        <w:rPr>
          <w:rFonts w:cstheme="minorHAnsi"/>
          <w:szCs w:val="24"/>
        </w:rPr>
        <w:t>праведна</w:t>
      </w:r>
      <w:proofErr w:type="spellEnd"/>
      <w:r>
        <w:rPr>
          <w:rFonts w:cstheme="minorHAnsi"/>
          <w:szCs w:val="24"/>
        </w:rPr>
        <w:t xml:space="preserve"> </w:t>
      </w:r>
      <w:proofErr w:type="spellStart"/>
      <w:r>
        <w:rPr>
          <w:rFonts w:cstheme="minorHAnsi"/>
          <w:szCs w:val="24"/>
        </w:rPr>
        <w:t>транзиција</w:t>
      </w:r>
      <w:proofErr w:type="spellEnd"/>
      <w:r>
        <w:rPr>
          <w:rFonts w:cstheme="minorHAnsi"/>
          <w:szCs w:val="24"/>
        </w:rPr>
        <w:t xml:space="preserve"> </w:t>
      </w:r>
      <w:proofErr w:type="spellStart"/>
      <w:r>
        <w:rPr>
          <w:rFonts w:cstheme="minorHAnsi"/>
          <w:szCs w:val="24"/>
        </w:rPr>
        <w:t>на</w:t>
      </w:r>
      <w:proofErr w:type="spellEnd"/>
      <w:r>
        <w:rPr>
          <w:rFonts w:cstheme="minorHAnsi"/>
          <w:szCs w:val="24"/>
        </w:rPr>
        <w:t xml:space="preserve"> </w:t>
      </w:r>
      <w:proofErr w:type="spellStart"/>
      <w:r>
        <w:rPr>
          <w:rFonts w:cstheme="minorHAnsi"/>
          <w:szCs w:val="24"/>
        </w:rPr>
        <w:t>области</w:t>
      </w:r>
      <w:proofErr w:type="spellEnd"/>
      <w:r>
        <w:rPr>
          <w:rFonts w:cstheme="minorHAnsi"/>
          <w:szCs w:val="24"/>
        </w:rPr>
        <w:t xml:space="preserve"> </w:t>
      </w:r>
      <w:proofErr w:type="spellStart"/>
      <w:r>
        <w:rPr>
          <w:rFonts w:cstheme="minorHAnsi"/>
          <w:szCs w:val="24"/>
        </w:rPr>
        <w:t>со</w:t>
      </w:r>
      <w:proofErr w:type="spellEnd"/>
      <w:r>
        <w:rPr>
          <w:rFonts w:cstheme="minorHAnsi"/>
          <w:szCs w:val="24"/>
        </w:rPr>
        <w:t xml:space="preserve"> </w:t>
      </w:r>
      <w:proofErr w:type="spellStart"/>
      <w:r>
        <w:rPr>
          <w:rFonts w:cstheme="minorHAnsi"/>
          <w:szCs w:val="24"/>
        </w:rPr>
        <w:t>лигнит</w:t>
      </w:r>
      <w:proofErr w:type="spellEnd"/>
      <w:r>
        <w:rPr>
          <w:rFonts w:cstheme="minorHAnsi"/>
          <w:szCs w:val="24"/>
        </w:rPr>
        <w:t>,</w:t>
      </w:r>
    </w:p>
    <w:p w14:paraId="46B144B9" w14:textId="77777777" w:rsidR="00ED195E" w:rsidRDefault="00ED195E" w:rsidP="00ED195E">
      <w:pPr>
        <w:spacing w:after="120"/>
        <w:jc w:val="both"/>
        <w:rPr>
          <w:rFonts w:cstheme="minorHAnsi"/>
          <w:szCs w:val="24"/>
        </w:rPr>
      </w:pPr>
      <w:r>
        <w:rPr>
          <w:rFonts w:cstheme="minorHAnsi"/>
          <w:szCs w:val="24"/>
        </w:rPr>
        <w:t>(https://www.sdam.gr/sites/default/files/consultation/Master_Plan_Public_Consultation ENG.pdf)</w:t>
      </w:r>
    </w:p>
    <w:p w14:paraId="19A64F24" w14:textId="77777777" w:rsidR="00ED195E" w:rsidRDefault="00ED195E" w:rsidP="00ED195E">
      <w:pPr>
        <w:spacing w:after="120"/>
        <w:rPr>
          <w:rFonts w:cstheme="minorHAnsi"/>
          <w:szCs w:val="24"/>
        </w:rPr>
      </w:pPr>
      <w:r>
        <w:rPr>
          <w:rFonts w:cstheme="minorHAnsi"/>
          <w:szCs w:val="24"/>
        </w:rPr>
        <w:br w:type="page"/>
      </w:r>
    </w:p>
    <w:p w14:paraId="1C36DB11" w14:textId="77777777" w:rsidR="00ED195E" w:rsidRDefault="00ED195E" w:rsidP="00ED195E">
      <w:pPr>
        <w:spacing w:after="120"/>
        <w:jc w:val="both"/>
        <w:rPr>
          <w:rFonts w:cstheme="minorHAnsi"/>
          <w:szCs w:val="24"/>
          <w:lang w:val="mk-MK"/>
        </w:rPr>
      </w:pPr>
      <w:r>
        <w:rPr>
          <w:rFonts w:cstheme="minorHAnsi"/>
          <w:szCs w:val="24"/>
        </w:rPr>
        <w:lastRenderedPageBreak/>
        <w:t>13.2 МАПИ</w:t>
      </w:r>
    </w:p>
    <w:p w14:paraId="7F7EDD7C" w14:textId="77777777" w:rsidR="00ED195E" w:rsidRDefault="00ED195E" w:rsidP="00ED195E">
      <w:pPr>
        <w:spacing w:after="120"/>
        <w:jc w:val="both"/>
        <w:rPr>
          <w:rFonts w:cstheme="minorHAnsi"/>
          <w:szCs w:val="24"/>
        </w:rPr>
      </w:pPr>
    </w:p>
    <w:p w14:paraId="4103D4BC" w14:textId="77777777" w:rsidR="00ED195E" w:rsidRDefault="00ED195E" w:rsidP="00ED195E">
      <w:pPr>
        <w:spacing w:after="120"/>
        <w:jc w:val="both"/>
        <w:rPr>
          <w:rFonts w:cstheme="minorHAnsi"/>
          <w:szCs w:val="24"/>
        </w:rPr>
      </w:pPr>
      <w:r>
        <w:rPr>
          <w:rFonts w:cstheme="minorHAnsi"/>
          <w:szCs w:val="24"/>
        </w:rPr>
        <w:t>1. РЕГИОНИ ОПФАТЕНИ СО ПРОГРАМАТА</w:t>
      </w:r>
    </w:p>
    <w:p w14:paraId="4B04FF59" w14:textId="77777777" w:rsidR="00ED195E" w:rsidRDefault="00ED195E" w:rsidP="00ED195E">
      <w:pPr>
        <w:spacing w:after="120"/>
        <w:jc w:val="both"/>
        <w:rPr>
          <w:rFonts w:cstheme="minorHAnsi"/>
          <w:szCs w:val="24"/>
        </w:rPr>
      </w:pPr>
      <w:r>
        <w:rPr>
          <w:rFonts w:cstheme="minorHAnsi"/>
          <w:szCs w:val="24"/>
        </w:rPr>
        <w:t>2. КОРИН ЗЕМЈИНА ПОКРИВКА</w:t>
      </w:r>
    </w:p>
    <w:p w14:paraId="19C4C503" w14:textId="77777777" w:rsidR="00ED195E" w:rsidRDefault="00ED195E" w:rsidP="00ED195E">
      <w:pPr>
        <w:spacing w:after="120"/>
        <w:jc w:val="both"/>
        <w:rPr>
          <w:rFonts w:cstheme="minorHAnsi"/>
          <w:szCs w:val="24"/>
          <w:lang w:val="mk-MK"/>
        </w:rPr>
      </w:pPr>
      <w:r>
        <w:rPr>
          <w:rFonts w:cstheme="minorHAnsi"/>
          <w:szCs w:val="24"/>
        </w:rPr>
        <w:t>3. ЗАШТИТЕНИ ПОДРАЧЈА</w:t>
      </w:r>
    </w:p>
    <w:p w14:paraId="2CC6C91A" w14:textId="03524A1F" w:rsidR="00ED195E" w:rsidRDefault="00ED195E" w:rsidP="00ED195E">
      <w:pPr>
        <w:spacing w:after="120"/>
        <w:rPr>
          <w:rFonts w:cstheme="minorHAnsi"/>
          <w:szCs w:val="24"/>
        </w:rPr>
      </w:pPr>
      <w:r>
        <w:rPr>
          <w:rFonts w:cstheme="minorHAnsi"/>
          <w:szCs w:val="24"/>
        </w:rPr>
        <w:t xml:space="preserve">                                                                                                                 </w:t>
      </w:r>
      <w:r>
        <w:rPr>
          <w:rFonts w:cstheme="minorHAnsi"/>
          <w:szCs w:val="24"/>
        </w:rPr>
        <w:br w:type="page"/>
      </w:r>
    </w:p>
    <w:p w14:paraId="611DA915" w14:textId="06F2448F" w:rsidR="00ED195E" w:rsidRDefault="00ED195E" w:rsidP="00ED195E">
      <w:pPr>
        <w:spacing w:after="120"/>
        <w:jc w:val="center"/>
        <w:rPr>
          <w:rFonts w:cstheme="minorHAnsi"/>
          <w:szCs w:val="24"/>
        </w:rPr>
      </w:pPr>
      <w:r>
        <w:rPr>
          <w:rFonts w:cstheme="minorHAnsi"/>
          <w:szCs w:val="24"/>
        </w:rPr>
        <w:lastRenderedPageBreak/>
        <w:t xml:space="preserve">ЕЕО ГРУПАЦИЈА                                                                                                                 </w:t>
      </w:r>
    </w:p>
    <w:p w14:paraId="49EC8523" w14:textId="77777777" w:rsidR="00ED195E" w:rsidRDefault="00ED195E" w:rsidP="00ED195E">
      <w:pPr>
        <w:spacing w:after="120"/>
        <w:jc w:val="center"/>
        <w:rPr>
          <w:rFonts w:cstheme="minorHAnsi"/>
          <w:szCs w:val="24"/>
        </w:rPr>
      </w:pPr>
    </w:p>
    <w:p w14:paraId="11BC68E2" w14:textId="77777777" w:rsidR="00ED195E" w:rsidRDefault="00ED195E" w:rsidP="00ED195E">
      <w:pPr>
        <w:spacing w:after="120"/>
        <w:jc w:val="both"/>
        <w:rPr>
          <w:rFonts w:cstheme="minorHAnsi"/>
          <w:szCs w:val="24"/>
        </w:rPr>
      </w:pPr>
      <w:r>
        <w:rPr>
          <w:rFonts w:cstheme="minorHAnsi"/>
          <w:szCs w:val="24"/>
        </w:rPr>
        <w:tab/>
      </w:r>
      <w:proofErr w:type="spellStart"/>
      <w:r>
        <w:rPr>
          <w:rFonts w:cstheme="minorHAnsi"/>
          <w:szCs w:val="24"/>
        </w:rPr>
        <w:t>Телефон</w:t>
      </w:r>
      <w:proofErr w:type="spellEnd"/>
      <w:r>
        <w:rPr>
          <w:rFonts w:cstheme="minorHAnsi"/>
          <w:szCs w:val="24"/>
        </w:rPr>
        <w:t>: +30 210 9769560</w:t>
      </w:r>
      <w:r>
        <w:rPr>
          <w:rFonts w:cstheme="minorHAnsi"/>
          <w:szCs w:val="24"/>
        </w:rPr>
        <w:tab/>
      </w:r>
      <w:r>
        <w:rPr>
          <w:rFonts w:cstheme="minorHAnsi"/>
          <w:szCs w:val="24"/>
        </w:rPr>
        <w:tab/>
      </w:r>
      <w:r>
        <w:rPr>
          <w:rFonts w:cstheme="minorHAnsi"/>
          <w:szCs w:val="24"/>
        </w:rPr>
        <w:tab/>
      </w:r>
      <w:proofErr w:type="spellStart"/>
      <w:r>
        <w:rPr>
          <w:rFonts w:cstheme="minorHAnsi"/>
          <w:szCs w:val="24"/>
        </w:rPr>
        <w:t>www,eeogroup.gr</w:t>
      </w:r>
      <w:proofErr w:type="spellEnd"/>
    </w:p>
    <w:p w14:paraId="04105F6D" w14:textId="77777777" w:rsidR="00ED195E" w:rsidRDefault="00ED195E" w:rsidP="00ED195E">
      <w:pPr>
        <w:spacing w:after="120"/>
        <w:jc w:val="both"/>
        <w:rPr>
          <w:rFonts w:cstheme="minorHAnsi"/>
          <w:szCs w:val="24"/>
        </w:rPr>
      </w:pPr>
      <w:r>
        <w:rPr>
          <w:rFonts w:cstheme="minorHAnsi"/>
          <w:szCs w:val="24"/>
        </w:rPr>
        <w:tab/>
      </w:r>
      <w:proofErr w:type="spellStart"/>
      <w:r>
        <w:rPr>
          <w:rFonts w:cstheme="minorHAnsi"/>
          <w:szCs w:val="24"/>
        </w:rPr>
        <w:t>Факс</w:t>
      </w:r>
      <w:proofErr w:type="spellEnd"/>
      <w:r>
        <w:rPr>
          <w:rFonts w:cstheme="minorHAnsi"/>
          <w:szCs w:val="24"/>
        </w:rPr>
        <w:t>: +30 210 9705762</w:t>
      </w:r>
      <w:r>
        <w:rPr>
          <w:rFonts w:cstheme="minorHAnsi"/>
          <w:szCs w:val="24"/>
        </w:rPr>
        <w:tab/>
      </w:r>
      <w:r>
        <w:rPr>
          <w:rFonts w:cstheme="minorHAnsi"/>
          <w:szCs w:val="24"/>
        </w:rPr>
        <w:tab/>
      </w:r>
      <w:r>
        <w:rPr>
          <w:rFonts w:cstheme="minorHAnsi"/>
          <w:szCs w:val="24"/>
        </w:rPr>
        <w:tab/>
        <w:t>info@eeogroup.gr</w:t>
      </w:r>
    </w:p>
    <w:p w14:paraId="03298A5B" w14:textId="1467A466" w:rsidR="00ED195E" w:rsidRDefault="00ED195E" w:rsidP="00ED195E">
      <w:pPr>
        <w:spacing w:after="120"/>
        <w:jc w:val="both"/>
        <w:rPr>
          <w:rFonts w:cstheme="minorHAnsi"/>
          <w:szCs w:val="24"/>
        </w:rPr>
      </w:pPr>
      <w:r>
        <w:rPr>
          <w:rFonts w:cstheme="minorHAnsi"/>
          <w:szCs w:val="24"/>
        </w:rPr>
        <w:t xml:space="preserve">                                                                                                                 </w:t>
      </w:r>
    </w:p>
    <w:p w14:paraId="6BAD698C" w14:textId="77777777" w:rsidR="00ED195E" w:rsidRDefault="00ED195E" w:rsidP="00ED195E">
      <w:pPr>
        <w:spacing w:after="120"/>
        <w:jc w:val="both"/>
        <w:rPr>
          <w:rFonts w:cstheme="minorHAnsi"/>
          <w:szCs w:val="24"/>
        </w:rPr>
      </w:pPr>
    </w:p>
    <w:p w14:paraId="76B70B4E" w14:textId="77777777" w:rsidR="00ED195E" w:rsidRDefault="00ED195E" w:rsidP="00ED195E">
      <w:pPr>
        <w:spacing w:after="120"/>
        <w:jc w:val="both"/>
        <w:rPr>
          <w:rFonts w:cstheme="minorHAnsi"/>
          <w:szCs w:val="24"/>
        </w:rPr>
      </w:pPr>
    </w:p>
    <w:p w14:paraId="6739B262" w14:textId="77777777" w:rsidR="00ED195E" w:rsidRDefault="00ED195E" w:rsidP="00ED195E">
      <w:pPr>
        <w:spacing w:after="120"/>
        <w:jc w:val="both"/>
        <w:rPr>
          <w:rFonts w:cstheme="minorHAnsi"/>
          <w:szCs w:val="24"/>
        </w:rPr>
      </w:pPr>
    </w:p>
    <w:p w14:paraId="2B7D4DF7" w14:textId="77777777" w:rsidR="00ED195E" w:rsidRDefault="00ED195E" w:rsidP="00ED195E">
      <w:pPr>
        <w:spacing w:after="120"/>
        <w:jc w:val="both"/>
        <w:rPr>
          <w:rFonts w:cstheme="minorHAnsi"/>
          <w:szCs w:val="24"/>
        </w:rPr>
      </w:pPr>
    </w:p>
    <w:p w14:paraId="0124D9F2" w14:textId="77777777" w:rsidR="00ED195E" w:rsidRDefault="00ED195E" w:rsidP="00ED195E">
      <w:pPr>
        <w:spacing w:after="120"/>
        <w:jc w:val="both"/>
        <w:rPr>
          <w:rFonts w:cstheme="minorHAnsi"/>
          <w:szCs w:val="24"/>
        </w:rPr>
      </w:pPr>
    </w:p>
    <w:p w14:paraId="7DC9CAE3" w14:textId="77777777" w:rsidR="00ED195E" w:rsidRDefault="00ED195E" w:rsidP="00ED195E">
      <w:pPr>
        <w:spacing w:after="120"/>
        <w:jc w:val="both"/>
        <w:rPr>
          <w:rFonts w:cstheme="minorHAnsi"/>
          <w:szCs w:val="24"/>
        </w:rPr>
      </w:pPr>
    </w:p>
    <w:p w14:paraId="41796C97" w14:textId="77777777" w:rsidR="00ED195E" w:rsidRDefault="00ED195E" w:rsidP="00ED195E">
      <w:pPr>
        <w:spacing w:after="120"/>
        <w:jc w:val="both"/>
        <w:rPr>
          <w:rFonts w:cstheme="minorHAnsi"/>
          <w:szCs w:val="24"/>
        </w:rPr>
      </w:pPr>
      <w:r>
        <w:rPr>
          <w:rFonts w:cstheme="minorHAnsi"/>
          <w:szCs w:val="24"/>
        </w:rPr>
        <w:t xml:space="preserve"> </w:t>
      </w:r>
    </w:p>
    <w:p w14:paraId="529E90AA" w14:textId="77777777" w:rsidR="006A360B" w:rsidRPr="001A776D" w:rsidRDefault="006A360B" w:rsidP="00ED195E">
      <w:pPr>
        <w:spacing w:after="120"/>
        <w:rPr>
          <w:lang w:val="mk-MK"/>
        </w:rPr>
      </w:pPr>
    </w:p>
    <w:sectPr w:rsidR="006A360B" w:rsidRPr="001A776D" w:rsidSect="00ED195E">
      <w:pgSz w:w="12240" w:h="15840"/>
      <w:pgMar w:top="156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F268" w14:textId="77777777" w:rsidR="008B26A5" w:rsidRDefault="008B26A5" w:rsidP="0032744A">
      <w:r>
        <w:separator/>
      </w:r>
    </w:p>
  </w:endnote>
  <w:endnote w:type="continuationSeparator" w:id="0">
    <w:p w14:paraId="20B0E6C7" w14:textId="77777777" w:rsidR="008B26A5" w:rsidRDefault="008B26A5" w:rsidP="0032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420D" w14:textId="77777777" w:rsidR="008B26A5" w:rsidRDefault="008B26A5" w:rsidP="0032744A">
      <w:r>
        <w:separator/>
      </w:r>
    </w:p>
  </w:footnote>
  <w:footnote w:type="continuationSeparator" w:id="0">
    <w:p w14:paraId="63990212" w14:textId="77777777" w:rsidR="008B26A5" w:rsidRDefault="008B26A5" w:rsidP="0032744A">
      <w:r>
        <w:continuationSeparator/>
      </w:r>
    </w:p>
  </w:footnote>
  <w:footnote w:id="1">
    <w:p w14:paraId="1F1DF89D" w14:textId="77777777" w:rsidR="00186A2E" w:rsidRPr="0032744A" w:rsidRDefault="00186A2E">
      <w:pPr>
        <w:pStyle w:val="FootnoteText"/>
      </w:pPr>
      <w:r>
        <w:rPr>
          <w:rStyle w:val="FootnoteReference"/>
        </w:rPr>
        <w:footnoteRef/>
      </w:r>
      <w:r>
        <w:t xml:space="preserve"> https://www.protectedplanet.net/country/MKD</w:t>
      </w:r>
    </w:p>
  </w:footnote>
  <w:footnote w:id="2">
    <w:p w14:paraId="5BD755F5" w14:textId="77777777" w:rsidR="00186A2E" w:rsidRPr="0032744A" w:rsidRDefault="00186A2E">
      <w:pPr>
        <w:pStyle w:val="FootnoteText"/>
      </w:pPr>
      <w:r>
        <w:rPr>
          <w:rStyle w:val="FootnoteReference"/>
        </w:rPr>
        <w:footnoteRef/>
      </w:r>
      <w:r>
        <w:t xml:space="preserve"> https://www.moepp.gov.mk/?page_id=3413&amp;lang=en</w:t>
      </w:r>
    </w:p>
  </w:footnote>
  <w:footnote w:id="3">
    <w:p w14:paraId="6F09774F" w14:textId="77777777" w:rsidR="00186A2E" w:rsidRPr="007D0C62" w:rsidRDefault="00186A2E">
      <w:pPr>
        <w:pStyle w:val="FootnoteText"/>
      </w:pPr>
      <w:r>
        <w:rPr>
          <w:rStyle w:val="FootnoteReference"/>
        </w:rPr>
        <w:footnoteRef/>
      </w:r>
      <w:r>
        <w:t xml:space="preserve"> https://water.europa.eu/freshwater/countries/uwwt/greece</w:t>
      </w:r>
    </w:p>
  </w:footnote>
  <w:footnote w:id="4">
    <w:p w14:paraId="6A47A11D" w14:textId="77777777" w:rsidR="00ED195E" w:rsidRDefault="00ED195E" w:rsidP="00ED195E">
      <w:pPr>
        <w:pStyle w:val="FootnoteText"/>
      </w:pPr>
      <w:r>
        <w:rPr>
          <w:rStyle w:val="FootnoteReference"/>
        </w:rPr>
        <w:footnoteRef/>
      </w:r>
      <w:r>
        <w:t xml:space="preserve"> https://www.protectedplanet.net/country/MKD</w:t>
      </w:r>
    </w:p>
  </w:footnote>
  <w:footnote w:id="5">
    <w:p w14:paraId="58FCC195" w14:textId="77777777" w:rsidR="00ED195E" w:rsidRDefault="00ED195E" w:rsidP="00ED195E">
      <w:pPr>
        <w:pStyle w:val="FootnoteText"/>
      </w:pPr>
      <w:r>
        <w:rPr>
          <w:rStyle w:val="FootnoteReference"/>
        </w:rPr>
        <w:footnoteRef/>
      </w:r>
      <w:r>
        <w:t xml:space="preserve"> https://water.europa.eu/freshwater/countries/uwwt/greece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360B"/>
    <w:rsid w:val="00126C9F"/>
    <w:rsid w:val="00162B74"/>
    <w:rsid w:val="00186A2E"/>
    <w:rsid w:val="001A776D"/>
    <w:rsid w:val="00211A33"/>
    <w:rsid w:val="00230267"/>
    <w:rsid w:val="00237203"/>
    <w:rsid w:val="002378D7"/>
    <w:rsid w:val="00253163"/>
    <w:rsid w:val="00264EC1"/>
    <w:rsid w:val="00313AB4"/>
    <w:rsid w:val="0032744A"/>
    <w:rsid w:val="00354C74"/>
    <w:rsid w:val="003E4C98"/>
    <w:rsid w:val="00523251"/>
    <w:rsid w:val="005457CF"/>
    <w:rsid w:val="0057302F"/>
    <w:rsid w:val="006034E8"/>
    <w:rsid w:val="006A360B"/>
    <w:rsid w:val="006D122C"/>
    <w:rsid w:val="006F3118"/>
    <w:rsid w:val="00751B77"/>
    <w:rsid w:val="0075703D"/>
    <w:rsid w:val="007D0C62"/>
    <w:rsid w:val="007D28E3"/>
    <w:rsid w:val="007F55D4"/>
    <w:rsid w:val="0080215D"/>
    <w:rsid w:val="00841088"/>
    <w:rsid w:val="00886DDE"/>
    <w:rsid w:val="00886E9A"/>
    <w:rsid w:val="008B26A5"/>
    <w:rsid w:val="008D07F3"/>
    <w:rsid w:val="00905925"/>
    <w:rsid w:val="00936056"/>
    <w:rsid w:val="009373CB"/>
    <w:rsid w:val="009B2388"/>
    <w:rsid w:val="00A835EA"/>
    <w:rsid w:val="00A865A8"/>
    <w:rsid w:val="00B90DD1"/>
    <w:rsid w:val="00C54A4A"/>
    <w:rsid w:val="00C80552"/>
    <w:rsid w:val="00CC54CA"/>
    <w:rsid w:val="00E073A0"/>
    <w:rsid w:val="00ED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F37E"/>
  <w15:docId w15:val="{39524251-8F69-405E-A0D8-705E9311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3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32744A"/>
    <w:rPr>
      <w:sz w:val="20"/>
      <w:szCs w:val="20"/>
    </w:rPr>
  </w:style>
  <w:style w:type="character" w:customStyle="1" w:styleId="FootnoteTextChar">
    <w:name w:val="Footnote Text Char"/>
    <w:basedOn w:val="DefaultParagraphFont"/>
    <w:link w:val="FootnoteText"/>
    <w:uiPriority w:val="99"/>
    <w:semiHidden/>
    <w:rsid w:val="0032744A"/>
    <w:rPr>
      <w:sz w:val="20"/>
      <w:szCs w:val="20"/>
    </w:rPr>
  </w:style>
  <w:style w:type="character" w:styleId="FootnoteReference">
    <w:name w:val="footnote reference"/>
    <w:basedOn w:val="DefaultParagraphFont"/>
    <w:uiPriority w:val="99"/>
    <w:semiHidden/>
    <w:unhideWhenUsed/>
    <w:rsid w:val="0032744A"/>
    <w:rPr>
      <w:vertAlign w:val="superscript"/>
    </w:rPr>
  </w:style>
  <w:style w:type="paragraph" w:customStyle="1" w:styleId="msonormal0">
    <w:name w:val="msonormal"/>
    <w:basedOn w:val="Normal"/>
    <w:rsid w:val="00ED195E"/>
    <w:pPr>
      <w:spacing w:before="100" w:beforeAutospacing="1" w:after="100" w:afterAutospacing="1"/>
    </w:pPr>
    <w:rPr>
      <w:rFonts w:ascii="Times New Roman" w:eastAsia="Times New Roman" w:hAnsi="Times New Roman" w:cs="Times New Roman"/>
      <w:szCs w:val="24"/>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FE80-5B81-4A07-BA79-9AA11882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Pages>
  <Words>22087</Words>
  <Characters>135615</Characters>
  <Application>Microsoft Office Word</Application>
  <DocSecurity>0</DocSecurity>
  <Lines>4374</Lines>
  <Paragraphs>2285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User</cp:lastModifiedBy>
  <cp:revision>12</cp:revision>
  <dcterms:created xsi:type="dcterms:W3CDTF">2022-03-26T10:04:00Z</dcterms:created>
  <dcterms:modified xsi:type="dcterms:W3CDTF">2022-03-28T07:54:00Z</dcterms:modified>
</cp:coreProperties>
</file>