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0C0" w:rsidRPr="00CD00C0" w:rsidRDefault="00CD00C0" w:rsidP="0040384B">
      <w:pPr>
        <w:spacing w:before="100" w:beforeAutospacing="1" w:after="100" w:afterAutospacing="1" w:line="240" w:lineRule="auto"/>
        <w:jc w:val="center"/>
        <w:outlineLvl w:val="0"/>
        <w:rPr>
          <w:rFonts w:ascii="StobiSerif Regular" w:eastAsia="Times New Roman" w:hAnsi="StobiSerif Regular" w:cs="Times New Roman"/>
          <w:b/>
          <w:bCs/>
          <w:kern w:val="36"/>
          <w:sz w:val="24"/>
          <w:szCs w:val="24"/>
        </w:rPr>
      </w:pPr>
      <w:r w:rsidRPr="0040384B">
        <w:rPr>
          <w:rFonts w:ascii="StobiSerif Regular" w:eastAsia="Times New Roman" w:hAnsi="StobiSerif Regular" w:cs="Times New Roman"/>
          <w:b/>
          <w:bCs/>
          <w:kern w:val="36"/>
          <w:sz w:val="24"/>
          <w:szCs w:val="24"/>
        </w:rPr>
        <w:t>Ligj i arsimit të të rriturve</w:t>
      </w:r>
    </w:p>
    <w:p w:rsidR="0040384B" w:rsidRPr="0040384B" w:rsidRDefault="00CD00C0" w:rsidP="0040384B">
      <w:pPr>
        <w:spacing w:before="100" w:beforeAutospacing="1" w:after="100" w:afterAutospacing="1" w:line="240" w:lineRule="auto"/>
        <w:jc w:val="center"/>
        <w:rPr>
          <w:rFonts w:ascii="StobiSerif Regular" w:eastAsia="Times New Roman" w:hAnsi="StobiSerif Regular" w:cs="Times New Roman"/>
          <w:lang w:val="mk-MK"/>
        </w:rPr>
      </w:pPr>
      <w:r w:rsidRPr="00CD00C0">
        <w:rPr>
          <w:rFonts w:ascii="StobiSerif Regular" w:eastAsia="Times New Roman" w:hAnsi="StobiSerif Regular" w:cs="Times New Roman"/>
        </w:rPr>
        <w:t>TEKST I KONSOLIDUAR</w:t>
      </w:r>
    </w:p>
    <w:p w:rsidR="00CD00C0" w:rsidRPr="00CD00C0" w:rsidRDefault="00CD00C0" w:rsidP="0040384B">
      <w:pPr>
        <w:spacing w:before="100" w:beforeAutospacing="1" w:after="100" w:afterAutospacing="1" w:line="240" w:lineRule="auto"/>
        <w:jc w:val="center"/>
        <w:rPr>
          <w:rFonts w:ascii="StobiSerif Regular" w:eastAsia="Times New Roman" w:hAnsi="StobiSerif Regular" w:cs="Times New Roman"/>
        </w:rPr>
      </w:pPr>
      <w:proofErr w:type="gramStart"/>
      <w:r w:rsidRPr="0040384B">
        <w:rPr>
          <w:rFonts w:ascii="StobiSerif Regular" w:eastAsia="Times New Roman" w:hAnsi="StobiSerif Regular" w:cs="Times New Roman"/>
        </w:rPr>
        <w:t>("Gazeta Zyrtare e Republikës së Maqedonisë së Veriut" nr. 3/2025 dhe 111/2026).</w:t>
      </w:r>
      <w:proofErr w:type="gramEnd"/>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I. DISPOZITAT E PËRGJITHSHME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w:t>
      </w:r>
    </w:p>
    <w:p w:rsidR="00CD00C0" w:rsidRPr="00CD00C0" w:rsidRDefault="00CD00C0" w:rsidP="00CD00C0">
      <w:pPr>
        <w:spacing w:after="0"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Me këtë ligj rregullohet organizimi, struktura, financimi dhe menaxhimi i sistemit të arsimit të të rriturve.</w:t>
      </w:r>
      <w:proofErr w:type="gramEnd"/>
      <w:r w:rsidRPr="00CD00C0">
        <w:rPr>
          <w:rFonts w:ascii="Times New Roman" w:eastAsia="Times New Roman" w:hAnsi="Times New Roman" w:cs="Times New Roman"/>
          <w:sz w:val="24"/>
          <w:szCs w:val="24"/>
        </w:rPr>
        <w:t xml:space="preserve"> </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Përkufizimet</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w:t>
      </w:r>
    </w:p>
    <w:p w:rsidR="00CD00C0" w:rsidRPr="00CD00C0" w:rsidRDefault="00CD00C0" w:rsidP="00CD00C0">
      <w:pPr>
        <w:spacing w:after="0"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Shprehjet e veçanta që janë përdorur në këtë ligj e kanë këtë kuptim: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 </w:t>
      </w:r>
      <w:r w:rsidRPr="00CD00C0">
        <w:rPr>
          <w:rFonts w:ascii="Times New Roman" w:eastAsia="Times New Roman" w:hAnsi="Times New Roman" w:cs="Times New Roman"/>
          <w:b/>
          <w:bCs/>
          <w:sz w:val="24"/>
          <w:szCs w:val="24"/>
        </w:rPr>
        <w:t>"Arsimi i të rriturve"</w:t>
      </w:r>
      <w:r w:rsidRPr="00CD00C0">
        <w:rPr>
          <w:rFonts w:ascii="Times New Roman" w:eastAsia="Times New Roman" w:hAnsi="Times New Roman" w:cs="Times New Roman"/>
          <w:sz w:val="24"/>
          <w:szCs w:val="24"/>
        </w:rPr>
        <w:t xml:space="preserve"> është pjesë e sistemit arsimor që ofron arsim, përsosje, aftësim dhe mësim për të rriturit,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w:t>
      </w:r>
      <w:r w:rsidRPr="00CD00C0">
        <w:rPr>
          <w:rFonts w:ascii="Times New Roman" w:eastAsia="Times New Roman" w:hAnsi="Times New Roman" w:cs="Times New Roman"/>
          <w:b/>
          <w:bCs/>
          <w:sz w:val="24"/>
          <w:szCs w:val="24"/>
        </w:rPr>
        <w:t>"Ofruesit e shërbimeve të arsimit për të rriturit"</w:t>
      </w:r>
      <w:r w:rsidRPr="00CD00C0">
        <w:rPr>
          <w:rFonts w:ascii="Times New Roman" w:eastAsia="Times New Roman" w:hAnsi="Times New Roman" w:cs="Times New Roman"/>
          <w:sz w:val="24"/>
          <w:szCs w:val="24"/>
        </w:rPr>
        <w:t xml:space="preserve"> janë</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а) institucioni për arsimin e të rriturve është shkolla, institucion i arsimit të lartë, si dhe institucionet especializuara për arsimin e të rriturve dhe</w:t>
      </w:r>
      <w:r w:rsidRPr="00CD00C0">
        <w:rPr>
          <w:rFonts w:ascii="Times New Roman" w:eastAsia="Times New Roman" w:hAnsi="Times New Roman" w:cs="Times New Roman"/>
          <w:sz w:val="24"/>
          <w:szCs w:val="24"/>
        </w:rPr>
        <w:br/>
        <w:t>b) institucioni i arsimit të të rriturve është personi juridik që ka të regjistruar veprimtari arsimore për të rritur.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 </w:t>
      </w:r>
      <w:r w:rsidRPr="00CD00C0">
        <w:rPr>
          <w:rFonts w:ascii="Times New Roman" w:eastAsia="Times New Roman" w:hAnsi="Times New Roman" w:cs="Times New Roman"/>
          <w:b/>
          <w:bCs/>
          <w:sz w:val="24"/>
          <w:szCs w:val="24"/>
        </w:rPr>
        <w:t>"Punëdhënësit"</w:t>
      </w:r>
      <w:r w:rsidRPr="00CD00C0">
        <w:rPr>
          <w:rFonts w:ascii="Times New Roman" w:eastAsia="Times New Roman" w:hAnsi="Times New Roman" w:cs="Times New Roman"/>
          <w:sz w:val="24"/>
          <w:szCs w:val="24"/>
        </w:rPr>
        <w:t xml:space="preserve"> janë shoqëritë tregtare, institucionet ose zejtarët, ku trajnimi praktik për arsimin e të rriturve kryhet sipas kushteve aktuale të veprimtarisë së tyre, ndërsa </w:t>
      </w:r>
      <w:proofErr w:type="gramStart"/>
      <w:r w:rsidRPr="00CD00C0">
        <w:rPr>
          <w:rFonts w:ascii="Times New Roman" w:eastAsia="Times New Roman" w:hAnsi="Times New Roman" w:cs="Times New Roman"/>
          <w:sz w:val="24"/>
          <w:szCs w:val="24"/>
        </w:rPr>
        <w:t>ky</w:t>
      </w:r>
      <w:proofErr w:type="gramEnd"/>
      <w:r w:rsidRPr="00CD00C0">
        <w:rPr>
          <w:rFonts w:ascii="Times New Roman" w:eastAsia="Times New Roman" w:hAnsi="Times New Roman" w:cs="Times New Roman"/>
          <w:sz w:val="24"/>
          <w:szCs w:val="24"/>
        </w:rPr>
        <w:t xml:space="preserve"> trajnim nuk përfaqëson veprimtarinë e tyre mbizotëruese.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4. </w:t>
      </w:r>
      <w:r w:rsidRPr="00CD00C0">
        <w:rPr>
          <w:rFonts w:ascii="Times New Roman" w:eastAsia="Times New Roman" w:hAnsi="Times New Roman" w:cs="Times New Roman"/>
          <w:b/>
          <w:bCs/>
          <w:sz w:val="24"/>
          <w:szCs w:val="24"/>
        </w:rPr>
        <w:t>"Programet e arsimit të të rriturve të njohura publikisht"</w:t>
      </w:r>
      <w:r w:rsidRPr="00CD00C0">
        <w:rPr>
          <w:rFonts w:ascii="Times New Roman" w:eastAsia="Times New Roman" w:hAnsi="Times New Roman" w:cs="Times New Roman"/>
          <w:sz w:val="24"/>
          <w:szCs w:val="24"/>
        </w:rPr>
        <w:t xml:space="preserve"> janë programet arsimore formale të miratuara nga organi shtetëror kompetent.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5. </w:t>
      </w:r>
      <w:r w:rsidRPr="00CD00C0">
        <w:rPr>
          <w:rFonts w:ascii="Times New Roman" w:eastAsia="Times New Roman" w:hAnsi="Times New Roman" w:cs="Times New Roman"/>
          <w:b/>
          <w:bCs/>
          <w:sz w:val="24"/>
          <w:szCs w:val="24"/>
        </w:rPr>
        <w:t>"Programet speciale të arsimit të të rriturve"</w:t>
      </w:r>
      <w:r w:rsidRPr="00CD00C0">
        <w:rPr>
          <w:rFonts w:ascii="Times New Roman" w:eastAsia="Times New Roman" w:hAnsi="Times New Roman" w:cs="Times New Roman"/>
          <w:sz w:val="24"/>
          <w:szCs w:val="24"/>
        </w:rPr>
        <w:t xml:space="preserve"> janë programet e arsimit joformal për përvetësimin e njohurive, aftësive dhe kompetencave.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6. </w:t>
      </w:r>
      <w:r w:rsidRPr="00CD00C0">
        <w:rPr>
          <w:rFonts w:ascii="Times New Roman" w:eastAsia="Times New Roman" w:hAnsi="Times New Roman" w:cs="Times New Roman"/>
          <w:b/>
          <w:bCs/>
          <w:sz w:val="24"/>
          <w:szCs w:val="24"/>
        </w:rPr>
        <w:t>"Diploma dhe dëftesa"</w:t>
      </w:r>
      <w:r w:rsidRPr="00CD00C0">
        <w:rPr>
          <w:rFonts w:ascii="Times New Roman" w:eastAsia="Times New Roman" w:hAnsi="Times New Roman" w:cs="Times New Roman"/>
          <w:sz w:val="24"/>
          <w:szCs w:val="24"/>
        </w:rPr>
        <w:t xml:space="preserve"> janë dokumentet publike që konfirmojnë përfundimin e programit të caktuar të arsimit të të rriturve të njohur publikisht,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7. </w:t>
      </w:r>
      <w:r w:rsidRPr="00CD00C0">
        <w:rPr>
          <w:rFonts w:ascii="Times New Roman" w:eastAsia="Times New Roman" w:hAnsi="Times New Roman" w:cs="Times New Roman"/>
          <w:b/>
          <w:bCs/>
          <w:sz w:val="24"/>
          <w:szCs w:val="24"/>
        </w:rPr>
        <w:t>"Certifikatë"</w:t>
      </w:r>
      <w:r w:rsidRPr="00CD00C0">
        <w:rPr>
          <w:rFonts w:ascii="Times New Roman" w:eastAsia="Times New Roman" w:hAnsi="Times New Roman" w:cs="Times New Roman"/>
          <w:sz w:val="24"/>
          <w:szCs w:val="24"/>
        </w:rPr>
        <w:t xml:space="preserve"> është dokumenti që konfirmon përfundimin e programit të caktuar të arsimit të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 xml:space="preserve">8. </w:t>
      </w:r>
      <w:r w:rsidRPr="00CD00C0">
        <w:rPr>
          <w:rFonts w:ascii="Times New Roman" w:eastAsia="Times New Roman" w:hAnsi="Times New Roman" w:cs="Times New Roman"/>
          <w:b/>
          <w:bCs/>
          <w:sz w:val="24"/>
          <w:szCs w:val="24"/>
        </w:rPr>
        <w:t xml:space="preserve">"Pjesëmarrës" </w:t>
      </w:r>
      <w:r w:rsidRPr="00CD00C0">
        <w:rPr>
          <w:rFonts w:ascii="Times New Roman" w:eastAsia="Times New Roman" w:hAnsi="Times New Roman" w:cs="Times New Roman"/>
          <w:sz w:val="24"/>
          <w:szCs w:val="24"/>
        </w:rPr>
        <w:t>është personi që përfshihet në programet arsimore për të rritur dhe ka plotësuar më parë kushtet për arsimin e detyrueshëm paraprakisht dhe personat e tjerë që shkollohen dhe nuk kanë statusin e nxënësit.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9. </w:t>
      </w:r>
      <w:r w:rsidRPr="00CD00C0">
        <w:rPr>
          <w:rFonts w:ascii="Times New Roman" w:eastAsia="Times New Roman" w:hAnsi="Times New Roman" w:cs="Times New Roman"/>
          <w:b/>
          <w:bCs/>
          <w:sz w:val="24"/>
          <w:szCs w:val="24"/>
        </w:rPr>
        <w:t>"Korniza Nacionale e Kualifikimeve (KKK)"</w:t>
      </w:r>
      <w:r w:rsidRPr="00CD00C0">
        <w:rPr>
          <w:rFonts w:ascii="Times New Roman" w:eastAsia="Times New Roman" w:hAnsi="Times New Roman" w:cs="Times New Roman"/>
          <w:sz w:val="24"/>
          <w:szCs w:val="24"/>
        </w:rPr>
        <w:t xml:space="preserve"> është instrumenti për vendosjen e sistemit të kualifikimeve të fituara në një vend të caktuar, i cili ofron bazën për marrjen e kualifikimeve, kalueshmërinë dhe cilësinë e kualifikimeve.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10. </w:t>
      </w:r>
      <w:r w:rsidRPr="00CD00C0">
        <w:rPr>
          <w:rFonts w:ascii="Times New Roman" w:eastAsia="Times New Roman" w:hAnsi="Times New Roman" w:cs="Times New Roman"/>
          <w:b/>
          <w:bCs/>
          <w:sz w:val="24"/>
          <w:szCs w:val="24"/>
        </w:rPr>
        <w:t>“Korniza Maqedonase e Kualifikimeve (KMK)”</w:t>
      </w:r>
      <w:r w:rsidRPr="00CD00C0">
        <w:rPr>
          <w:rFonts w:ascii="Times New Roman" w:eastAsia="Times New Roman" w:hAnsi="Times New Roman" w:cs="Times New Roman"/>
          <w:sz w:val="24"/>
          <w:szCs w:val="24"/>
        </w:rPr>
        <w:t>  është standardi kombëtar i detyrueshëm që rregullon marrjen dhe përdorimin e kualifikimeve në Republikën e Maqedonisë së Veriut dhe instrumenti për vendosjen e sistemit të kualifikimeve të fituara në Republikën e Maqedonisë së Veriut që ofron bazat për dukshmërinë, qasjen, kalueshmërinë, përvetësimin dhe cilësinë e kualifikimeve.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11. </w:t>
      </w:r>
      <w:r w:rsidRPr="00CD00C0">
        <w:rPr>
          <w:rFonts w:ascii="Times New Roman" w:eastAsia="Times New Roman" w:hAnsi="Times New Roman" w:cs="Times New Roman"/>
          <w:b/>
          <w:bCs/>
          <w:sz w:val="24"/>
          <w:szCs w:val="24"/>
        </w:rPr>
        <w:t>"Shkathtësitë"</w:t>
      </w:r>
      <w:r w:rsidRPr="00CD00C0">
        <w:rPr>
          <w:rFonts w:ascii="Times New Roman" w:eastAsia="Times New Roman" w:hAnsi="Times New Roman" w:cs="Times New Roman"/>
          <w:sz w:val="24"/>
          <w:szCs w:val="24"/>
        </w:rPr>
        <w:t xml:space="preserve"> është aftësia për të zbatuar njohuritë, për të kryer detyra dhe për të zgjidhur probleme. </w:t>
      </w:r>
      <w:proofErr w:type="gramStart"/>
      <w:r w:rsidRPr="00CD00C0">
        <w:rPr>
          <w:rFonts w:ascii="Times New Roman" w:eastAsia="Times New Roman" w:hAnsi="Times New Roman" w:cs="Times New Roman"/>
          <w:sz w:val="24"/>
          <w:szCs w:val="24"/>
        </w:rPr>
        <w:t>Shkathtësitë përshkruhen si njohëse (që përfshin përdorimin e të menduarit logjik, kreativ dhe intuitiv) dhe praktike (punë manuale dhe përdorimi i metodave, instrumenteve, veglave dhe materialeve).</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12. </w:t>
      </w:r>
      <w:r w:rsidRPr="00CD00C0">
        <w:rPr>
          <w:rFonts w:ascii="Times New Roman" w:eastAsia="Times New Roman" w:hAnsi="Times New Roman" w:cs="Times New Roman"/>
          <w:b/>
          <w:bCs/>
          <w:sz w:val="24"/>
          <w:szCs w:val="24"/>
        </w:rPr>
        <w:t>"Njohuria dhe të kuptuarit"</w:t>
      </w:r>
      <w:r w:rsidRPr="00CD00C0">
        <w:rPr>
          <w:rFonts w:ascii="Times New Roman" w:eastAsia="Times New Roman" w:hAnsi="Times New Roman" w:cs="Times New Roman"/>
          <w:sz w:val="24"/>
          <w:szCs w:val="24"/>
        </w:rPr>
        <w:t xml:space="preserve"> është grup informacionesh të fituara dhe të sistemuara, përkatësisht grup informacionesh teorike dhe faktike.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13. </w:t>
      </w:r>
      <w:r w:rsidRPr="00CD00C0">
        <w:rPr>
          <w:rFonts w:ascii="Times New Roman" w:eastAsia="Times New Roman" w:hAnsi="Times New Roman" w:cs="Times New Roman"/>
          <w:b/>
          <w:bCs/>
          <w:sz w:val="24"/>
          <w:szCs w:val="24"/>
        </w:rPr>
        <w:t>"Mësimi i përjetshëm"</w:t>
      </w:r>
      <w:r w:rsidRPr="00CD00C0">
        <w:rPr>
          <w:rFonts w:ascii="Times New Roman" w:eastAsia="Times New Roman" w:hAnsi="Times New Roman" w:cs="Times New Roman"/>
          <w:sz w:val="24"/>
          <w:szCs w:val="24"/>
        </w:rPr>
        <w:t xml:space="preserve"> është veprimtaria e të mësuarit formal, joformal dhe empirik (informal) gjatë gjithë jetës me qëllim të përmirësimit të njohurive, shkathtësive dhe kompetencave për nevojat personale profesionale dhe sociale.</w:t>
      </w:r>
    </w:p>
    <w:p w:rsidR="00CD00C0" w:rsidRPr="00CD00C0" w:rsidRDefault="00CD00C0" w:rsidP="00CD00C0">
      <w:pPr>
        <w:spacing w:after="0"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14. </w:t>
      </w:r>
      <w:r w:rsidRPr="00CD00C0">
        <w:rPr>
          <w:rFonts w:ascii="Times New Roman" w:eastAsia="Times New Roman" w:hAnsi="Times New Roman" w:cs="Times New Roman"/>
          <w:b/>
          <w:bCs/>
          <w:sz w:val="24"/>
          <w:szCs w:val="24"/>
        </w:rPr>
        <w:t>"Kualifikimi"</w:t>
      </w:r>
      <w:r w:rsidRPr="00CD00C0">
        <w:rPr>
          <w:rFonts w:ascii="Times New Roman" w:eastAsia="Times New Roman" w:hAnsi="Times New Roman" w:cs="Times New Roman"/>
          <w:sz w:val="24"/>
          <w:szCs w:val="24"/>
        </w:rPr>
        <w:t xml:space="preserve"> është rezultat formal i procesit të vlerësimit dhe certifikimit që fitohet kur institucioni kompetent konfirmon se individi ka arritur rezultate të të nxënit në përputhje me standardet e përcaktuara.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15. </w:t>
      </w:r>
      <w:r w:rsidRPr="00CD00C0">
        <w:rPr>
          <w:rFonts w:ascii="Times New Roman" w:eastAsia="Times New Roman" w:hAnsi="Times New Roman" w:cs="Times New Roman"/>
          <w:b/>
          <w:bCs/>
          <w:sz w:val="24"/>
          <w:szCs w:val="24"/>
        </w:rPr>
        <w:t>"Kompetencat"</w:t>
      </w:r>
      <w:r w:rsidRPr="00CD00C0">
        <w:rPr>
          <w:rFonts w:ascii="Times New Roman" w:eastAsia="Times New Roman" w:hAnsi="Times New Roman" w:cs="Times New Roman"/>
          <w:sz w:val="24"/>
          <w:szCs w:val="24"/>
        </w:rPr>
        <w:t xml:space="preserve"> janë aftësia e dëshmuar për të përdorur njohuritë dhe shkathtësitë në të nxënit ose në kushtet e punës.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16. </w:t>
      </w:r>
      <w:r w:rsidRPr="00CD00C0">
        <w:rPr>
          <w:rFonts w:ascii="Times New Roman" w:eastAsia="Times New Roman" w:hAnsi="Times New Roman" w:cs="Times New Roman"/>
          <w:b/>
          <w:bCs/>
          <w:sz w:val="24"/>
          <w:szCs w:val="24"/>
        </w:rPr>
        <w:t>"Kompetencat vendimtare"</w:t>
      </w:r>
      <w:r w:rsidRPr="00CD00C0">
        <w:rPr>
          <w:rFonts w:ascii="Times New Roman" w:eastAsia="Times New Roman" w:hAnsi="Times New Roman" w:cs="Times New Roman"/>
          <w:sz w:val="24"/>
          <w:szCs w:val="24"/>
        </w:rPr>
        <w:t xml:space="preserve"> është grup kompetencash në nivel të caktuar, të nevojshme për t'i plotësuar nevojat personale, sociale dhe profesionale të individit në procesin e të mësuarit të përjetshëm. Kompetencat kryesore janë: komunikimi në gjuhën amtare, komunikimi në gjuhë të huaj, kompetenca matematikore si dhe kompetencat bazë në shkencat natyrore, teknologjitë dhe inxhinierinë, kompetenca digjitale, kompetenca personale dhe sociale dhe kompetenca e të mësuarit për të nxënë, kompetenca qytetare, sipërmarrja dhe ndërgjegjësimi kulturor dhe të shprehurit.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17. </w:t>
      </w:r>
      <w:r w:rsidRPr="00CD00C0">
        <w:rPr>
          <w:rFonts w:ascii="Times New Roman" w:eastAsia="Times New Roman" w:hAnsi="Times New Roman" w:cs="Times New Roman"/>
          <w:b/>
          <w:bCs/>
          <w:sz w:val="24"/>
          <w:szCs w:val="24"/>
        </w:rPr>
        <w:t>"Kualifikimi i pjesshëm"</w:t>
      </w:r>
      <w:r w:rsidRPr="00CD00C0">
        <w:rPr>
          <w:rFonts w:ascii="Times New Roman" w:eastAsia="Times New Roman" w:hAnsi="Times New Roman" w:cs="Times New Roman"/>
          <w:sz w:val="24"/>
          <w:szCs w:val="24"/>
        </w:rPr>
        <w:t xml:space="preserve"> përfaqëson </w:t>
      </w:r>
      <w:proofErr w:type="gramStart"/>
      <w:r w:rsidRPr="00CD00C0">
        <w:rPr>
          <w:rFonts w:ascii="Times New Roman" w:eastAsia="Times New Roman" w:hAnsi="Times New Roman" w:cs="Times New Roman"/>
          <w:sz w:val="24"/>
          <w:szCs w:val="24"/>
        </w:rPr>
        <w:t>njësia(</w:t>
      </w:r>
      <w:proofErr w:type="gramEnd"/>
      <w:r w:rsidRPr="00CD00C0">
        <w:rPr>
          <w:rFonts w:ascii="Times New Roman" w:eastAsia="Times New Roman" w:hAnsi="Times New Roman" w:cs="Times New Roman"/>
          <w:sz w:val="24"/>
          <w:szCs w:val="24"/>
        </w:rPr>
        <w:t>të) e rezultateve të të nxënit të fituara nga individi, të cilat janë vlerësuar dhe certifikuar nga organi kompetent sipas standardit të caktuar paraprakisht.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 xml:space="preserve">18. </w:t>
      </w:r>
      <w:r w:rsidRPr="00CD00C0">
        <w:rPr>
          <w:rFonts w:ascii="Times New Roman" w:eastAsia="Times New Roman" w:hAnsi="Times New Roman" w:cs="Times New Roman"/>
          <w:b/>
          <w:bCs/>
          <w:sz w:val="24"/>
          <w:szCs w:val="24"/>
        </w:rPr>
        <w:t>"Moduli"</w:t>
      </w:r>
      <w:r w:rsidRPr="00CD00C0">
        <w:rPr>
          <w:rFonts w:ascii="Times New Roman" w:eastAsia="Times New Roman" w:hAnsi="Times New Roman" w:cs="Times New Roman"/>
          <w:sz w:val="24"/>
          <w:szCs w:val="24"/>
        </w:rPr>
        <w:t xml:space="preserve"> është njësia e pavarur e të mësuarit që paraqet tërësi ose pjesë të rrumbullakosur të programit mësimor/studimor dhe zakonisht mund të jetë: i detyrueshëm, i bashkë-detyrueshëm, i kushtëzuar dhe zgjedhor.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19. </w:t>
      </w:r>
      <w:r w:rsidRPr="00CD00C0">
        <w:rPr>
          <w:rFonts w:ascii="Times New Roman" w:eastAsia="Times New Roman" w:hAnsi="Times New Roman" w:cs="Times New Roman"/>
          <w:b/>
          <w:bCs/>
          <w:sz w:val="24"/>
          <w:szCs w:val="24"/>
        </w:rPr>
        <w:t>"Vlerësimi"</w:t>
      </w:r>
      <w:r w:rsidRPr="00CD00C0">
        <w:rPr>
          <w:rFonts w:ascii="Times New Roman" w:eastAsia="Times New Roman" w:hAnsi="Times New Roman" w:cs="Times New Roman"/>
          <w:sz w:val="24"/>
          <w:szCs w:val="24"/>
        </w:rPr>
        <w:t xml:space="preserve"> është procesi i vlerësimit të njohurive, aftësive dhe kompetencave sipas kritereve dhe rezultateve të të nxënit të paracaktuara, i cili përfshin teste me shkrim, me gojë dhe praktike, provime, projekte dhe portofol.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20. </w:t>
      </w:r>
      <w:r w:rsidRPr="00CD00C0">
        <w:rPr>
          <w:rFonts w:ascii="Times New Roman" w:eastAsia="Times New Roman" w:hAnsi="Times New Roman" w:cs="Times New Roman"/>
          <w:b/>
          <w:bCs/>
          <w:sz w:val="24"/>
          <w:szCs w:val="24"/>
        </w:rPr>
        <w:t>"Rezultatet e të nxënit"</w:t>
      </w:r>
      <w:r w:rsidRPr="00CD00C0">
        <w:rPr>
          <w:rFonts w:ascii="Times New Roman" w:eastAsia="Times New Roman" w:hAnsi="Times New Roman" w:cs="Times New Roman"/>
          <w:sz w:val="24"/>
          <w:szCs w:val="24"/>
        </w:rPr>
        <w:t xml:space="preserve"> janë deklarata për atë që pjesëmarrësi di, kupton dhe mund të bëjë, si rezultat i procesit të të nxënit formal, joformal ose empirik (informal) dhe përkufizohen si njohuri, aftësi dhe kompetenca përsa i përket përgjegjësisë dhe pavarësisë.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21. </w:t>
      </w:r>
      <w:r w:rsidRPr="00CD00C0">
        <w:rPr>
          <w:rFonts w:ascii="Times New Roman" w:eastAsia="Times New Roman" w:hAnsi="Times New Roman" w:cs="Times New Roman"/>
          <w:b/>
          <w:bCs/>
          <w:sz w:val="24"/>
          <w:szCs w:val="24"/>
        </w:rPr>
        <w:t>"Programi (arsimor/studimor)"</w:t>
      </w:r>
      <w:r w:rsidRPr="00CD00C0">
        <w:rPr>
          <w:rFonts w:ascii="Times New Roman" w:eastAsia="Times New Roman" w:hAnsi="Times New Roman" w:cs="Times New Roman"/>
          <w:sz w:val="24"/>
          <w:szCs w:val="24"/>
        </w:rPr>
        <w:t xml:space="preserve"> është grup përbërësish arsimorë, bazuar në rezultatet e të nxënit, të cilët njihen për dhënien e kualifikimit konkret.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22. </w:t>
      </w:r>
      <w:r w:rsidRPr="00CD00C0">
        <w:rPr>
          <w:rFonts w:ascii="Times New Roman" w:eastAsia="Times New Roman" w:hAnsi="Times New Roman" w:cs="Times New Roman"/>
          <w:b/>
          <w:bCs/>
          <w:sz w:val="24"/>
          <w:szCs w:val="24"/>
        </w:rPr>
        <w:t>"Arsimi formal"</w:t>
      </w:r>
      <w:r w:rsidRPr="00CD00C0">
        <w:rPr>
          <w:rFonts w:ascii="Times New Roman" w:eastAsia="Times New Roman" w:hAnsi="Times New Roman" w:cs="Times New Roman"/>
          <w:sz w:val="24"/>
          <w:szCs w:val="24"/>
        </w:rPr>
        <w:t xml:space="preserve"> është proces i strukturuar i ofruar nga institucioni arsimor, që zbatohet sipas programeve të miratuara, për avancimin e njohurive, aftësive dhe kompetencave për të cilat lëshohet dokumenti publik.</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23. </w:t>
      </w:r>
      <w:r w:rsidRPr="00CD00C0">
        <w:rPr>
          <w:rFonts w:ascii="Times New Roman" w:eastAsia="Times New Roman" w:hAnsi="Times New Roman" w:cs="Times New Roman"/>
          <w:b/>
          <w:bCs/>
          <w:sz w:val="24"/>
          <w:szCs w:val="24"/>
        </w:rPr>
        <w:t>"Arsimi joformal"</w:t>
      </w:r>
      <w:r w:rsidRPr="00CD00C0">
        <w:rPr>
          <w:rFonts w:ascii="Times New Roman" w:eastAsia="Times New Roman" w:hAnsi="Times New Roman" w:cs="Times New Roman"/>
          <w:sz w:val="24"/>
          <w:szCs w:val="24"/>
        </w:rPr>
        <w:t xml:space="preserve"> janë veprimtari mësimore të organizuara që synojnë përmirësimin e njohurive, aftësive dhe kompetencave për nevojat personale, sociale dhe profesionale dhe mund të çojnë në lëshimin e dokumentit publik.</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24. </w:t>
      </w:r>
      <w:r w:rsidRPr="00CD00C0">
        <w:rPr>
          <w:rFonts w:ascii="Times New Roman" w:eastAsia="Times New Roman" w:hAnsi="Times New Roman" w:cs="Times New Roman"/>
          <w:b/>
          <w:bCs/>
          <w:sz w:val="24"/>
          <w:szCs w:val="24"/>
        </w:rPr>
        <w:t>"Mësimi empirik (informal)"</w:t>
      </w:r>
      <w:r w:rsidRPr="00CD00C0">
        <w:rPr>
          <w:rFonts w:ascii="Times New Roman" w:eastAsia="Times New Roman" w:hAnsi="Times New Roman" w:cs="Times New Roman"/>
          <w:sz w:val="24"/>
          <w:szCs w:val="24"/>
        </w:rPr>
        <w:t xml:space="preserve"> është mësimi që rezulton nga aktivitetet e jetës së përditshme që lidhen me punën, familjen ose kohën e lirë. Ai nuk është i strukturuar për </w:t>
      </w:r>
      <w:proofErr w:type="gramStart"/>
      <w:r w:rsidRPr="00CD00C0">
        <w:rPr>
          <w:rFonts w:ascii="Times New Roman" w:eastAsia="Times New Roman" w:hAnsi="Times New Roman" w:cs="Times New Roman"/>
          <w:sz w:val="24"/>
          <w:szCs w:val="24"/>
        </w:rPr>
        <w:t>sa</w:t>
      </w:r>
      <w:proofErr w:type="gramEnd"/>
      <w:r w:rsidRPr="00CD00C0">
        <w:rPr>
          <w:rFonts w:ascii="Times New Roman" w:eastAsia="Times New Roman" w:hAnsi="Times New Roman" w:cs="Times New Roman"/>
          <w:sz w:val="24"/>
          <w:szCs w:val="24"/>
        </w:rPr>
        <w:t xml:space="preserve"> u përket qëllimeve të të mësuarit, kohës së mësimit ose mbështetjes së të mësuarit.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25. </w:t>
      </w:r>
      <w:r w:rsidRPr="00CD00C0">
        <w:rPr>
          <w:rFonts w:ascii="Times New Roman" w:eastAsia="Times New Roman" w:hAnsi="Times New Roman" w:cs="Times New Roman"/>
          <w:b/>
          <w:bCs/>
          <w:sz w:val="24"/>
          <w:szCs w:val="24"/>
        </w:rPr>
        <w:t>"Sigurimi i cilësisë"</w:t>
      </w:r>
      <w:r w:rsidRPr="00CD00C0">
        <w:rPr>
          <w:rFonts w:ascii="Times New Roman" w:eastAsia="Times New Roman" w:hAnsi="Times New Roman" w:cs="Times New Roman"/>
          <w:sz w:val="24"/>
          <w:szCs w:val="24"/>
        </w:rPr>
        <w:t xml:space="preserve"> është sistem masash të miratuara në nivel kombëtar dhe/ose institucional që konfirmojnë se proceset dhe procedurat janë zbatuar me qëllim të sigurimit dhe përmirësimit të cilësisë në të gjitha aspektet e procesit arsimor, të programeve dhe të sistemit të kualifikimeve.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26. </w:t>
      </w:r>
      <w:r w:rsidRPr="00CD00C0">
        <w:rPr>
          <w:rFonts w:ascii="Times New Roman" w:eastAsia="Times New Roman" w:hAnsi="Times New Roman" w:cs="Times New Roman"/>
          <w:b/>
          <w:bCs/>
          <w:sz w:val="24"/>
          <w:szCs w:val="24"/>
        </w:rPr>
        <w:t>"Standardi i kualifikimit"</w:t>
      </w:r>
      <w:r w:rsidRPr="00CD00C0">
        <w:rPr>
          <w:rFonts w:ascii="Times New Roman" w:eastAsia="Times New Roman" w:hAnsi="Times New Roman" w:cs="Times New Roman"/>
          <w:sz w:val="24"/>
          <w:szCs w:val="24"/>
        </w:rPr>
        <w:t xml:space="preserve"> është dokumenti që përmban përshkrim të standardizuar të kualifikimit dhe një pjesë kryesore të përmbajtjes dhe strukturës së kualifikimit në nivel të caktuar që i përfshin të gjitha informacionet e nevojshme për të përcaktuar nivelin, vëllimin dhe përkatësinë e sektorit të caktuar të kualifikimit, si dhe të dhënat e nevojshme për të siguruar dhe promovuar cilësi të lartë të kualifikimit.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27. </w:t>
      </w:r>
      <w:r w:rsidRPr="00CD00C0">
        <w:rPr>
          <w:rFonts w:ascii="Times New Roman" w:eastAsia="Times New Roman" w:hAnsi="Times New Roman" w:cs="Times New Roman"/>
          <w:b/>
          <w:bCs/>
          <w:sz w:val="24"/>
          <w:szCs w:val="24"/>
        </w:rPr>
        <w:t>"Standardi i profesionit"</w:t>
      </w:r>
      <w:r w:rsidRPr="00CD00C0">
        <w:rPr>
          <w:rFonts w:ascii="Times New Roman" w:eastAsia="Times New Roman" w:hAnsi="Times New Roman" w:cs="Times New Roman"/>
          <w:sz w:val="24"/>
          <w:szCs w:val="24"/>
        </w:rPr>
        <w:t xml:space="preserve"> është dokumenti që përcakton njohuritë, aftësitë dhe kompetencat e nevojshme që duhet t'i zotërojë individi për të qenë i aftë për të kryer detyrat e punës, detyrat dhe funksionet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profesionit.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28. </w:t>
      </w:r>
      <w:r w:rsidRPr="00CD00C0">
        <w:rPr>
          <w:rFonts w:ascii="Times New Roman" w:eastAsia="Times New Roman" w:hAnsi="Times New Roman" w:cs="Times New Roman"/>
          <w:b/>
          <w:bCs/>
          <w:sz w:val="24"/>
          <w:szCs w:val="24"/>
        </w:rPr>
        <w:t>"Vlerësimi i arsimit joformal dhe mësimit empirik (informal)"</w:t>
      </w:r>
      <w:r w:rsidRPr="00CD00C0">
        <w:rPr>
          <w:rFonts w:ascii="Times New Roman" w:eastAsia="Times New Roman" w:hAnsi="Times New Roman" w:cs="Times New Roman"/>
          <w:sz w:val="24"/>
          <w:szCs w:val="24"/>
        </w:rPr>
        <w:t xml:space="preserve"> është procedura me të cilën organi kompetent konfirmon se individi ka fituar rezultatet e të nxënit (njohuritë, aftësitë dhe kompetencat) nëpërmjet mësimit joformal dhe empirik në përputhje me standardin përkatës.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 xml:space="preserve">29. </w:t>
      </w:r>
      <w:r w:rsidRPr="00CD00C0">
        <w:rPr>
          <w:rFonts w:ascii="Times New Roman" w:eastAsia="Times New Roman" w:hAnsi="Times New Roman" w:cs="Times New Roman"/>
          <w:b/>
          <w:bCs/>
          <w:sz w:val="24"/>
          <w:szCs w:val="24"/>
        </w:rPr>
        <w:t>"Mikrokredencialet"</w:t>
      </w:r>
      <w:r w:rsidRPr="00CD00C0">
        <w:rPr>
          <w:rFonts w:ascii="Times New Roman" w:eastAsia="Times New Roman" w:hAnsi="Times New Roman" w:cs="Times New Roman"/>
          <w:sz w:val="24"/>
          <w:szCs w:val="24"/>
        </w:rPr>
        <w:t xml:space="preserve"> (</w:t>
      </w:r>
      <w:proofErr w:type="gramStart"/>
      <w:r w:rsidRPr="00CD00C0">
        <w:rPr>
          <w:rFonts w:ascii="Times New Roman" w:eastAsia="Times New Roman" w:hAnsi="Times New Roman" w:cs="Times New Roman"/>
          <w:sz w:val="24"/>
          <w:szCs w:val="24"/>
        </w:rPr>
        <w:t>ang</w:t>
      </w:r>
      <w:proofErr w:type="gramEnd"/>
      <w:r w:rsidRPr="00CD00C0">
        <w:rPr>
          <w:rFonts w:ascii="Times New Roman" w:eastAsia="Times New Roman" w:hAnsi="Times New Roman" w:cs="Times New Roman"/>
          <w:sz w:val="24"/>
          <w:szCs w:val="24"/>
        </w:rPr>
        <w:t xml:space="preserve">. </w:t>
      </w:r>
      <w:proofErr w:type="gramStart"/>
      <w:r w:rsidRPr="00CD00C0">
        <w:rPr>
          <w:rFonts w:ascii="Times New Roman" w:eastAsia="Times New Roman" w:hAnsi="Times New Roman" w:cs="Times New Roman"/>
          <w:sz w:val="24"/>
          <w:szCs w:val="24"/>
        </w:rPr>
        <w:t>Micro-credential) është regjistrimi i rezultateve të të nxënit që pjesëmarrësi ka marrë pas një sasie të vogël mësimi që është vlerësuar sipas standardeve të qarta dhe të përcaktuara qartë.</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30. </w:t>
      </w:r>
      <w:r w:rsidRPr="00CD00C0">
        <w:rPr>
          <w:rFonts w:ascii="Times New Roman" w:eastAsia="Times New Roman" w:hAnsi="Times New Roman" w:cs="Times New Roman"/>
          <w:b/>
          <w:bCs/>
          <w:sz w:val="24"/>
          <w:szCs w:val="24"/>
        </w:rPr>
        <w:t>"Verifikimi i një programi të veçantë"</w:t>
      </w:r>
      <w:r w:rsidRPr="00CD00C0">
        <w:rPr>
          <w:rFonts w:ascii="Times New Roman" w:eastAsia="Times New Roman" w:hAnsi="Times New Roman" w:cs="Times New Roman"/>
          <w:sz w:val="24"/>
          <w:szCs w:val="24"/>
        </w:rPr>
        <w:t xml:space="preserve"> është një procedurë e sigurimit të cilësisë dhe përmbajtjes së një programi të veçantë.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31. </w:t>
      </w:r>
      <w:r w:rsidRPr="00CD00C0">
        <w:rPr>
          <w:rFonts w:ascii="Times New Roman" w:eastAsia="Times New Roman" w:hAnsi="Times New Roman" w:cs="Times New Roman"/>
          <w:b/>
          <w:bCs/>
          <w:sz w:val="24"/>
          <w:szCs w:val="24"/>
        </w:rPr>
        <w:t>"Akreditimi i një institucioni ose institucioni"</w:t>
      </w:r>
      <w:r w:rsidRPr="00CD00C0">
        <w:rPr>
          <w:rFonts w:ascii="Times New Roman" w:eastAsia="Times New Roman" w:hAnsi="Times New Roman" w:cs="Times New Roman"/>
          <w:sz w:val="24"/>
          <w:szCs w:val="24"/>
        </w:rPr>
        <w:t xml:space="preserve"> është një proces formal nëpërmjet të cilit një autoritet kompetent vlerëson dhe konfirmon se institucioni, pra institucioni, përmbush standardet për realizimin e programeve të arsimit të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32. </w:t>
      </w:r>
      <w:r w:rsidRPr="00CD00C0">
        <w:rPr>
          <w:rFonts w:ascii="Times New Roman" w:eastAsia="Times New Roman" w:hAnsi="Times New Roman" w:cs="Times New Roman"/>
          <w:b/>
          <w:bCs/>
          <w:sz w:val="24"/>
          <w:szCs w:val="24"/>
        </w:rPr>
        <w:t>"Këshilltar i Validimit"</w:t>
      </w:r>
      <w:r w:rsidRPr="00CD00C0">
        <w:rPr>
          <w:rFonts w:ascii="Times New Roman" w:eastAsia="Times New Roman" w:hAnsi="Times New Roman" w:cs="Times New Roman"/>
          <w:sz w:val="24"/>
          <w:szCs w:val="24"/>
        </w:rPr>
        <w:t xml:space="preserve"> është personi që drejton dhe mbështet pjesëmarrësit në proceset e vlefshmërisë së njohurive, aftësive dhe kompetencave të tyre të fituara më parë.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33. </w:t>
      </w:r>
      <w:r w:rsidRPr="00CD00C0">
        <w:rPr>
          <w:rFonts w:ascii="Times New Roman" w:eastAsia="Times New Roman" w:hAnsi="Times New Roman" w:cs="Times New Roman"/>
          <w:b/>
          <w:bCs/>
          <w:sz w:val="24"/>
          <w:szCs w:val="24"/>
        </w:rPr>
        <w:t>"Vlerësues i vlefshmërisë"</w:t>
      </w:r>
      <w:r w:rsidRPr="00CD00C0">
        <w:rPr>
          <w:rFonts w:ascii="Times New Roman" w:eastAsia="Times New Roman" w:hAnsi="Times New Roman" w:cs="Times New Roman"/>
          <w:sz w:val="24"/>
          <w:szCs w:val="24"/>
        </w:rPr>
        <w:t xml:space="preserve"> është personi që vlerëson njohuritë, aftësitë dhe kompetencat e fituara më parë të pjesëmarrësit në validim.</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Llojet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Arsimi për të rritur u mundëson të rriturve gjatë gjithë jetës së tyre të fitojnë kompetenca dhe kualifikime të nevojshme për zhvillim personal dhe profesional, punë dhe punësim, si dhe sjellje të përgjegjshme shoqërore.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Arsimi për të rritur realizohet si arsim formal, arsim joformal dhe mësim empirik (informal).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Arsimi formal i të rriturve është veprimtari që realizohet në pajtim me ligjet që e rregullojnë veprimtarinë e arsimit fillor, të mesëm dhe të lartë.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Arsimi formal i të rriturve, në kuptim të këtij ligji, janë proceset mësimore të organizuara që zbatohen në bazë të planeve mësimore, programeve mësimore dhe programeve të provimeve për arsimin fillor dhe të mesëm dhe planeve mësimore, programeve mësimore dhe programeve të provimeve për arsimin dhe aftësimin profesional të përshtatura për nevojat dhe aftësitë e të rriturve dhe kërkesat e tregut të punës, në përputhje me ligjin, që çojnë në një kualifikim të pjesshëm ose të plotë.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Arsimi joformal i të rriturve, në kuptim të këtij ligji, janë proceset mësimore të organizuara për të rriturit në bazë të programeve të veçanta, me qëllim të përvetësimit të njohurive, vlerave, qëndrimeve, aftësive dhe shkathtësive dhe kualifikimeve që synojnë zhvillimin personal të të rriturve, punën dhe punësimin dhe aktivitetet sociale.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Mësimi empirik (informal) i të rriturve, në kuptim të këtij ligji, është procesi i përvetësimit të pavarur të njohurive, vlerave, qëndrimeve, aftësive dhe shkathtësive, në jetën e përditshme, në punë dhe në mjedisin shoqëror.</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lastRenderedPageBreak/>
        <w:t>Parimet dhe qëllimet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Arsimi i të rriturve bazohet në parimet e mëposhtme:</w:t>
      </w:r>
      <w:r w:rsidRPr="00CD00C0">
        <w:rPr>
          <w:rFonts w:ascii="Times New Roman" w:eastAsia="Times New Roman" w:hAnsi="Times New Roman" w:cs="Times New Roman"/>
          <w:sz w:val="24"/>
          <w:szCs w:val="24"/>
        </w:rPr>
        <w:br/>
        <w:t>1) Të mësuarit e përjetshëm - respektimi i nevojave dhe mundësive të të rriturve për mësim dhe zhvillim gjatë gjithë jetës në të gjitha fushat e jetës,</w:t>
      </w:r>
      <w:r w:rsidRPr="00CD00C0">
        <w:rPr>
          <w:rFonts w:ascii="Times New Roman" w:eastAsia="Times New Roman" w:hAnsi="Times New Roman" w:cs="Times New Roman"/>
          <w:sz w:val="24"/>
          <w:szCs w:val="24"/>
        </w:rPr>
        <w:br/>
        <w:t>2) Veçoritë - marrja e arsimit në përputhje me përvojat,</w:t>
      </w:r>
      <w:r w:rsidRPr="00CD00C0">
        <w:rPr>
          <w:rFonts w:ascii="Times New Roman" w:eastAsia="Times New Roman" w:hAnsi="Times New Roman" w:cs="Times New Roman"/>
          <w:sz w:val="24"/>
          <w:szCs w:val="24"/>
        </w:rPr>
        <w:br/>
        <w:t>3) Rëndësia - baza e arsimit dhe mësimit të kërkesave dhe nevojave të mjedisit dhe të individit,</w:t>
      </w:r>
      <w:r w:rsidRPr="00CD00C0">
        <w:rPr>
          <w:rFonts w:ascii="Times New Roman" w:eastAsia="Times New Roman" w:hAnsi="Times New Roman" w:cs="Times New Roman"/>
          <w:sz w:val="24"/>
          <w:szCs w:val="24"/>
        </w:rPr>
        <w:br/>
        <w:t>4) Disponueshmëria - kushtet e barabarta për marrjen e arsimit të përgjithshëm dhe profesional dhe përfshirjen në të gjitha shkallët, llojet dhe format e arsimit dhe të nxënit;</w:t>
      </w:r>
      <w:r w:rsidRPr="00CD00C0">
        <w:rPr>
          <w:rFonts w:ascii="Times New Roman" w:eastAsia="Times New Roman" w:hAnsi="Times New Roman" w:cs="Times New Roman"/>
          <w:sz w:val="24"/>
          <w:szCs w:val="24"/>
        </w:rPr>
        <w:br/>
        <w:t>5) Integriteti - të drejta dhe mundësi të barabarta për të fituar arsimim për zhvillim personal, kapacitete dhe role sociale, punësim, zhvillim profesional dhe avancim,</w:t>
      </w:r>
      <w:r w:rsidRPr="00CD00C0">
        <w:rPr>
          <w:rFonts w:ascii="Times New Roman" w:eastAsia="Times New Roman" w:hAnsi="Times New Roman" w:cs="Times New Roman"/>
          <w:sz w:val="24"/>
          <w:szCs w:val="24"/>
        </w:rPr>
        <w:br/>
        <w:t>6) Shumëllojshmëria e ofertës - liria dhe autonomia në zgjedhjen e mënyrës, përmbajtjes, formës, mjeteve dhe metodave të arsimit të të rriturve,</w:t>
      </w:r>
      <w:r w:rsidRPr="00CD00C0">
        <w:rPr>
          <w:rFonts w:ascii="Times New Roman" w:eastAsia="Times New Roman" w:hAnsi="Times New Roman" w:cs="Times New Roman"/>
          <w:sz w:val="24"/>
          <w:szCs w:val="24"/>
        </w:rPr>
        <w:br/>
        <w:t>7) Mundësi të barabarta - përfshirja dhe marrja e arsimit pavarësisht nga mosha, gjinia, vështirësitë dhe paaftësia në zhvillim, paaftësia, përkatësia racore, kombëtare, sociale, kulturore, etnike dhe fetare, gjuha, vendbanimi, gjendja financiare ose shëndetësore dhe karakteristika të tjera personale,</w:t>
      </w:r>
      <w:r w:rsidRPr="00CD00C0">
        <w:rPr>
          <w:rFonts w:ascii="Times New Roman" w:eastAsia="Times New Roman" w:hAnsi="Times New Roman" w:cs="Times New Roman"/>
          <w:sz w:val="24"/>
          <w:szCs w:val="24"/>
        </w:rPr>
        <w:br/>
        <w:t>8) Bashkëpunimi në fushën e arsimit të të rriturve - organet e administratës shtetërore kompetente për arsimin, zhvillimin ekonomik, punësimin, punën, politikën sociale, shëndetësinë, politikën rinore dhe fusha të tjera, institucionet dhe organizatat e tjera përgjegjëse për zhvillimin, sigurimin dhe përmirësimin e cilësisë së arsimit dhe punësimit, organizatave kërkimore-shkencore, organeve të krahinave autonome dhe njësive të vetëqeverisjes lokale, si dhe partnerëve të tjerë socialë - odave ekonomike, odave artizanale, shoqatave të punëdhënësve, shoqatave profesionale, njësitë e vetëqeverisjes lokale, sindikatat përfaqësuese dhe individët,</w:t>
      </w:r>
      <w:r w:rsidRPr="00CD00C0">
        <w:rPr>
          <w:rFonts w:ascii="Times New Roman" w:eastAsia="Times New Roman" w:hAnsi="Times New Roman" w:cs="Times New Roman"/>
          <w:sz w:val="24"/>
          <w:szCs w:val="24"/>
        </w:rPr>
        <w:br/>
        <w:t>9) Profesionalizmi dhe etika – përgjegjësia profesionale dhe morale,</w:t>
      </w:r>
      <w:r w:rsidRPr="00CD00C0">
        <w:rPr>
          <w:rFonts w:ascii="Times New Roman" w:eastAsia="Times New Roman" w:hAnsi="Times New Roman" w:cs="Times New Roman"/>
          <w:sz w:val="24"/>
          <w:szCs w:val="24"/>
        </w:rPr>
        <w:br/>
        <w:t>10) Vlerësimi i barabartë dhe njohja sociale e rezultateve arsimore - pavarësisht nga forma, lloji dhe mënyra e të mësuarit dhe marrjes së arsimit;</w:t>
      </w:r>
      <w:r w:rsidRPr="00CD00C0">
        <w:rPr>
          <w:rFonts w:ascii="Times New Roman" w:eastAsia="Times New Roman" w:hAnsi="Times New Roman" w:cs="Times New Roman"/>
          <w:sz w:val="24"/>
          <w:szCs w:val="24"/>
        </w:rPr>
        <w:br/>
        <w:t>11) Sigurimi i cilësisë - zhvillimi i mekanizmave për sigurimin e standardeve në aktivitetet e ndryshme të arsimit të të rriturve dhe</w:t>
      </w:r>
      <w:r w:rsidRPr="00CD00C0">
        <w:rPr>
          <w:rFonts w:ascii="Times New Roman" w:eastAsia="Times New Roman" w:hAnsi="Times New Roman" w:cs="Times New Roman"/>
          <w:sz w:val="24"/>
          <w:szCs w:val="24"/>
        </w:rPr>
        <w:br/>
        <w:t>12) Respektimi i personalitetit dhe dinjitetit të secilit pjesëmarrës në arsimin e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Arsimi i të rriturve siguron:</w:t>
      </w:r>
      <w:r w:rsidRPr="00CD00C0">
        <w:rPr>
          <w:rFonts w:ascii="Times New Roman" w:eastAsia="Times New Roman" w:hAnsi="Times New Roman" w:cs="Times New Roman"/>
          <w:sz w:val="24"/>
          <w:szCs w:val="24"/>
        </w:rPr>
        <w:br/>
        <w:t>1) Përmirësimi i strukturës arsimore dhe kualifikuese dhe përmirësimi i mundësive të punësimit të popullsisë,</w:t>
      </w:r>
      <w:r w:rsidRPr="00CD00C0">
        <w:rPr>
          <w:rFonts w:ascii="Times New Roman" w:eastAsia="Times New Roman" w:hAnsi="Times New Roman" w:cs="Times New Roman"/>
          <w:sz w:val="24"/>
          <w:szCs w:val="24"/>
        </w:rPr>
        <w:br/>
        <w:t>2) Krijimi i bazës për zhvillimin e qëndrueshëm socioekonomik të shtetit,</w:t>
      </w:r>
      <w:r w:rsidRPr="00CD00C0">
        <w:rPr>
          <w:rFonts w:ascii="Times New Roman" w:eastAsia="Times New Roman" w:hAnsi="Times New Roman" w:cs="Times New Roman"/>
          <w:sz w:val="24"/>
          <w:szCs w:val="24"/>
        </w:rPr>
        <w:br/>
        <w:t>3) Rritja e lëvizshmërisë dhe fleksibilitetit profesional të popullsisë së aftë për punë,</w:t>
      </w:r>
      <w:r w:rsidRPr="00CD00C0">
        <w:rPr>
          <w:rFonts w:ascii="Times New Roman" w:eastAsia="Times New Roman" w:hAnsi="Times New Roman" w:cs="Times New Roman"/>
          <w:sz w:val="24"/>
          <w:szCs w:val="24"/>
        </w:rPr>
        <w:br/>
        <w:t>4) Ulja e varfërisë, arritja e barazisë, përfshirja sociale dhe solidariteti ndër breza,</w:t>
      </w:r>
      <w:r w:rsidRPr="00CD00C0">
        <w:rPr>
          <w:rFonts w:ascii="Times New Roman" w:eastAsia="Times New Roman" w:hAnsi="Times New Roman" w:cs="Times New Roman"/>
          <w:sz w:val="24"/>
          <w:szCs w:val="24"/>
        </w:rPr>
        <w:br/>
        <w:t>5) Përmirësimi i cilësisë së jetës - mjedisi personal, familjar, natyror dhe social,</w:t>
      </w:r>
      <w:r w:rsidRPr="00CD00C0">
        <w:rPr>
          <w:rFonts w:ascii="Times New Roman" w:eastAsia="Times New Roman" w:hAnsi="Times New Roman" w:cs="Times New Roman"/>
          <w:sz w:val="24"/>
          <w:szCs w:val="24"/>
        </w:rPr>
        <w:br/>
        <w:t>6) Zhvillimi i demokracisë, ndërkulturalitetit dhe tolerancës dhe</w:t>
      </w:r>
      <w:r w:rsidRPr="00CD00C0">
        <w:rPr>
          <w:rFonts w:ascii="Times New Roman" w:eastAsia="Times New Roman" w:hAnsi="Times New Roman" w:cs="Times New Roman"/>
          <w:sz w:val="24"/>
          <w:szCs w:val="24"/>
        </w:rPr>
        <w:br/>
        <w:t>7) Integrimi në hapësirën sociale dhe ekonomike europiane duke respektuar kornizat arsimore europiane.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Ofruesit e shërbimeve të arsimit për të rriturit</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lastRenderedPageBreak/>
        <w:t>Arsimi i të rriturve, në pajtim me këtë ligj, mund të kryhet nga institucionet publike dhe private për arsimin e të rriturve, institucionet e arsimit të të rriturve, qendrat e trajnimit, odat, punëdhënësit dhe partnerët socialë, shoqatat ose trajnuesit individualë që plotësojnë kushtet e përcaktuara me këtë ligj.</w:t>
      </w:r>
      <w:proofErr w:type="gramEnd"/>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II.KOMPETENCAT PËR ARSIMIN E TË RRITURVE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për arsimin e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Kompetenca për arsimin e të rriturve janë Ministria e Arsimit dhe e Shkencës (në tekstin e mëtejmë: Ministria), Ministria e Ekonomisë dhe e Punës, Këshilli i Arsimit të të Rriturve, Qendra e Arsimit të të Rriturve, njësitë e vetëqeverisjes lokale, odat dhe partnerët socialë.</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e Ministrisë së Arsimit dhe të Shkencës në fushën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Ministria ka kompetencë të:</w:t>
      </w:r>
      <w:r w:rsidRPr="00CD00C0">
        <w:rPr>
          <w:rFonts w:ascii="Times New Roman" w:eastAsia="Times New Roman" w:hAnsi="Times New Roman" w:cs="Times New Roman"/>
          <w:sz w:val="24"/>
          <w:szCs w:val="24"/>
        </w:rPr>
        <w:br/>
        <w:t>- miratojë Strategjinë për Arsimin e të Rriturve dhe planin vjetor të veprimit për zbatimin e saj, bazuar në propozimin e Këshillit për Arsimin e të Rriturve,</w:t>
      </w:r>
      <w:r w:rsidRPr="00CD00C0">
        <w:rPr>
          <w:rFonts w:ascii="Times New Roman" w:eastAsia="Times New Roman" w:hAnsi="Times New Roman" w:cs="Times New Roman"/>
          <w:sz w:val="24"/>
          <w:szCs w:val="24"/>
        </w:rPr>
        <w:br/>
        <w:t>- t'i propozojë Qeverisë së Republikës së Maqedonisë së Veriut (në tekstin e mëtejmë: Qeveria) rrjetin e institucioneve për arsimin e të rriturve,</w:t>
      </w:r>
      <w:r w:rsidRPr="00CD00C0">
        <w:rPr>
          <w:rFonts w:ascii="Times New Roman" w:eastAsia="Times New Roman" w:hAnsi="Times New Roman" w:cs="Times New Roman"/>
          <w:sz w:val="24"/>
          <w:szCs w:val="24"/>
        </w:rPr>
        <w:br/>
        <w:t>- jep mendimin Qeverisë për ndërprerjen e punës së institucioneve të arsimit të të rriturve, në mënyrën e përcaktuar me ligj;</w:t>
      </w:r>
      <w:r w:rsidRPr="00CD00C0">
        <w:rPr>
          <w:rFonts w:ascii="Times New Roman" w:eastAsia="Times New Roman" w:hAnsi="Times New Roman" w:cs="Times New Roman"/>
          <w:sz w:val="24"/>
          <w:szCs w:val="24"/>
        </w:rPr>
        <w:br/>
        <w:t>- kryejë akreditimin e institucioneve të arsimit të të rriturve për programet e arsimit formal, në mënyrën e përcaktuar me ligj,</w:t>
      </w:r>
      <w:r w:rsidRPr="00CD00C0">
        <w:rPr>
          <w:rFonts w:ascii="Times New Roman" w:eastAsia="Times New Roman" w:hAnsi="Times New Roman" w:cs="Times New Roman"/>
          <w:sz w:val="24"/>
          <w:szCs w:val="24"/>
        </w:rPr>
        <w:br/>
        <w:t>- mbajë regjistrin e institucioneve të akredituara për arsimin formal të të rriturve,</w:t>
      </w:r>
      <w:r w:rsidRPr="00CD00C0">
        <w:rPr>
          <w:rFonts w:ascii="Times New Roman" w:eastAsia="Times New Roman" w:hAnsi="Times New Roman" w:cs="Times New Roman"/>
          <w:sz w:val="24"/>
          <w:szCs w:val="24"/>
        </w:rPr>
        <w:br/>
        <w:t>- miratojë programe të veçanta për arsimin e të rriturve me propozimin e Qendrës së Arsimit të të Rriturve (në tekstin e mëtejmë: Qendra),</w:t>
      </w:r>
      <w:r w:rsidRPr="00CD00C0">
        <w:rPr>
          <w:rFonts w:ascii="Times New Roman" w:eastAsia="Times New Roman" w:hAnsi="Times New Roman" w:cs="Times New Roman"/>
          <w:sz w:val="24"/>
          <w:szCs w:val="24"/>
        </w:rPr>
        <w:br/>
        <w:t>- miratojë plan mësimor, programe mësimore dhe programe të provimeve për arsimin formal për të rriturit,</w:t>
      </w:r>
      <w:r w:rsidRPr="00CD00C0">
        <w:rPr>
          <w:rFonts w:ascii="Times New Roman" w:eastAsia="Times New Roman" w:hAnsi="Times New Roman" w:cs="Times New Roman"/>
          <w:sz w:val="24"/>
          <w:szCs w:val="24"/>
        </w:rPr>
        <w:br/>
        <w:t>- sigurojë mjete nga Buxheti i Republikës së Maqedonisë së Veriut për financimin e arsimit të të rriturve në bazë të nevojave të përcaktuara të shtetit;</w:t>
      </w:r>
      <w:r w:rsidRPr="00CD00C0">
        <w:rPr>
          <w:rFonts w:ascii="Times New Roman" w:eastAsia="Times New Roman" w:hAnsi="Times New Roman" w:cs="Times New Roman"/>
          <w:sz w:val="24"/>
          <w:szCs w:val="24"/>
        </w:rPr>
        <w:br/>
        <w:t>- sigurojë mjete për kërkimin dhe zhvillimin për nevojat e arsimit të të rriturve, në përputhje me gjendjen dhe nevojat e Bashkimit Europian dhe</w:t>
      </w:r>
      <w:r w:rsidRPr="00CD00C0">
        <w:rPr>
          <w:rFonts w:ascii="Times New Roman" w:eastAsia="Times New Roman" w:hAnsi="Times New Roman" w:cs="Times New Roman"/>
          <w:sz w:val="24"/>
          <w:szCs w:val="24"/>
        </w:rPr>
        <w:br/>
        <w:t>- kryejë punë të tjera në përputhje me ligjin.</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e Ministrisë së Ekonomisë dhe të Punës në fushën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8</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Ministria kompetente e Punës ka kompetencë të:</w:t>
      </w:r>
      <w:r w:rsidRPr="00CD00C0">
        <w:rPr>
          <w:rFonts w:ascii="Times New Roman" w:eastAsia="Times New Roman" w:hAnsi="Times New Roman" w:cs="Times New Roman"/>
          <w:sz w:val="24"/>
          <w:szCs w:val="24"/>
        </w:rPr>
        <w:br/>
        <w:t>- merr pjesë në zbatimin e politikës shtetërore në fushën e arsimit të të rriturve, në përputhje me këtë ligj,</w:t>
      </w:r>
      <w:r w:rsidRPr="00CD00C0">
        <w:rPr>
          <w:rFonts w:ascii="Times New Roman" w:eastAsia="Times New Roman" w:hAnsi="Times New Roman" w:cs="Times New Roman"/>
          <w:sz w:val="24"/>
          <w:szCs w:val="24"/>
        </w:rPr>
        <w:br/>
      </w:r>
      <w:r w:rsidRPr="00CD00C0">
        <w:rPr>
          <w:rFonts w:ascii="Times New Roman" w:eastAsia="Times New Roman" w:hAnsi="Times New Roman" w:cs="Times New Roman"/>
          <w:sz w:val="24"/>
          <w:szCs w:val="24"/>
        </w:rPr>
        <w:lastRenderedPageBreak/>
        <w:t>- perceptojë nevojat për rikualifikim dhe kualifikim shtesë të personelit nëpërmjet analizës së tregut të punës dhe i dorëzon mendim Këshillit;</w:t>
      </w:r>
      <w:r w:rsidRPr="00CD00C0">
        <w:rPr>
          <w:rFonts w:ascii="Times New Roman" w:eastAsia="Times New Roman" w:hAnsi="Times New Roman" w:cs="Times New Roman"/>
          <w:sz w:val="24"/>
          <w:szCs w:val="24"/>
        </w:rPr>
        <w:br/>
        <w:t>- merr pjesë, nëpërmjet komisioneve sektoriale, në përgatitjen dhe harmonizimin e kualifikimeve profesionale sipas standardit të kualifikimit,</w:t>
      </w:r>
      <w:r w:rsidRPr="00CD00C0">
        <w:rPr>
          <w:rFonts w:ascii="Times New Roman" w:eastAsia="Times New Roman" w:hAnsi="Times New Roman" w:cs="Times New Roman"/>
          <w:sz w:val="24"/>
          <w:szCs w:val="24"/>
        </w:rPr>
        <w:br/>
        <w:t>- iniciojë nevojën për hartimin e kualifikimeve të reja profesionale në përputhje me standardin e kualifikimit në bashkëpunim me Qendrën dhe</w:t>
      </w:r>
      <w:r w:rsidRPr="00CD00C0">
        <w:rPr>
          <w:rFonts w:ascii="Times New Roman" w:eastAsia="Times New Roman" w:hAnsi="Times New Roman" w:cs="Times New Roman"/>
          <w:sz w:val="24"/>
          <w:szCs w:val="24"/>
        </w:rPr>
        <w:br/>
        <w:t>- miratojë standardet e profesioneve.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Këshilli i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9</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Qeveria themelon Këshillin e Arsimit të të Rriturve (në tekstin e mëtejmë: Këshilli), si organ këshillëdhënës që propozon çështje strategjike lidhur me politikën e zhvillimit të arsimit të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Këshilli përbëhet nga 13 anëtarë, përkatësisht: dy anëtarë nga radhët e ekspertëve të arsimit të të rriturve të emëruar nga Qeveria, nga një anëtar nga: Ministria, Byroja, Qendra e Zhvillimit të Arsimit Profesional, Ministria e Financave, Sindikata përfaqësuese në arsim, Bashkësia e Njësive të Vetëqeverisjes Lokale, Agjencia e Punësimit e Republikës së Maqedonisë së Veriut, Agjencia e Mbështetjes së Ndërmarrësisë së Republikës së Maqedonisë së Veriut, Oda Ekonomike që plotësojnë kushtet sipas nenit 63, paragrafët 3, 4, 5, 6, 7, 9, 10 dhe 11 të Ligjit të Arsimit dhe të Trajnimit Profesional, organizata përfaqësuese e punëdhënësve dhe Oda e Zejtarisë e Republikës së Maqedonisë së Veriut.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Anëtar i Këshillit mund të zgjidhet personi i cili i plotëson kushtet në vijim</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të jetë shtetas i Republikës së Maqedonisë së Veriut,</w:t>
      </w:r>
      <w:r w:rsidRPr="00CD00C0">
        <w:rPr>
          <w:rFonts w:ascii="Times New Roman" w:eastAsia="Times New Roman" w:hAnsi="Times New Roman" w:cs="Times New Roman"/>
          <w:sz w:val="24"/>
          <w:szCs w:val="24"/>
        </w:rPr>
        <w:br/>
        <w:t>- të ketë arsim të lartë, të nivelit VIA nga KMK, me të paktën 240 SETK të fituar ose të mbaruar nivelin e arsimit VII1 dhe</w:t>
      </w:r>
      <w:r w:rsidRPr="00CD00C0">
        <w:rPr>
          <w:rFonts w:ascii="Times New Roman" w:eastAsia="Times New Roman" w:hAnsi="Times New Roman" w:cs="Times New Roman"/>
          <w:sz w:val="24"/>
          <w:szCs w:val="24"/>
        </w:rPr>
        <w:br/>
        <w:t xml:space="preserve">- të ketë së paku pesë vjet përvojë pune në arsim. </w:t>
      </w:r>
      <w:proofErr w:type="gramStart"/>
      <w:r w:rsidRPr="00CD00C0">
        <w:rPr>
          <w:rFonts w:ascii="Times New Roman" w:eastAsia="Times New Roman" w:hAnsi="Times New Roman" w:cs="Times New Roman"/>
          <w:sz w:val="24"/>
          <w:szCs w:val="24"/>
        </w:rPr>
        <w:t>Nëse nuk ka person të punësuar i cili ka së paku pesë vjet përvojë pune në arsim, mund të zgjidhet personi i cili ka së paku pesë vjet përvojë pune në pozitë udhëheqëse në institucionet sipas paragrafit (3) të këtij neni nga i cili vjen.</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Me rastin e emërimit të anëtarëve të Këshillit, zbatohet parimi i përfaqësimit adekuat dhe të drejtë të pjesëtarëve të komuniteteve në Republikën e Maqedonisë së Veriut, duke marrë parasysh gjuhët në të cilat zhvillohet mësimi në arsimin e mesëm profesional, duke mos i shkelur kriteret e përcaktuara me këtë ligj.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Në punën e Këshillit merr pjesë edhe drejtori i Qendrës, pa të drejtë vote në vendimmarrje.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Këshilli zgjedh kryetar nga radha e anëtarëve të tij.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Mandati i kryetarit dhe anëtarëve të Këshillit zgjat katër vjet, me mundësi edhe për një zgjedhje.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 xml:space="preserve">(8) Këshilli e rregullon punën e tij me Rregullore. </w:t>
      </w:r>
      <w:proofErr w:type="gramStart"/>
      <w:r w:rsidRPr="00CD00C0">
        <w:rPr>
          <w:rFonts w:ascii="Times New Roman" w:eastAsia="Times New Roman" w:hAnsi="Times New Roman" w:cs="Times New Roman"/>
          <w:sz w:val="24"/>
          <w:szCs w:val="24"/>
        </w:rPr>
        <w:t>Këshilli punon në mbledhje të mbajtura të paktën një herë në muaj.</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(9) Kryetari dhe anëtarët e Këshillit kanë të drejtë në kompensim mujor për punën në Këshill në lartësi prej 20% të rrogës mesatare neto e paguar në muajin paraprak në nivel të Republikës së Maqedonisë së Veriut, nëse mbledhja mbahet në muaj. </w:t>
      </w:r>
      <w:proofErr w:type="gramStart"/>
      <w:r w:rsidRPr="00CD00C0">
        <w:rPr>
          <w:rFonts w:ascii="Times New Roman" w:eastAsia="Times New Roman" w:hAnsi="Times New Roman" w:cs="Times New Roman"/>
          <w:sz w:val="24"/>
          <w:szCs w:val="24"/>
        </w:rPr>
        <w:t>Për sekretarin teknik kompensimi është në lartësinë prej 5% të rrogës mesatare neto e paguar në muajin paraprak në nivel të Republikës së Maqedonisë së Veriut.</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(10) Për punën e tij, Këshilli përgatit dhe miraton program vjetor dhe e dorëzon në Qveri dhe në Ministrinë për informacion, deri në fund të muajit janar të vitit rrjedhës.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(11) Për punën e tij, Këshilli përgatit raport vjetor dhe </w:t>
      </w:r>
      <w:proofErr w:type="gramStart"/>
      <w:r w:rsidRPr="00CD00C0">
        <w:rPr>
          <w:rFonts w:ascii="Times New Roman" w:eastAsia="Times New Roman" w:hAnsi="Times New Roman" w:cs="Times New Roman"/>
          <w:sz w:val="24"/>
          <w:szCs w:val="24"/>
        </w:rPr>
        <w:t>ia</w:t>
      </w:r>
      <w:proofErr w:type="gramEnd"/>
      <w:r w:rsidRPr="00CD00C0">
        <w:rPr>
          <w:rFonts w:ascii="Times New Roman" w:eastAsia="Times New Roman" w:hAnsi="Times New Roman" w:cs="Times New Roman"/>
          <w:sz w:val="24"/>
          <w:szCs w:val="24"/>
        </w:rPr>
        <w:t xml:space="preserve"> dorëzon Qeverisë dhe Ministrisë deri në fund të shkurtit të vitit aktual, për vitin paraprak.</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(12) Programi vjetor i Këshillit dhe raporti vjetor për punën e Këshillit publikohen në faqen e internetit të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(13) Punët profesionale-administrative për Këshillin e kryen Qendra, përmes sekretarit teknik të Këshillit, të cilin e cakton drejtori i Qendrës nga radhët e nëpunësve administrativë të punësuar në Qendër.</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e Këshillit</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Kompetencat e Këshillit janë:</w:t>
      </w:r>
      <w:r w:rsidRPr="00CD00C0">
        <w:rPr>
          <w:rFonts w:ascii="Times New Roman" w:eastAsia="Times New Roman" w:hAnsi="Times New Roman" w:cs="Times New Roman"/>
          <w:sz w:val="24"/>
          <w:szCs w:val="24"/>
        </w:rPr>
        <w:br/>
        <w:t>- përgatit dhe i propozon Ministrisë strategji për arsimin e të rriturve në kontekst të mësimit të përjetshëm;</w:t>
      </w:r>
      <w:r w:rsidRPr="00CD00C0">
        <w:rPr>
          <w:rFonts w:ascii="Times New Roman" w:eastAsia="Times New Roman" w:hAnsi="Times New Roman" w:cs="Times New Roman"/>
          <w:sz w:val="24"/>
          <w:szCs w:val="24"/>
        </w:rPr>
        <w:br/>
        <w:t>- propozon politika zhvillimore në nivel vjetor bazuar në rezultatet dhe rekomandimet nga analizat e bëra për nevojat e tregut të punës nga Qendra, Oda, Agjencia e Punësimit e Republikës së Maqedonisë së Veriut, Enti Shtetëror i Statistikës pranë Ministrisë dhe Qeverisë së Republikës së Maqedonisë së Veriut,</w:t>
      </w:r>
      <w:r w:rsidRPr="00CD00C0">
        <w:rPr>
          <w:rFonts w:ascii="Times New Roman" w:eastAsia="Times New Roman" w:hAnsi="Times New Roman" w:cs="Times New Roman"/>
          <w:sz w:val="24"/>
          <w:szCs w:val="24"/>
        </w:rPr>
        <w:br/>
        <w:t>- jep mendim për financimin e programeve për arsimin e të rriturve për të cilat janë paraparë mjetet në Buxhetin e Republikës së Maqedonisë së Veriut;</w:t>
      </w:r>
      <w:r w:rsidRPr="00CD00C0">
        <w:rPr>
          <w:rFonts w:ascii="Times New Roman" w:eastAsia="Times New Roman" w:hAnsi="Times New Roman" w:cs="Times New Roman"/>
          <w:sz w:val="24"/>
          <w:szCs w:val="24"/>
        </w:rPr>
        <w:br/>
        <w:t>- jep mendim për financimin e vlefshmërisë së arsimit joformal dhe mësimit informal për kualifikime të caktuara profesionale,</w:t>
      </w:r>
      <w:r w:rsidRPr="00CD00C0">
        <w:rPr>
          <w:rFonts w:ascii="Times New Roman" w:eastAsia="Times New Roman" w:hAnsi="Times New Roman" w:cs="Times New Roman"/>
          <w:sz w:val="24"/>
          <w:szCs w:val="24"/>
        </w:rPr>
        <w:br/>
        <w:t>- dorëzon propozime për hartimin e standardeve të kualifikimeve dhe standardeve të profesionit dhe</w:t>
      </w:r>
      <w:r w:rsidRPr="00CD00C0">
        <w:rPr>
          <w:rFonts w:ascii="Times New Roman" w:eastAsia="Times New Roman" w:hAnsi="Times New Roman" w:cs="Times New Roman"/>
          <w:sz w:val="24"/>
          <w:szCs w:val="24"/>
        </w:rPr>
        <w:br/>
        <w:t>- dorëzon raporte gjashtëmujore për punën e saj me propozime konkrete për politikat zhvillimore pranë Qendrës dhe Ministrisë.</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e njësive të vetëqeverisjes lokale në fushën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11</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Këshilli i komunës, përkatësisht i Qytetit të Shkupit:</w:t>
      </w:r>
      <w:r w:rsidRPr="00CD00C0">
        <w:rPr>
          <w:rFonts w:ascii="Times New Roman" w:eastAsia="Times New Roman" w:hAnsi="Times New Roman" w:cs="Times New Roman"/>
          <w:sz w:val="24"/>
          <w:szCs w:val="24"/>
        </w:rPr>
        <w:br/>
        <w:t>- kryen analizë të nevojave të tregut të punës në nivel lokal dhe i shpreh vëzhgimet për nevojat e Qendrës, institucioneve për arsimin e të rriturve;</w:t>
      </w:r>
      <w:r w:rsidRPr="00CD00C0">
        <w:rPr>
          <w:rFonts w:ascii="Times New Roman" w:eastAsia="Times New Roman" w:hAnsi="Times New Roman" w:cs="Times New Roman"/>
          <w:sz w:val="24"/>
          <w:szCs w:val="24"/>
        </w:rPr>
        <w:br/>
        <w:t>- mund të themelojë institucione për arsimin e të rriturve, në përputhje me dispozitat e këtij ligji dhe ligjeve të tjera,</w:t>
      </w:r>
      <w:r w:rsidRPr="00CD00C0">
        <w:rPr>
          <w:rFonts w:ascii="Times New Roman" w:eastAsia="Times New Roman" w:hAnsi="Times New Roman" w:cs="Times New Roman"/>
          <w:sz w:val="24"/>
          <w:szCs w:val="24"/>
        </w:rPr>
        <w:br/>
        <w:t>- i dorëzon propozime Ministrisë dhe Qendrës për nevojat e zhvillimit të programeve të arsimit të të rriturve,</w:t>
      </w:r>
      <w:r w:rsidRPr="00CD00C0">
        <w:rPr>
          <w:rFonts w:ascii="Times New Roman" w:eastAsia="Times New Roman" w:hAnsi="Times New Roman" w:cs="Times New Roman"/>
          <w:sz w:val="24"/>
          <w:szCs w:val="24"/>
        </w:rPr>
        <w:br/>
        <w:t>- përgatit programe për arsimin e të rriturve që financohen nga mjetet e vetëqeverisjes lokale dhe ia dorëzon për verifikim Qendrës;</w:t>
      </w:r>
      <w:r w:rsidRPr="00CD00C0">
        <w:rPr>
          <w:rFonts w:ascii="Times New Roman" w:eastAsia="Times New Roman" w:hAnsi="Times New Roman" w:cs="Times New Roman"/>
          <w:sz w:val="24"/>
          <w:szCs w:val="24"/>
        </w:rPr>
        <w:br/>
        <w:t>- siguron mjete për institucionet e arsimit të të rriturve, themeluesi i të cilave është;</w:t>
      </w:r>
      <w:r w:rsidRPr="00CD00C0">
        <w:rPr>
          <w:rFonts w:ascii="Times New Roman" w:eastAsia="Times New Roman" w:hAnsi="Times New Roman" w:cs="Times New Roman"/>
          <w:sz w:val="24"/>
          <w:szCs w:val="24"/>
        </w:rPr>
        <w:br/>
        <w:t>- dorëzon propozime për politikën e regjistrimit në arsimin e të rriturve në Ministri dhe</w:t>
      </w:r>
      <w:r w:rsidRPr="00CD00C0">
        <w:rPr>
          <w:rFonts w:ascii="Times New Roman" w:eastAsia="Times New Roman" w:hAnsi="Times New Roman" w:cs="Times New Roman"/>
          <w:sz w:val="24"/>
          <w:szCs w:val="24"/>
        </w:rPr>
        <w:br/>
        <w:t>- mban regjistrin komunal për institucionet që zbatojnë programe të njohura publikisht.</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 e partnerëve socialë që i përfaqësojnë interesat e punëdhënësve dhe të punëtorëve në fushën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12</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Partnerët socialë janë organizata të punëdhënësve dhe sindikatave që i përfaqësojnë interesat e punëdhënësve dhe punëtorëve, të cilët në bashkëpunim me organet e administratës shtetërore dhe njësitë e vetëqeverisjes lokale marrin pjesë në reformat, zhvillimin dhe zbatimin e arsimit të të rriturve.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e dhomave dhe organizatave të punëdhënësve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13</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Odat dhe organizatat e punëdhënësve që i përfaqësojnë interesat e punëdhënësve në fushën e arsimit të të rriturve, i kryejnë detyrat e mëposhtme:</w:t>
      </w:r>
      <w:r w:rsidRPr="00CD00C0">
        <w:rPr>
          <w:rFonts w:ascii="Times New Roman" w:eastAsia="Times New Roman" w:hAnsi="Times New Roman" w:cs="Times New Roman"/>
          <w:sz w:val="24"/>
          <w:szCs w:val="24"/>
        </w:rPr>
        <w:br/>
        <w:t>- të përgatisin analiza për nevojat e tregut të punës dhe t'i publikojnë në faqet e tyre të internetit;</w:t>
      </w:r>
      <w:r w:rsidRPr="00CD00C0">
        <w:rPr>
          <w:rFonts w:ascii="Times New Roman" w:eastAsia="Times New Roman" w:hAnsi="Times New Roman" w:cs="Times New Roman"/>
          <w:sz w:val="24"/>
          <w:szCs w:val="24"/>
        </w:rPr>
        <w:br/>
        <w:t>- t'i dorëzojnë propozime Qendrës për miratimin e programeve të reja dhe inovative ekzistuese;</w:t>
      </w:r>
      <w:r w:rsidRPr="00CD00C0">
        <w:rPr>
          <w:rFonts w:ascii="Times New Roman" w:eastAsia="Times New Roman" w:hAnsi="Times New Roman" w:cs="Times New Roman"/>
          <w:sz w:val="24"/>
          <w:szCs w:val="24"/>
        </w:rPr>
        <w:br/>
        <w:t>- t'i dorëzojnë propozime Qendrës për ndryshimin ose hartimin e standardeve të reja të profesioneve dhe standardeve të kualifikimeve;</w:t>
      </w:r>
      <w:r w:rsidRPr="00CD00C0">
        <w:rPr>
          <w:rFonts w:ascii="Times New Roman" w:eastAsia="Times New Roman" w:hAnsi="Times New Roman" w:cs="Times New Roman"/>
          <w:sz w:val="24"/>
          <w:szCs w:val="24"/>
        </w:rPr>
        <w:br/>
        <w:t>- mund të themelojnë institucione për arsimin e të rriturve në përputhje me dispozitat e këtij ligji,</w:t>
      </w:r>
      <w:r w:rsidRPr="00CD00C0">
        <w:rPr>
          <w:rFonts w:ascii="Times New Roman" w:eastAsia="Times New Roman" w:hAnsi="Times New Roman" w:cs="Times New Roman"/>
          <w:sz w:val="24"/>
          <w:szCs w:val="24"/>
        </w:rPr>
        <w:br/>
        <w:t>- të përgatisë programe për fitimin e aftësive ose kualifikimeve që financohen nga mjetet e odave dhe t'i dorëzojnë për verifikim në Qendër dhe</w:t>
      </w:r>
      <w:r w:rsidRPr="00CD00C0">
        <w:rPr>
          <w:rFonts w:ascii="Times New Roman" w:eastAsia="Times New Roman" w:hAnsi="Times New Roman" w:cs="Times New Roman"/>
          <w:sz w:val="24"/>
          <w:szCs w:val="24"/>
        </w:rPr>
        <w:br/>
        <w:t>- kryen punë të tjera të përcaktuara me këtë ligj.</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e sindikatës përfaqësuese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14</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Sindikata përfaqësuese i kryen detyrat e mëposhtme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dorëzon propozime për përmirësimin e kushteve për trajnimin praktik të pjesëmarrësve tek punëdhënësit;</w:t>
      </w:r>
      <w:r w:rsidRPr="00CD00C0">
        <w:rPr>
          <w:rFonts w:ascii="Times New Roman" w:eastAsia="Times New Roman" w:hAnsi="Times New Roman" w:cs="Times New Roman"/>
          <w:sz w:val="24"/>
          <w:szCs w:val="24"/>
        </w:rPr>
        <w:br/>
        <w:t>- mund të themelojë institucione për arsimin e të rriturve në përputhje me dispozitat e këtij ligji dhe</w:t>
      </w:r>
      <w:r w:rsidRPr="00CD00C0">
        <w:rPr>
          <w:rFonts w:ascii="Times New Roman" w:eastAsia="Times New Roman" w:hAnsi="Times New Roman" w:cs="Times New Roman"/>
          <w:sz w:val="24"/>
          <w:szCs w:val="24"/>
        </w:rPr>
        <w:br/>
      </w:r>
      <w:r w:rsidRPr="00CD00C0">
        <w:rPr>
          <w:rFonts w:ascii="Times New Roman" w:eastAsia="Times New Roman" w:hAnsi="Times New Roman" w:cs="Times New Roman"/>
          <w:sz w:val="24"/>
          <w:szCs w:val="24"/>
        </w:rPr>
        <w:lastRenderedPageBreak/>
        <w:t>- të përgatisë programe që financohen nga mjetet e sindikatës dhe t'i dorëzojë për verifikim në Qendër.</w:t>
      </w:r>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III. ORGANIZIMI I OFRUESVE TË SHËRBIMEVE TË ARSIMIT TË TË RRITURVE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Të drejtat dhe detyrimet e ofruesve të shërbimeve të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15</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Ofruesit e shërbimeve të arsimit formal të të rriturve kanë të drejta dhe detyrime të përcaktuara me ligjet që e rregullojnë veprimtarinë e arsimit dhe trajnimit profesional fillor, të mesëm, profesional dhe të arsimit të lartë.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Ofruesit e shërbimeve të arsimit joformal të të rriturve kanë të drejtë të:</w:t>
      </w:r>
      <w:r w:rsidRPr="00CD00C0">
        <w:rPr>
          <w:rFonts w:ascii="Times New Roman" w:eastAsia="Times New Roman" w:hAnsi="Times New Roman" w:cs="Times New Roman"/>
          <w:sz w:val="24"/>
          <w:szCs w:val="24"/>
        </w:rPr>
        <w:br/>
        <w:t>- të zbatojë vazhdimisht dhe me cilësi të lartë programin special të arsimit të të rriturve,</w:t>
      </w:r>
      <w:r w:rsidRPr="00CD00C0">
        <w:rPr>
          <w:rFonts w:ascii="Times New Roman" w:eastAsia="Times New Roman" w:hAnsi="Times New Roman" w:cs="Times New Roman"/>
          <w:sz w:val="24"/>
          <w:szCs w:val="24"/>
        </w:rPr>
        <w:br/>
        <w:t>- të njoftojë Qendrën në çdo fillim dhe përfundim të trajnimit për një program special të verifikuar për arsimin e të rriturve,</w:t>
      </w:r>
      <w:r w:rsidRPr="00CD00C0">
        <w:rPr>
          <w:rFonts w:ascii="Times New Roman" w:eastAsia="Times New Roman" w:hAnsi="Times New Roman" w:cs="Times New Roman"/>
          <w:sz w:val="24"/>
          <w:szCs w:val="24"/>
        </w:rPr>
        <w:br/>
        <w:t>- të sigurojë kushte të sigurta pune në kuadër të procesit të arsimimit të të rriturve,</w:t>
      </w:r>
      <w:r w:rsidRPr="00CD00C0">
        <w:rPr>
          <w:rFonts w:ascii="Times New Roman" w:eastAsia="Times New Roman" w:hAnsi="Times New Roman" w:cs="Times New Roman"/>
          <w:sz w:val="24"/>
          <w:szCs w:val="24"/>
        </w:rPr>
        <w:br/>
        <w:t>- të përmbushë detyrimet nga kontratat me pjesëmarrësit,</w:t>
      </w:r>
      <w:r w:rsidRPr="00CD00C0">
        <w:rPr>
          <w:rFonts w:ascii="Times New Roman" w:eastAsia="Times New Roman" w:hAnsi="Times New Roman" w:cs="Times New Roman"/>
          <w:sz w:val="24"/>
          <w:szCs w:val="24"/>
        </w:rPr>
        <w:br/>
        <w:t>- mbledhin dhe përpunojnë të dhënat personale për pjesëmarrësit nga libri kryesor për pjesëmarrësit, në përputhje me rregulloret në fushën e mbrojtjes së të dhënave personale dhe</w:t>
      </w:r>
      <w:r w:rsidRPr="00CD00C0">
        <w:rPr>
          <w:rFonts w:ascii="Times New Roman" w:eastAsia="Times New Roman" w:hAnsi="Times New Roman" w:cs="Times New Roman"/>
          <w:sz w:val="24"/>
          <w:szCs w:val="24"/>
        </w:rPr>
        <w:br/>
        <w:t>- t'i paraqesë Qendrës një raport vjetor për programet speciale të zbatuara për arsimin e të rriturve, numrin e pjesëmarrësve, stafin e punësuar, mënyrën e financimit për realizimin e trajnimeve dhe monitorimin e pjesëmarrësve pas përfundimit të trajnimit, nga ana e fundi i shkurtit të vitit pasardhës për vitin paraardhës.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Ofruesit e shërbimeve të arsimit formal dhe joformal të të rriturve kanë detyrim të</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organizojnë dhe ofrojnë arsimim për të rriturit në përputhje me këtë ligj dhe</w:t>
      </w:r>
      <w:r w:rsidRPr="00CD00C0">
        <w:rPr>
          <w:rFonts w:ascii="Times New Roman" w:eastAsia="Times New Roman" w:hAnsi="Times New Roman" w:cs="Times New Roman"/>
          <w:sz w:val="24"/>
          <w:szCs w:val="24"/>
        </w:rPr>
        <w:br/>
        <w:t>- të propozojë ndryshime dhe shtesa në ato ekzistuese ose të propozojë programe të reja speciale për arsimin e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Formën dhe përmbajtjen e raportit vjetor sipas paragrafit (3) nënparagrafi 7 të këtij neni, me propozim të Qendrës e përcakton ministri i Arsimit dhe i Shkencës (në tekstin e mëtejmë: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Lidhja e kontratave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16</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Gjatë ndjekjes së programit për arsimin e të rriturve lidhet kontratë ndërmjet institucionit për arsimin e të rriturve dhe pjesëmarrësit.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Kontrata sipas paragrafit (1) të këtij neni përmban kushtet për ndjekjen e arsimit të të rriturve: vendi i realizimit të procesit arsimor, kohëzgjatja e arsimit, kualifikimi, gjegjësisht pjesa e </w:t>
      </w:r>
      <w:r w:rsidRPr="00CD00C0">
        <w:rPr>
          <w:rFonts w:ascii="Times New Roman" w:eastAsia="Times New Roman" w:hAnsi="Times New Roman" w:cs="Times New Roman"/>
          <w:sz w:val="24"/>
          <w:szCs w:val="24"/>
        </w:rPr>
        <w:lastRenderedPageBreak/>
        <w:t>kualifikimit për të cilin pjesëmarrësi vijon mësimin, detyrimet e të dyja palëve, kompensimi financiar dhe këshillimi juridik në rast kontesti.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Kontrata duhet të nënshkruhet para fillimit të zbatimit të programit për arsimin e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Përmbajtjen, formën dhe procedurën e nënshkrimit të kontratës e përcakton ministri me propozim të Qendrës.</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Programet për arsimin e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17</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Të rriturit fitojnë arsim sipas programeve mësimore për arsimin fillor dhe të mesëm, të përshtatura për nevojat dhe mundësitë e të rriturve (në tekstin e mëtejmë: programet e arsimit formal), në institucionet arsimore të verifikuara/akredituara për këto programe.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Përshtatjen e programeve për arsimin formal sipas paragrafit (1) të këtij neni, në pjesën e shkollës fillore, të gjimnazit, artit dhe për lëndët e përgjithshme të arsimit profesional, e kryen Byroja, përkatësisht Qendra për Zhvillim të Arsimit Profesional në pjesën për arsimin profesional, ndërsa i përcakton ministri.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Përshtatjen e programeve të arsimit formal sipas paragrafit (1) të këtij neni, për pjesëmarrësit me aftësi të kufizuara në lëndët fillore, të gjimnazit dhe të përgjithshme të arsimit profesional e kryen Byroja, përkatësisht Qendra për Zhvillimin e Arsimit Profesional në pjesën e arsimit profesional, ndërsa i përcaktohen ministri.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Të rriturit mund të arsimohen, përsosen dhe t'i plotësojnë njohuritë, aftësitë dhe kompetencat e tyre, si dhe të fitojnë kualifikime në përputhje me programet e veçanta për arsimin joformal (në tekstin e mëtejmë: programet speciale), të cilat zbatohen në institucionet arsimore të akredituara.</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Programe speciale për edukimin e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18</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Me programet e veçanta fitohen</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kualifikimet profesionale ose një pjesë e kualifikimeve profesionale (module) dhe</w:t>
      </w:r>
      <w:r w:rsidRPr="00CD00C0">
        <w:rPr>
          <w:rFonts w:ascii="Times New Roman" w:eastAsia="Times New Roman" w:hAnsi="Times New Roman" w:cs="Times New Roman"/>
          <w:sz w:val="24"/>
          <w:szCs w:val="24"/>
        </w:rPr>
        <w:br/>
        <w:t>- njohuritë, aftësitë dhe kompetencat që nuk janë pjesë e kualifikimit profesional.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Programet e veçanta përshtaten me moshën, arsimin e fituar më parë, njohuritë, shkathtësitë dhe aftësitë e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Programet e veçanta i harton institucioni, përkatësisht institucioni i arsimit të të rriturve dhe i verifikon Qendra, përveç nëse me këtë apo me ligj tjetër nuk është rregulluar ndryshe.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Qendra mund të përgatisë programe të veçanta për arsimin e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(5) Programet e veçanta për arsimin e të rriturve sipas paragrafit (4) të këtij neni i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Përmbajtja e programit të veçantë</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19</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Programi i veçantë përmban:</w:t>
      </w:r>
      <w:r w:rsidRPr="00CD00C0">
        <w:rPr>
          <w:rFonts w:ascii="Times New Roman" w:eastAsia="Times New Roman" w:hAnsi="Times New Roman" w:cs="Times New Roman"/>
          <w:sz w:val="24"/>
          <w:szCs w:val="24"/>
        </w:rPr>
        <w:br/>
        <w:t>- emërtimin e programit,</w:t>
      </w:r>
      <w:r w:rsidRPr="00CD00C0">
        <w:rPr>
          <w:rFonts w:ascii="Times New Roman" w:eastAsia="Times New Roman" w:hAnsi="Times New Roman" w:cs="Times New Roman"/>
          <w:sz w:val="24"/>
          <w:szCs w:val="24"/>
        </w:rPr>
        <w:br/>
        <w:t>- sektorin,</w:t>
      </w:r>
      <w:r w:rsidRPr="00CD00C0">
        <w:rPr>
          <w:rFonts w:ascii="Times New Roman" w:eastAsia="Times New Roman" w:hAnsi="Times New Roman" w:cs="Times New Roman"/>
          <w:sz w:val="24"/>
          <w:szCs w:val="24"/>
        </w:rPr>
        <w:br/>
        <w:t>- standardet e profesioneve,</w:t>
      </w:r>
      <w:r w:rsidRPr="00CD00C0">
        <w:rPr>
          <w:rFonts w:ascii="Times New Roman" w:eastAsia="Times New Roman" w:hAnsi="Times New Roman" w:cs="Times New Roman"/>
          <w:sz w:val="24"/>
          <w:szCs w:val="24"/>
        </w:rPr>
        <w:br/>
        <w:t>- kodin e profesionit nacional,</w:t>
      </w:r>
      <w:r w:rsidRPr="00CD00C0">
        <w:rPr>
          <w:rFonts w:ascii="Times New Roman" w:eastAsia="Times New Roman" w:hAnsi="Times New Roman" w:cs="Times New Roman"/>
          <w:sz w:val="24"/>
          <w:szCs w:val="24"/>
        </w:rPr>
        <w:br/>
        <w:t>- nivelin e kualifikimit sipas KMK-së,</w:t>
      </w:r>
      <w:r w:rsidRPr="00CD00C0">
        <w:rPr>
          <w:rFonts w:ascii="Times New Roman" w:eastAsia="Times New Roman" w:hAnsi="Times New Roman" w:cs="Times New Roman"/>
          <w:sz w:val="24"/>
          <w:szCs w:val="24"/>
        </w:rPr>
        <w:br/>
        <w:t>- kriteret për regjistrimin e pjesëmarrësit në program,</w:t>
      </w:r>
      <w:r w:rsidRPr="00CD00C0">
        <w:rPr>
          <w:rFonts w:ascii="Times New Roman" w:eastAsia="Times New Roman" w:hAnsi="Times New Roman" w:cs="Times New Roman"/>
          <w:sz w:val="24"/>
          <w:szCs w:val="24"/>
        </w:rPr>
        <w:br/>
        <w:t>- përshkrimin e programit,</w:t>
      </w:r>
      <w:r w:rsidRPr="00CD00C0">
        <w:rPr>
          <w:rFonts w:ascii="Times New Roman" w:eastAsia="Times New Roman" w:hAnsi="Times New Roman" w:cs="Times New Roman"/>
          <w:sz w:val="24"/>
          <w:szCs w:val="24"/>
        </w:rPr>
        <w:br/>
        <w:t>- modulet,</w:t>
      </w:r>
      <w:r w:rsidRPr="00CD00C0">
        <w:rPr>
          <w:rFonts w:ascii="Times New Roman" w:eastAsia="Times New Roman" w:hAnsi="Times New Roman" w:cs="Times New Roman"/>
          <w:sz w:val="24"/>
          <w:szCs w:val="24"/>
        </w:rPr>
        <w:br/>
        <w:t>- rezultatet e të nxënit sipas standardit të kualifikimit,</w:t>
      </w:r>
      <w:r w:rsidRPr="00CD00C0">
        <w:rPr>
          <w:rFonts w:ascii="Times New Roman" w:eastAsia="Times New Roman" w:hAnsi="Times New Roman" w:cs="Times New Roman"/>
          <w:sz w:val="24"/>
          <w:szCs w:val="24"/>
        </w:rPr>
        <w:br/>
        <w:t>- kriteret e vlerësimit,</w:t>
      </w:r>
      <w:r w:rsidRPr="00CD00C0">
        <w:rPr>
          <w:rFonts w:ascii="Times New Roman" w:eastAsia="Times New Roman" w:hAnsi="Times New Roman" w:cs="Times New Roman"/>
          <w:sz w:val="24"/>
          <w:szCs w:val="24"/>
        </w:rPr>
        <w:br/>
        <w:t>- kohëzgjatjen e programit (numrin total të orëve) dhe format e realizimit,</w:t>
      </w:r>
      <w:r w:rsidRPr="00CD00C0">
        <w:rPr>
          <w:rFonts w:ascii="Times New Roman" w:eastAsia="Times New Roman" w:hAnsi="Times New Roman" w:cs="Times New Roman"/>
          <w:sz w:val="24"/>
          <w:szCs w:val="24"/>
        </w:rPr>
        <w:br/>
        <w:t>- numrin e kredive,</w:t>
      </w:r>
      <w:r w:rsidRPr="00CD00C0">
        <w:rPr>
          <w:rFonts w:ascii="Times New Roman" w:eastAsia="Times New Roman" w:hAnsi="Times New Roman" w:cs="Times New Roman"/>
          <w:sz w:val="24"/>
          <w:szCs w:val="24"/>
        </w:rPr>
        <w:br/>
        <w:t>- kushtet e personelit, didaktik, hapësinor dhe pajisjet për realizimin e programit,</w:t>
      </w:r>
      <w:r w:rsidRPr="00CD00C0">
        <w:rPr>
          <w:rFonts w:ascii="Times New Roman" w:eastAsia="Times New Roman" w:hAnsi="Times New Roman" w:cs="Times New Roman"/>
          <w:sz w:val="24"/>
          <w:szCs w:val="24"/>
        </w:rPr>
        <w:br/>
        <w:t>- kontrollimin e rezultateve të arritura të të nxënit dhe</w:t>
      </w:r>
      <w:r w:rsidRPr="00CD00C0">
        <w:rPr>
          <w:rFonts w:ascii="Times New Roman" w:eastAsia="Times New Roman" w:hAnsi="Times New Roman" w:cs="Times New Roman"/>
          <w:sz w:val="24"/>
          <w:szCs w:val="24"/>
        </w:rPr>
        <w:br/>
        <w:t>- llojin e dokumentit publik të cilin e ka fituar pjesëmarrësi.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Mënyra e realizimit të programit special</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Programet e veçanta mund të realizohen përmes: mësimit të rregullt, mësimit konsultativ-udhëzues, mësimit korrespondencë-konsultative, mësimit të hapur, telemësimit, mësimit në distancë dhe metodës multimediale.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Programi i veçantë që shpie në fitimin e kualifikimit profesional ose të një pjese të kualifikimit profesional duhet të ketë strukturë modulare dhe të hartohet në bazë të standardit të përshtatshëm të kualifikimit, në përputhje me Ligjin e Kornizës Nacionale të Kualifikimeve.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Programi i veçantë që nuk shpie në fitimin e kualifikimit profesional ose të një pjese të kualifikimit profesional mund të ketë edhe strukturë modulare.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Personat që zbatojnë programin special</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21</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Programet e veçanta i zbatojnë persona të cilët i plotësojnë standardet e personelit të programit të posaçëm të verifikuar dhe kanë fituar përgatitje për punë me të rriturit, të cilin e organizon Qendra, përkatësisht objektet dhe institucionet e akredituara.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 xml:space="preserve">(2) Nëse institucioni, përkatësisht institucioni nuk ka person që plotëson kushtin sipas paragrafit (1) të këtij neni, programin e veçantë mund ta zbatojë personi i cili nuk ka fituar përgatitje për punë me të rritur, me detyrim. </w:t>
      </w:r>
      <w:proofErr w:type="gramStart"/>
      <w:r w:rsidRPr="00CD00C0">
        <w:rPr>
          <w:rFonts w:ascii="Times New Roman" w:eastAsia="Times New Roman" w:hAnsi="Times New Roman" w:cs="Times New Roman"/>
          <w:sz w:val="24"/>
          <w:szCs w:val="24"/>
        </w:rPr>
        <w:t>që</w:t>
      </w:r>
      <w:proofErr w:type="gramEnd"/>
      <w:r w:rsidRPr="00CD00C0">
        <w:rPr>
          <w:rFonts w:ascii="Times New Roman" w:eastAsia="Times New Roman" w:hAnsi="Times New Roman" w:cs="Times New Roman"/>
          <w:sz w:val="24"/>
          <w:szCs w:val="24"/>
        </w:rPr>
        <w:t xml:space="preserve"> personi të marrë përgatitjen brenda gjashtë muajve.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Procedurat për verifikimin e programeve speciale të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22</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Ofruesi i shërbimit të arsimit të të rriturve, i cili dëshiron të zbatojë një program të veçantë, i paraqet Qendrës një kërkesë për verifikimin e programit të veçantë me dokumentacionin e nevojshëm.</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Kërkesa sipas paragrafit (1) të këtij neni dhe dokumentacioni i nevojshëm mund të dorëzohen edhe në formë elektronike, duke përdorur mjete për identifikim elektronik përmes portalit kombëtar për shërbime elektronike ose përmes ndërmjetësit për shërbime administrative në mënyrë elektronike, në pajtim me rregulloret e fushës së menaxhimit elektronik dhe shërbimeve elektronike dhe fushës së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Verifikimin e programeve të veçanta Qendra e kryen me propozim të parashtruar nga Komisioni për verifikimin e programeve të veçanta (në tekstin e mëtejmë: Komisioni verifikues), të cilin e themelon drejtori i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(4) Komisioni verifikues përbëhet nga tre anëtarë, përkatësisht nga një anëtar i qendrës dhe </w:t>
      </w:r>
      <w:proofErr w:type="gramStart"/>
      <w:r w:rsidRPr="00CD00C0">
        <w:rPr>
          <w:rFonts w:ascii="Times New Roman" w:eastAsia="Times New Roman" w:hAnsi="Times New Roman" w:cs="Times New Roman"/>
          <w:sz w:val="24"/>
          <w:szCs w:val="24"/>
        </w:rPr>
        <w:t>dy</w:t>
      </w:r>
      <w:proofErr w:type="gramEnd"/>
      <w:r w:rsidRPr="00CD00C0">
        <w:rPr>
          <w:rFonts w:ascii="Times New Roman" w:eastAsia="Times New Roman" w:hAnsi="Times New Roman" w:cs="Times New Roman"/>
          <w:sz w:val="24"/>
          <w:szCs w:val="24"/>
        </w:rPr>
        <w:t xml:space="preserve"> anëtarë të cilët janë ekspertë në fushën e programit të posaçëm të dorëzuar për verifikim. </w:t>
      </w:r>
      <w:proofErr w:type="gramStart"/>
      <w:r w:rsidRPr="00CD00C0">
        <w:rPr>
          <w:rFonts w:ascii="Times New Roman" w:eastAsia="Times New Roman" w:hAnsi="Times New Roman" w:cs="Times New Roman"/>
          <w:sz w:val="24"/>
          <w:szCs w:val="24"/>
        </w:rPr>
        <w:t>Kryetari i Komisionit Verifikues është anëtari i Qendrës.</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Me përjashtim sipas paragrafit (4) të këtij neni, nëse programi special i dorëzuar është nga sektorë të ndryshëm të kualifikimeve të QBM-së dhe ka nevojë për më shumë ekspertë, Komisioni Verifikues mund të ketë më shumë anëtarë ekspertë në fushën e programit të posaçëm të verifikimit.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Profesionistët, anëtarë të Komisionit Verifikues, duhet të plotësojnë këto kushte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të ketë të paktën një arsim të lartë në fushën e programit të posaçëm të paraqitur për verifikim dhe</w:t>
      </w:r>
      <w:r w:rsidRPr="00CD00C0">
        <w:rPr>
          <w:rFonts w:ascii="Times New Roman" w:eastAsia="Times New Roman" w:hAnsi="Times New Roman" w:cs="Times New Roman"/>
          <w:sz w:val="24"/>
          <w:szCs w:val="24"/>
        </w:rPr>
        <w:br/>
        <w:t>- të ketë së paku pesë vjet përvojë pune në mësimdhënie në fushën e programit të posaçëm të dorëzuar për verifikim ose të paktën dhjetë vjet përvojë pune në fushën e programit të posaçëm të dorëzuar për verifikim.</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Qendra bën shpallje publike për përzgjedhjen e ekspertëve si anëtarë të Komisionit Verifikues, i cili zgjat gjatë gjithë vitit dhe e publikon në ueb-faqen e saj për të formuar bazën e të dhënave të ekspertëve nga ekspertët e regjistruar.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Përzgjedhjen e ekspertëve që përfshihen në bazën e të dhënave sipas paragrafit (7) të këtij neni, e bën komisioni tre anëtarësh, nga radhët e punëtorëve të Qendrës, të cilin e formon drejtori i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(9) Baza e të dhënave sipas paragrafit (7) të këtij neni aktualisht është duke u përditësuar nga Qendra me ekspertë të rinj.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(10) Drejtori i Qendrës, pas kërkesës së parashtruar për verifikimin e programit të veçantë, në mënyrë sekuenciale zgjedh ekspertët nga baza e të dhënave sipas paragrafit (7) të këtij neni, sipas programit të posaçëm të dorëzuar për verifikim, për të cilin merr vendim për përzgjedhje.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(11) Qendra është e obliguar të marrë vendim për verifikimin e programit të veçantë në afat prej 30 ditësh nga dita e pranimit të kërkesës sipas paragrafit (1) të këtij neni. </w:t>
      </w:r>
      <w:proofErr w:type="gramStart"/>
      <w:r w:rsidRPr="00CD00C0">
        <w:rPr>
          <w:rFonts w:ascii="Times New Roman" w:eastAsia="Times New Roman" w:hAnsi="Times New Roman" w:cs="Times New Roman"/>
          <w:sz w:val="24"/>
          <w:szCs w:val="24"/>
        </w:rPr>
        <w:t>Vendimi për verifikimin e programit special është i vlefshëm për pesë vjet.</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(12) Vendimi sipas paragrafit (11) të këtij neni mund të nxirret edhe në formë të dokumentit elektronik, i cili dorëzohet në profilin e përdoruesit në Portalin Kombëtar për shërbime elektronike ose në një pikë për shërbime, në pajtim me rregulloret në fushën e menaxhimit elektronik dhe shërbimeve elektronike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(13) Kundër vendimit sipas paragrafit (11) të këtij neni, në afat prej 15 ditësh nga pranimi i vendimit mund të ankimohet Komisioni Shtetëror i Vendimmarrjes në Procedurë Administrative, në Procedurë të Marrëdhënies së Punës dhe të Mbikëqyrjes Inspektuese në Shkallë të Dytë.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(14) Ankesa sipas paragrafit (13) të këtij neni mund të paraqitet edhe në formë elektronike duke përdorur mjet elektronik të identifikimit përmes portalit kombëtar për shërbime elektronike ose përmes ndërmjetësit për shërbime administrative për mjete elektronike, në pajtim me rregulloret në fushën e menaxhimit elektronik dhe shërbimeve elektronike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(15) Shpenzimet për verifikimin e programit të veçantë të institucionit ose institucionit për arsimimin e të rriturve i bartë parashtruesi i kërkesës sipas paragrafit (1) të këtij neni.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(16) Për shumën e mjeteve për shpenzimet sipas paragrafit (15) të këtij neni, këshilli drejtues i Qendrës merr vendim në bazë të numrit të programeve të veçanta që verifikohen.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(17) Shkolla e mesme shtetërore – qendër rajonale për arsim dhe aftësim profesional paguan deri në maksimum gjysmën e mjeteve të shpenzimeve të përcaktuara në paragrafin (16) të këtij neni, për çka vendim miraton Këshilli Drejtues i Qendrës.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(18) Për vendimet nga paragrafët (16) dhe (17) të këtij neni, pëlqim jep ministri.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(19) Për programet speciale të verifikuara Qendra publikon katalog në ueb-faqen e saj dhe në faqen e Ministrisë.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(20) Anëtarët e Komisionit Verifikues marrin kompensim për punën e tyre, për masën e të cilit vendos bordi drejtues i Qendrës, në bazë të numrit të propozimeve të bëra për programet e veçanta që verifikohen.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(21) Ministri jep pëlqimin për vendimin sipas paragrafit (20) të këtij neni.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(22) Komisioni verifikues punon sipas rregullores së punës të miratuar nga drejtori i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(23) Mënyra e verifikimit të programit të veçantë, si dhe forma dhe përmbajtja formularin e kërkesës për verifikimin e programit të veçantë dhe dokumentacionin e nevojshëm, me propozim të Qendrës, e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Akreditimi i institucioneve për arsimin formal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23</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Akreditimin e institucioneve për arsimim formal të të rriturve e kryen Ministria, në bazë të kërkesës për akreditim të paraqitur nga institucioni dhe plotësimit të normave dhe standardeve për hapësirën, pajisjet dhe personelin për realizimin e programeve për arsimim formal të të rriturit.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Kërkesa sipas paragrafit (1) të këtij neni, me dokumentacionin e nevojshëm, mund të paraqitet edhe në formë elektronike, në pajtim me rregulloret nga sfera e menaxhimit elektronik dhe shërbimeve elektronike dhe nga sfera e dokumenteve elektronike, elektronike. </w:t>
      </w:r>
      <w:proofErr w:type="gramStart"/>
      <w:r w:rsidRPr="00CD00C0">
        <w:rPr>
          <w:rFonts w:ascii="Times New Roman" w:eastAsia="Times New Roman" w:hAnsi="Times New Roman" w:cs="Times New Roman"/>
          <w:sz w:val="24"/>
          <w:szCs w:val="24"/>
        </w:rPr>
        <w:t>identifikimi</w:t>
      </w:r>
      <w:proofErr w:type="gramEnd"/>
      <w:r w:rsidRPr="00CD00C0">
        <w:rPr>
          <w:rFonts w:ascii="Times New Roman" w:eastAsia="Times New Roman" w:hAnsi="Times New Roman" w:cs="Times New Roman"/>
          <w:sz w:val="24"/>
          <w:szCs w:val="24"/>
        </w:rPr>
        <w:t xml:space="preserve"> dhe shërbime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Ministria në afat prej 30 ditësh nga data e paraqitjes së kërkesës sipas paragrafit (1) të këtij neni, merr vendim me të cilin vendos për kërkesën sipas paragrafit (1) të këtij neni.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Vendimi sipas paragrafit (3) të këtij neni mund të nxirret edhe në formë të dokumentit elektronik, i cili dorëzohet në profilin e përdoruesit në Portalin Kombëtar për shërbime elektronike ose në një pikë për shërbime, në pajtim me rregulloret në fushën e menaxhimit elektronik dhe shërbimeve elektronike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Normat dhe standardet për hapësirë, pajisje dhe personel për realizimin e programeve për arsimim formal të të rriturve janë në pajtim me normat dhe standardet për hapësirë, pajisje dhe personel në pajtim me Ligjin e Arsimit Fillor, Ligjin e Arsimit të Mesëm dhe Ligjin e Arsimit dhe të Aftësimit Profesional.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Mënyra e akreditimit të institucioneve për arsimin formal të të rriturve, formën dhe përmbajtjen e formularit të kërkesës për akreditim dhe dokumentacionin e nevojshëm, me propozim të Qendrës, i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Akreditimi i objekteve dhe institucioneve për arsimin joformal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24</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 Akreditimin e objekteve dhe institucioneve për arsim joformal të të rriturve e kryen Qendra. </w:t>
      </w:r>
      <w:proofErr w:type="gramStart"/>
      <w:r w:rsidRPr="00CD00C0">
        <w:rPr>
          <w:rFonts w:ascii="Times New Roman" w:eastAsia="Times New Roman" w:hAnsi="Times New Roman" w:cs="Times New Roman"/>
          <w:sz w:val="24"/>
          <w:szCs w:val="24"/>
        </w:rPr>
        <w:t>në</w:t>
      </w:r>
      <w:proofErr w:type="gramEnd"/>
      <w:r w:rsidRPr="00CD00C0">
        <w:rPr>
          <w:rFonts w:ascii="Times New Roman" w:eastAsia="Times New Roman" w:hAnsi="Times New Roman" w:cs="Times New Roman"/>
          <w:sz w:val="24"/>
          <w:szCs w:val="24"/>
        </w:rPr>
        <w:t xml:space="preserve"> bazë të kërkesës së paraqitur për akreditim nga institucioni, pra institucioni dhe plotësimi i </w:t>
      </w:r>
      <w:r w:rsidRPr="00CD00C0">
        <w:rPr>
          <w:rFonts w:ascii="Times New Roman" w:eastAsia="Times New Roman" w:hAnsi="Times New Roman" w:cs="Times New Roman"/>
          <w:sz w:val="24"/>
          <w:szCs w:val="24"/>
        </w:rPr>
        <w:lastRenderedPageBreak/>
        <w:t>normave dhe standardeve për hapësirën, pajisjet dhe personelin për realizimin e programeve të veçanta të verifikuara.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Kërkesa sipas paragrafit (1) të këtij neni, me dokumentacionin e nevojshëm, mund të paraqitet edhe në formë elektronike, duke përdorur mjete për identifikim elektronik përmes portalit kombëtar për shërbime elektronike ose përmes ndërmjetësit për shërbime administrative në mënyrë elektronike, në përputhje me rregulloret në fushën e menaxhimit elektronik dhe shërbimeve elektronike dhe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Normat dhe standardet për hapësirën, pajisjet dhe personelin për zbatimin e programit special të verifikuar janë në përputhje me programin special të verifikuar.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Verifikimin e respektimit të normave dhe standardeve për hapësirë, pajisje dhe personel sipas paragrafit (3) të këtij neni, Komisioni verifikues sipas nenit 22 paragrafi (3) të këtij ligji.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(5) Qendra është e obliguar që në afat prej 30 ditësh nga dita e pranimit të kërkesës sipas paragrafit (1) të këtij neni, të marrë vendim për akreditimin e institucionit ose institucionit. </w:t>
      </w:r>
      <w:proofErr w:type="gramStart"/>
      <w:r w:rsidRPr="00CD00C0">
        <w:rPr>
          <w:rFonts w:ascii="Times New Roman" w:eastAsia="Times New Roman" w:hAnsi="Times New Roman" w:cs="Times New Roman"/>
          <w:sz w:val="24"/>
          <w:szCs w:val="24"/>
        </w:rPr>
        <w:t>Vendimi vlen për kohëzgjatjen e vendimit për verifikim sipas nenit 22 paragrafi (11) të këtij ligji.</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Vendimi sipas paragrafit (5) të këtij neni mund të nxirret edhe në formë të dokumentit elektronik, i cili dorëzohet në profilin e përdoruesit në Portalin Kombëtar për shërbime elektronike ose në një pikë për shërbime, në pajtim me rregulloret në fushën e menaxhimit elektronik dhe shërbimeve elektronike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Kundër aktvendimit me të cilin refuzohet kërkesa për akreditim të institucionit ose institucionit, institucioni ose institucioni mund të paraqesë ankesë në afat prej 15 ditësh nga dita e pranimit të vendimit deri te Komisioni Shtetëror i Vendimmarrjes në Procedurë Administrative, në Procedurë të marrëdhënies së Punës dhe të Mbikëqyrjes Inspektuese në Shkallë të Dytë.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Ankesa sipas paragrafit (7) të këtij neni mund të paraqitet edhe në formë elektronike me anë të mjetit elektronik të identifikimit përmes portalit kombëtar për shërbime elektronike ose përmes ndërmjetësit për shërbime administrative për mjete elektronike, në pajtim me rregulloret në fushën e menaxhimit elektronik dhe shërbimeve elektronike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(9) Mënyra e akreditimit të institucionit dhe institucionit për arsimin e të rriturve, formën dhe përmbajtjen e formularit të kërkesës sipas paragrafit (1) të këtij neni dhe dokumentacionin e nevojshëm, me propozim të Qendrës, i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Regjistri i enteve dhe institucioneve të akredituara që zbatojnë programe të veçanta</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25</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(1) Qendra mban Regjistrin e institucioneve të akredituara që zbatojnë programe të veçanta dhe e publikon në faqen e saj të internetit.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Formën, përmbajtjen dhe mënyrën e mbajtjes së regjistrit sipas paragrafit (1) të këtij neni, me propozim të Qendrës, i përcakton ministri.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Formën dhe përmbajtjen e regjistrit sipas paragrafit (1) të këtij neni, me propozim të Qendrës, e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Provimet dhe vlerësimi</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26</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 Të rriturit mund të dëshmojnë njohuritë, shkathtësitë dhe aftësitë e tyre duke dhënë provim pas përfundimit të programit të veçantë ose përmes procesit të vlefshmërisë.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Provimet sipas paragrafit (1) të këtij neni, të cilat nuk çojnë në fitimin e kualifikimit, përkatësisht të një pjese të kualifikimit, i organizon institucioni i arsimit të të rriturve që ka zbatuar programin e veçantë për përvetësimin e njohurive, shkathtësive dhe aftësive.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 Vlerësimin e njohurive, aftësive dhe kompetencave të fituara me programe të veçanta, të cilat çojnë në fitimin e kualifikimit, gjegjësisht të një pjese të kualifikimit, e organizon institucioni i arsimit të të rriturve i akredituar për programe të veçanta për përvetësimin e kualifikimeve ose të një pjese të kualifikimeve.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(4) Vlerësimin e njohurive, shkathtësive dhe kompetencave, të fituara nëpërmjet procesit të vlefshmërisë, që çon në fitimin e kualifikimit, përkatësisht të një pjese të kualifikimit, organizohet nga institucioni i akredituar për arsim fillor dhe të mesëm, ndërsa e zbaton Komisioni për vlefshmëri nga neni 39 paragrafi (1) i këtij ligji.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(5) Mënyrën për vlerësimin e njohurive, aftësive dhe kompetencave sipas paragrafit (4) të këtij neni, e përcakton ministri, me propozim të Qendrës. </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Certifikata, dëftesa dhe diploma me shtesë</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27</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Për njohuritë, aftësitë dhe kompetencat e fituara nga programet e veçanta që nuk çojnë në fitimin e një kualifikimi profesional, pra një pjesë të një kualifikimi profesional, merret një certifikatë me shtesë certifikate.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Për njohuritë, shkathtësitë, aftësitë dhe kompetencat e fituara nga programet e veçanta që çojnë në fitimin e kualifikimit, përkatësisht të një pjese të kualifikimit, merret certifikatë për kualifikim profesional, me shtesë të certifikatës, në të cilën theksohen modulet dhe rezultatet e të nxënit nga standardi i kualifikimit të fituar nga pjesëmarrësi, përkatësisht certifikata për modul/et e kualifikimit me shtesë të certifikatës, në të cilën theksohen rezultatet e të nxënit brenda modulit të standardit të kualifikimit të fituar nga pjesëmarrësi.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(3) Për kualifikimin profesional të fituar përmes procesit të vlefshmërisë, pjesëmarrësi merr certifikatë për kualifikim profesional, me shtesë të certifikatës, në të cilën theksohen modulet dhe rezultatet e të nxënit të standardit të kualifikimit të fituar nga pjesëmarrësi.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(4) Për njohuritë, shkathtësitë dhe kompetencat e vërtetuara nga moduli/et e standardit të kualifikimit, pjesëmarrësi merr certifikatë për modulin/et e kualifikimit me shtesë të certifikatës, në të cilën theksohen rezultatet e të nxënit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modulit të standardit të kualifikimit të fituar nga pjesëmarrësi.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(5) Emërtimin, përmbajtjen dhe formën e certifikatave dhe shtesën e certifikatave sipas paragrafëve (1), (2), (3) dhe (4) të këtij neni, me propozim të Qendrës, i përcakton ministri.</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(6) Certifikatat dhe shtesat e certifikatave sipas paragrafëve (1), (2), (3) dhe (4) të këtij neni i siguron Qendra, ndërsa ofruesit e shërbimeve për arsimin e të rriturve, përkatësisht për vlefshmëri, paguajnë kompensim për to.</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Lartësinë e kompensimit sipas paragrafit (6) të këtij neni e cakton Bordi Drejtues i Qendrës, në bazë të shpenzimeve reale të bëra për shtypjen dhe dorëzimin e certifikatave dhe shtesave të certifikatave.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Pas përfundimit të programit për arsimin formal të të rriturve, pjesëmarrësi merr diplomë me shtesë të diplomës për nivel të përfunduar arsimor, përkatësisht dëftesë për klasën e përfunduar ose vitin e arsimit me shtesë, në përputhje me ligjin.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(9) Pas përfundimit të programit përmes procesit të vlefshmërisë që çon në fitimin e kualifikimit të nivelit I (arsimi fillor), pjesëmarrësi fiton dëftesë me shtesë të dëftesës për përmbushjen e rezultateve sipas standardit të kualifikimit në përputhje me ligjin.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(10) Certifikatën me shtesë certifikate, certifikatën e kualifikimit profesional me shtesë certifikate, certifikatën me shtesë certifikate dhe diplomën me shtesë diplome mund ta lëshojnë edhe ofruesit e shërbimeve të arsimit të të rriturve, gjegjësisht për vërtetim, në formën e dokumentit elektronik.</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Dokumentacioni dhe evidenca për pjesëmarrësit në programet e veçanta</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28</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Institucionet për arsimin e të rriturve, publike dhe private, institucionet arsimore dhe institucionet e arsimit të të rriturve që janë të akredituara për programet e veçanta mbajnë dhe lëshojnë dokumentacion dhe mbajnë evidencë për pjesëmarrësit në programet e veçanta.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Me dokumentacionin sipas paragrafit (1) të këtij neni, nënkuptohet: libri kryesor i pjesëmarrësve dhe vcertifikata me shtesë të certifikatës.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Dokumentacioni sipas paragrafit (2) të këtij neni mbahet në gjuhën maqedonase dhe alfabetin e saj cirilik, si dhe në gjuhën dhe alfabetin në të cilin zbatohet programi për arsimin e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(4) Me evidencën sipas paragrafit (1) të këtij neni nënkuptohet dosja për pjesëmarrësin.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Evidenca sipas paragrafit (4) të këtij neni mbahet në gjuhën maqedonase dhe alfabetin e saj cirilik, si dhe në gjuhën dhe alfabetin në të cilin zbatohet programi për arsimin e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Mënyrën e mbajtjes, formën dhe përmbajtjen e dokumentacionit dhe evidencën sipas paragrafit (1) të këtij neni, me propozim të Qendrës, i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Të dhëna për programet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29</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Institucionet për arsimin e të rriturve, kanë për obligim që Qendrës t'i dorëzojnë të dhënat për programet që realizohen, pjesëmarrësit dhe të dhënat e tjera të rëndësishme për ndjekjen dhe zhvillimin e arsimit të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Çdo katër muaj, Qendra </w:t>
      </w:r>
      <w:proofErr w:type="gramStart"/>
      <w:r w:rsidRPr="00CD00C0">
        <w:rPr>
          <w:rFonts w:ascii="Times New Roman" w:eastAsia="Times New Roman" w:hAnsi="Times New Roman" w:cs="Times New Roman"/>
          <w:sz w:val="24"/>
          <w:szCs w:val="24"/>
        </w:rPr>
        <w:t>ia</w:t>
      </w:r>
      <w:proofErr w:type="gramEnd"/>
      <w:r w:rsidRPr="00CD00C0">
        <w:rPr>
          <w:rFonts w:ascii="Times New Roman" w:eastAsia="Times New Roman" w:hAnsi="Times New Roman" w:cs="Times New Roman"/>
          <w:sz w:val="24"/>
          <w:szCs w:val="24"/>
        </w:rPr>
        <w:t xml:space="preserve"> dorëzon të dhënat përmbledhëse sipas paragrafit 1 të këtij neni Entit Shtetëror të Statistikës, si dhe njësisë së vetëqeverisjes lokale.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 Qendra harton raport vjetor për të dhënat sipas paragrafit (1) të këtij neni dhe </w:t>
      </w:r>
      <w:proofErr w:type="gramStart"/>
      <w:r w:rsidRPr="00CD00C0">
        <w:rPr>
          <w:rFonts w:ascii="Times New Roman" w:eastAsia="Times New Roman" w:hAnsi="Times New Roman" w:cs="Times New Roman"/>
          <w:sz w:val="24"/>
          <w:szCs w:val="24"/>
        </w:rPr>
        <w:t>ia</w:t>
      </w:r>
      <w:proofErr w:type="gramEnd"/>
      <w:r w:rsidRPr="00CD00C0">
        <w:rPr>
          <w:rFonts w:ascii="Times New Roman" w:eastAsia="Times New Roman" w:hAnsi="Times New Roman" w:cs="Times New Roman"/>
          <w:sz w:val="24"/>
          <w:szCs w:val="24"/>
        </w:rPr>
        <w:t xml:space="preserve"> dorëzon Ministrisë dhe Këshillit deri në muajin mars të vitit vijues për vitin paraprak.</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Pjesëmarrësit në programet për arsimin e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Pjesëmarrës në programet e arsimit të të rriturve mund të jetë personi i cili ka mbushur moshën 16 vjeç dhe i plotëson kushtet e tjera të përcaktuara me program.</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Me përjashtim sipas paragrafit (1) të këtij neni, pjesëmarrësi mund të regjistrohet dhe të ndjekë programe për arsimin e të rriturve mbi moshën 15 vjeç, nëse nuk i ka ndjekur mësimet në arsimin fillor.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Statusi i pjesëmarrësit fitohet me lidhjen e marrëveshjes për përfshirje në programin e arsimit të të rriturve ndërmjet pjesëmarrësit dhe institucionit.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Statusi i pjesëmarrësit ndërpritet me përfundimin e programit, çlajmërimin nga programi ose në mënyrë tjetër të parashikuar në marrëveshjen sipas nenit 16 të këtij ligji.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Të drejtat dhe detyrimet e pjesëmarrësve në programet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31</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Pjesëmarrësit kanë të drejtë</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nëse janë në marrëdhënie pune, gjatë dhënies së provimit përfundimtar të programit të arsimit të të rriturve për fitimin e kualifikimit ose të një pjese të kualifikimit, mund të shfrytëzojnë pushim që zgjat katër ditë pune, nëse ligji për marrëdhënie pune nuk parashikon ndryshe.</w:t>
      </w:r>
      <w:r w:rsidRPr="00CD00C0">
        <w:rPr>
          <w:rFonts w:ascii="Times New Roman" w:eastAsia="Times New Roman" w:hAnsi="Times New Roman" w:cs="Times New Roman"/>
          <w:sz w:val="24"/>
          <w:szCs w:val="24"/>
        </w:rPr>
        <w:br/>
      </w:r>
      <w:r w:rsidRPr="00CD00C0">
        <w:rPr>
          <w:rFonts w:ascii="Times New Roman" w:eastAsia="Times New Roman" w:hAnsi="Times New Roman" w:cs="Times New Roman"/>
          <w:sz w:val="24"/>
          <w:szCs w:val="24"/>
        </w:rPr>
        <w:lastRenderedPageBreak/>
        <w:t>- të kërkojnë kthimin e mjeteve financiare nëse programi nuk mund të realizohet për faj të institucionit dhe</w:t>
      </w:r>
      <w:r w:rsidRPr="00CD00C0">
        <w:rPr>
          <w:rFonts w:ascii="Times New Roman" w:eastAsia="Times New Roman" w:hAnsi="Times New Roman" w:cs="Times New Roman"/>
          <w:sz w:val="24"/>
          <w:szCs w:val="24"/>
        </w:rPr>
        <w:br/>
        <w:t>- të ndërpresin kontratën sipas nenit 16 të këtij ligji, sipas kushteve të përcaktuara në kontratë.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Pjesëmarrësit kanë për obligim</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të ndjekin programin rregullisht,</w:t>
      </w:r>
      <w:r w:rsidRPr="00CD00C0">
        <w:rPr>
          <w:rFonts w:ascii="Times New Roman" w:eastAsia="Times New Roman" w:hAnsi="Times New Roman" w:cs="Times New Roman"/>
          <w:sz w:val="24"/>
          <w:szCs w:val="24"/>
        </w:rPr>
        <w:br/>
        <w:t>- ta dorëzojë kontratën sipas nenit 16 të këtij ligji te punëdhënësi për ndjekjen pa probleme të trajnimit,</w:t>
      </w:r>
      <w:r w:rsidRPr="00CD00C0">
        <w:rPr>
          <w:rFonts w:ascii="Times New Roman" w:eastAsia="Times New Roman" w:hAnsi="Times New Roman" w:cs="Times New Roman"/>
          <w:sz w:val="24"/>
          <w:szCs w:val="24"/>
        </w:rPr>
        <w:br/>
        <w:t>- t'i respektojnë rregullat e sigurisë dhe mbrojtjes në punë dhe</w:t>
      </w:r>
      <w:r w:rsidRPr="00CD00C0">
        <w:rPr>
          <w:rFonts w:ascii="Times New Roman" w:eastAsia="Times New Roman" w:hAnsi="Times New Roman" w:cs="Times New Roman"/>
          <w:sz w:val="24"/>
          <w:szCs w:val="24"/>
        </w:rPr>
        <w:br/>
        <w:t>- t'i përmbushin detyrimet e tjera të përcaktuara në kontratë</w:t>
      </w:r>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IV. VLEFSHMËRIA E ARSIMIT JOFORMAL DHE EMPIRIK (INFORMAL)</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Validimi i arsimit joformal dhe të mësuarit empirik (joformal)</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32</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Vlefshmëria e të nxënit joformal dhe empirik (informal) (në tekstin e mëtejmë: vlefshmëria) është procesi i identifikimit, dokumentimit, vlerësimit dhe certifikimit të njohurive, aftësive dhe kompetencave të fituara në të nxënit empirik (informal) sipas kritereve të përcaktuara dhe në përputhje me standardin e kualifikimit.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Me procesin e vlefshmërisë dhe përmes identifikimit, dokumentimit, vlerësimit dhe certifikimit të njohurive, aftësive dhe kompetencave të fituara, personi mund të fitojë kualifikim profesional deri në nivelin e pestë B (VB) të Kornizës Maqedonase të Kualifikimeve dhe me nivelin e parë (I) të Kornizës Maqedonase të Kualifikimeve (arsimi fillor).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Mënyra e vlefshmërisë sipas paragrafit (1) të këtij neni rregullohet me Metodologjinë për procesin e vlefshmërisë për fitimin e kualifikimit sipas nenit 38 të këtij ligji.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Institucione të akredituara për validim</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33</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(1) Validim mund të kryejnë vetëm institucione të akredituara (në tekstin e mëtejmë: ofruesit e shërbimeve për validim), edhe atë</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institucione publike të akredituara për arsim fillor, për fitimin e nivelit I të KNK-së (arsim fillor) dhe </w:t>
      </w:r>
      <w:r w:rsidRPr="00CD00C0">
        <w:rPr>
          <w:rFonts w:ascii="Times New Roman" w:eastAsia="Times New Roman" w:hAnsi="Times New Roman" w:cs="Times New Roman"/>
          <w:sz w:val="24"/>
          <w:szCs w:val="24"/>
        </w:rPr>
        <w:br/>
        <w:t>- institucione të akredituara dhe dhoma të akredituara, për fitimin e kualifikimit profesional deri në nivelin VB të KNK-së.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Ofruesit e shërbimeve të vlefshmërisë kanë të drejtë të</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organizojnë procesin e vlefshmërisë së të nxënit joformal dhe empirik (informal) sipas dispozitave të këtij ligji dhe</w:t>
      </w:r>
      <w:r w:rsidRPr="00CD00C0">
        <w:rPr>
          <w:rFonts w:ascii="Times New Roman" w:eastAsia="Times New Roman" w:hAnsi="Times New Roman" w:cs="Times New Roman"/>
          <w:sz w:val="24"/>
          <w:szCs w:val="24"/>
        </w:rPr>
        <w:br/>
      </w:r>
      <w:r w:rsidRPr="00CD00C0">
        <w:rPr>
          <w:rFonts w:ascii="Times New Roman" w:eastAsia="Times New Roman" w:hAnsi="Times New Roman" w:cs="Times New Roman"/>
          <w:sz w:val="24"/>
          <w:szCs w:val="24"/>
        </w:rPr>
        <w:lastRenderedPageBreak/>
        <w:t>- të inicojnë zhvillimin dhe/ose rishikimin e standardeve profesionale dhe standardeve të kualifikimeve tek institucionet kompetente.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Ofruesit e shërbimeve të vlefshmërisë kanë për detyrë të:</w:t>
      </w:r>
      <w:r w:rsidRPr="00CD00C0">
        <w:rPr>
          <w:rFonts w:ascii="Times New Roman" w:eastAsia="Times New Roman" w:hAnsi="Times New Roman" w:cs="Times New Roman"/>
          <w:sz w:val="24"/>
          <w:szCs w:val="24"/>
        </w:rPr>
        <w:br/>
        <w:t>- kryejnë procesin e vlefshmërisë në përputhje me mekanizmat dhe standardet e përcaktuara të cilësisë,</w:t>
      </w:r>
      <w:r w:rsidRPr="00CD00C0">
        <w:rPr>
          <w:rFonts w:ascii="Times New Roman" w:eastAsia="Times New Roman" w:hAnsi="Times New Roman" w:cs="Times New Roman"/>
          <w:sz w:val="24"/>
          <w:szCs w:val="24"/>
        </w:rPr>
        <w:br/>
        <w:t>- të sigurojnë kushte pune në kuadër të procesit të vlefshmërisë sipas Ligjit të Sigurisë dhe të Shëndetit gjatë Punës,</w:t>
      </w:r>
      <w:r w:rsidRPr="00CD00C0">
        <w:rPr>
          <w:rFonts w:ascii="Times New Roman" w:eastAsia="Times New Roman" w:hAnsi="Times New Roman" w:cs="Times New Roman"/>
          <w:sz w:val="24"/>
          <w:szCs w:val="24"/>
        </w:rPr>
        <w:br/>
        <w:t>- të përmbushin detyrimet e kontratës me pjesëmarrësit,</w:t>
      </w:r>
      <w:r w:rsidRPr="00CD00C0">
        <w:rPr>
          <w:rFonts w:ascii="Times New Roman" w:eastAsia="Times New Roman" w:hAnsi="Times New Roman" w:cs="Times New Roman"/>
          <w:sz w:val="24"/>
          <w:szCs w:val="24"/>
        </w:rPr>
        <w:br/>
        <w:t>- të sigurojnë informacione, udhëzime dhe mbështetje për pjesëmarrësit përpara, gjatë dhe pas përfundimit të procesit të vlefshmërisë,</w:t>
      </w:r>
      <w:r w:rsidRPr="00CD00C0">
        <w:rPr>
          <w:rFonts w:ascii="Times New Roman" w:eastAsia="Times New Roman" w:hAnsi="Times New Roman" w:cs="Times New Roman"/>
          <w:sz w:val="24"/>
          <w:szCs w:val="24"/>
        </w:rPr>
        <w:br/>
        <w:t>- të sigurojnë proces të pavarur dhe transparent të kontrollit të njohurive, aftësive dhe kompetencave të pjesëmarrësve,</w:t>
      </w:r>
      <w:r w:rsidRPr="00CD00C0">
        <w:rPr>
          <w:rFonts w:ascii="Times New Roman" w:eastAsia="Times New Roman" w:hAnsi="Times New Roman" w:cs="Times New Roman"/>
          <w:sz w:val="24"/>
          <w:szCs w:val="24"/>
        </w:rPr>
        <w:br/>
        <w:t>- t'i mbledhin dhe t'i përpunojnë të dhënat personale të pjesëmarrësve në përputhje me rregullat në fushën e mbrojtjes së të dhënave personale,</w:t>
      </w:r>
      <w:r w:rsidRPr="00CD00C0">
        <w:rPr>
          <w:rFonts w:ascii="Times New Roman" w:eastAsia="Times New Roman" w:hAnsi="Times New Roman" w:cs="Times New Roman"/>
          <w:sz w:val="24"/>
          <w:szCs w:val="24"/>
        </w:rPr>
        <w:br/>
        <w:t xml:space="preserve">- t'i dorëzojë Qendrës të dhënat për numrin e pjesëmarrësve, personelin e punësuar dhe të dhëna të tjera të rëndësishme për monitorimin dhe zhvillimin e procesit të vlefshmërisë, deri në fund të shkurtit të vitit pasardhës për vitin paraardhës, e cila i dorëzon ato çdo vit pranë Qendrës. </w:t>
      </w:r>
      <w:proofErr w:type="gramStart"/>
      <w:r w:rsidRPr="00CD00C0">
        <w:rPr>
          <w:rFonts w:ascii="Times New Roman" w:eastAsia="Times New Roman" w:hAnsi="Times New Roman" w:cs="Times New Roman"/>
          <w:sz w:val="24"/>
          <w:szCs w:val="24"/>
        </w:rPr>
        <w:t>Ministria dhe Zyra Shtetërore e Statistikatave.</w:t>
      </w:r>
      <w:proofErr w:type="gramEnd"/>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Procedura për akreditimin e ofruesve të shërbimeve të validimit</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34</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Akreditimin e ofruesve të shërbimeve të validimit e kryen Qendra, pas thirrjes publike të publikuar më parë, e cila zgjat dhjetë ditë nga dita e publikimit.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Thirrja publike sipas paragrafit (1) të këtij neni publikohet në ueb-faqet e Ministrisë dhe të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Ofruesi i shërbimeve të validimit mund ta kryejë procesin e validimit nëse ka hapësirë, pajisje dhe staf të përshtatshëm për kryerjen e procesit të validimit për kualifikimin specifik, për të cilin paraqet kërkesë për akreditim të ofruesve të shërbimeve të validimit në Qendër.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Kërkesa sipas paragrafit (3) të këtij neni, me dokumentacionin e nevojshëm, mund të paraqitet edhe në formë elektronike, duke përdorur mjete për identifikim elektronik përmes portalit kombëtar për shërbime elektronike ose përmes ndërmjetësit për shërbime administrative në mënyrë elektronike, në përputhje me rregulloret në fushën e menaxhimit elektronik dhe shërbimeve elektronike dhe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Normat dhe standardet për hapësirën, pajisjet dhe personelin sipas paragrafit (3) të këtij neni i përcakton ministri, me propozim të Qendrës, Qendrës së Zhvillimit të Arsimit Profesional dhe Byrosë.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(6) Ofruesi i shërbimeve të validimit duhet të plotësojë kushtet e mëposhtme për akreditim</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të ketë një aktivitet të regjistruar,</w:t>
      </w:r>
      <w:r w:rsidRPr="00CD00C0">
        <w:rPr>
          <w:rFonts w:ascii="Times New Roman" w:eastAsia="Times New Roman" w:hAnsi="Times New Roman" w:cs="Times New Roman"/>
          <w:sz w:val="24"/>
          <w:szCs w:val="24"/>
        </w:rPr>
        <w:br/>
        <w:t>- të ketë një raport mbi themelimin,</w:t>
      </w:r>
      <w:r w:rsidRPr="00CD00C0">
        <w:rPr>
          <w:rFonts w:ascii="Times New Roman" w:eastAsia="Times New Roman" w:hAnsi="Times New Roman" w:cs="Times New Roman"/>
          <w:sz w:val="24"/>
          <w:szCs w:val="24"/>
        </w:rPr>
        <w:br/>
        <w:t>- të ketë hapësirë dhe pajisje,</w:t>
      </w:r>
      <w:r w:rsidRPr="00CD00C0">
        <w:rPr>
          <w:rFonts w:ascii="Times New Roman" w:eastAsia="Times New Roman" w:hAnsi="Times New Roman" w:cs="Times New Roman"/>
          <w:sz w:val="24"/>
          <w:szCs w:val="24"/>
        </w:rPr>
        <w:br/>
        <w:t>- të ketë një punonjës/person të punësuar nga radhët e personave të regjistruar në Katalog për këshilltarë të certifikuar validimi dhe</w:t>
      </w:r>
      <w:r w:rsidRPr="00CD00C0">
        <w:rPr>
          <w:rFonts w:ascii="Times New Roman" w:eastAsia="Times New Roman" w:hAnsi="Times New Roman" w:cs="Times New Roman"/>
          <w:sz w:val="24"/>
          <w:szCs w:val="24"/>
        </w:rPr>
        <w:br/>
        <w:t>- të ketë një punonjës/person të punësuar nga radhët e personave të regjistruar në Katalogun e vlerësuesve të certifikuar për validim, për kualifikimin e duhur.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Formën dhe përmbajtjen e formularit të kërkesës sipas paragrafit (3) të këtij neni, me propozim të Qendrës e përcakton ministri.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Verifikimi i dokumentacionit të dorëzuar për plotësimin e kushteve sipas paragrafit (6) të këtij neni dhe përzgjedhja e ofruesve të shërbimeve të validimit të cilët iu përgjigjën thirrjes publike sipas paragrafit (1) të këtij neni, bëhet nga komision i formuar nga drejtori i Qendrës, i përbërë nga një anëtar nga Ministria, Qendra, Byroja, pra Qendra e Zhvillimit të Arsimit Profesional.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(9) Qendra në afat prej 30 ditësh nga dita e paraqitjes së kërkesës për akreditim të ofruesit të shërbimeve të validimit, merr vendim me të cilin vendos për kërkesën për akreditim të ofruesit të shërbimeve të validimit.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(10) Vendimi sipas paragrafit (9) të këtij neni mund të nxirret edhe në formë të dokumentit elektronik, i cili dorëzohet në profilin e përdoruesit në Portalin Kombëtar për shërbime elektronike ose në një pikë për shërbime, në pajtim me rregulloret në fushën e menaxhimit elektronik dhe shërbimeve elektronike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(11) Kundër aktvendimit sipas paragrafit (9) të këtij neni, parashtruesi i kërkesës ka të drejtë ankese në afat prej 15 ditësh nga dita e pranimit të vendimit në Komisionin Shtetëror të Vendimmarrjes në Procedurë Administrative, në Procedurë të Marrëdhënies së Punës dhe të Mbikëqyrjes Inspektuese në Shkallë të Dytë.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(12) Ankesa sipas paragrafit (11) të këtij neni mund të parashtrohet edhe në formë elektronike duke përdorur mjet elektronik të identifikimit përmes portalit kombëtar për shërbime elektronike ose përmes ndërmjetësit për shërbime administrative për mjete elektronike, në pajtim me rregulloret në fushën e menaxhimit elektronik dhe shërbimeve elektronike në fushën e dokumenteve elektronike, identifikimit elektronik dhe shërbimeve konfidenciale.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(13) Shpenzimet e verifikimit të përmbushjes së kushteve të akreditimit të ofruesit të përzgjedhur të shërbimeve të validimit i bartë ofruesi i përzgjedhur i shërbimeve të validimit.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(14) Shuma e shpenzimeve sipas paragrafit (13) të këtij neni caktohet me vendim të bordit drejtues të Qendrës, në bazë të shpenzimeve të bëra dhe numrit të kualifikimeve profesionale për të cilat kryhet akreditimi.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(15) Shkolla e mesme shtetërore – qendër rajonale për arsim dhe aftësim profesional paguan deri në maksimum gjysmën e mjeteve të shpenzimeve të përcaktuara në paragrafin (14) të këtij neni, për çka vendim merr Këshilli Drejtues i Qendrës.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(16) Për vendimet nga paragrafët (14) dhe (15) të këtij neni, pëlqim jep ministri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(17) Anëtarët e komisionit sipas paragrafit (8) të këtij neni marrin kompensim për pjesëmarrjen në komision. </w:t>
      </w:r>
      <w:proofErr w:type="gramStart"/>
      <w:r w:rsidRPr="00CD00C0">
        <w:rPr>
          <w:rFonts w:ascii="Times New Roman" w:eastAsia="Times New Roman" w:hAnsi="Times New Roman" w:cs="Times New Roman"/>
          <w:sz w:val="24"/>
          <w:szCs w:val="24"/>
        </w:rPr>
        <w:t>Masa e kompensimit përcaktohet me vendim të bordit drejtues të Qendrës, në bazë të numrit të kualifikimeve për</w:t>
      </w:r>
      <w:r w:rsidRPr="00CD00C0">
        <w:rPr>
          <w:rFonts w:ascii="Times New Roman" w:eastAsia="Times New Roman" w:hAnsi="Times New Roman" w:cs="Times New Roman"/>
          <w:sz w:val="24"/>
          <w:szCs w:val="24"/>
        </w:rPr>
        <w:br/>
        <w:t>të cilat kryhet inspektimi.</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(18) Vendimin për përcaktimin e lartësisë së kompensimit sipas paragrafit (17) të këtij neni, e miraton ministri.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(19) Mënyra e akreditimit të ofruesit të shërbimeve të validimit, si dhe formën dhe përmbajtjen e formularit të kërkesës sipas paragrafit (3) të këtij neni dhe dokumentacionin e nevojshëm, me propozim të Qendrës, i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Regjistri i ofruesve të akredituar të shërbimeve të validimit</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35</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Qendra mban Regjistër të ofruesve të shërbimeve të akredituara për vlefshmërinë e arsimit joformal dhe të nxënit empirik (informal) dhe e publikon në faqen e saj të internetit.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Regjistri sipas paragrafit (1) të këtij neni mbahet në formë elektronike.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Formën dhe përmbajtjen e regjistrit sipas paragrafit (1) të këtij neni, me propozim të Qendrës, e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Pjesëmarrës në procesin e vlefshmërisë</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36</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Pjesëmarrës në procesin e vlefshmërisë mund të jetë personi i cili ka mbushur të paktën 18 vjeç, përkatësisht të paktën 16 vjeç për pjesëmarrës në procesin e vlefshmërisë së kualifikimit në nivelin e parë (I) të Kornizës Maqedonase të Kualifikimeve (arsimi fillor).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Statusi i pjesëmarrësit në procesin e vlefshmërisë ndërpritet me përfundimin e procesit, çlajmërimin nga procesi ose në mënyrë tjetër të paraparë me marrëveshjen sipas nenit 37 të këtij ligji.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Marrëveshja</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37</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(1) Për procesin e vlefshmërisë lidhet marrëveshje ndërmjet ofruesve të shërbimeve të vlefshmërisë dhe pjesëmarrësit.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Marrëveshja sipas paragrafit (1) të këtij neni përmban kushtet për zbatimin e procesit të vlefshmërisë.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Marrëveshja duhet të nënshkruhet para fillimit të procesit të vlefshmërisë.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Lartësinë e kompensimit për vlefshmëri, e cila shpie në fitimin e kualifikimit profesional, e cakton Këshilli Drejtues i Qendrës, në varësi të kualifikimit që vërtetohet, dhe pas pëlqimit paraprak të ministrit.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Lartësinë e kompensimit për vlefshmëri që shpie në fitimin e kualifikimit të nivelit I (arsimi fillor), e cakton ministri, sipas shpenzimeve reale të llogaritura për kualifikimin.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Lartësia e kompensimeve sipas paragrafëve (4) dhe (5) të këtij neni publikohet në ueb-faqen e Qendrës dhe të</w:t>
      </w:r>
      <w:r w:rsidRPr="00CD00C0">
        <w:rPr>
          <w:rFonts w:ascii="Times New Roman" w:eastAsia="Times New Roman" w:hAnsi="Times New Roman" w:cs="Times New Roman"/>
          <w:sz w:val="24"/>
          <w:szCs w:val="24"/>
        </w:rPr>
        <w:br/>
        <w:t>Ministrisë.</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Metodologjia për procesin e vlefshmërisë për marrjen e një kualifikimi profesional</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38</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Procesi i vlefshmërisë kryhet në bazë të Metodologjisë për procesin e vlefshmërisë për fitimin e kualifikimit, e cila përcaktohet nga ministri me propozimin e Qendrës.</w:t>
      </w:r>
      <w:proofErr w:type="gramEnd"/>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Vlerësimi</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39</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Vlerësimin e njohurive, shkathtësive dhe kompetencave të pjesëmarrësit e kryen Komisioni vlerësues i themeluar nga ofruesi i shërbimeve të vlefshmërisë.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Komisioni vlerësues përbëhet nga tre anëtarë, njëri prej të cilëve është vlerësues nga radhët e punonjësve/personave të angazhuar të ofruesit të shërbimeve të vlefshmërisë, të regjistruar në Katalogun e vlerësuesve të certifikuar, dhe dy anëtarë janë vlerësues të jashtëm të certifikuar.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Vlerësuesit e jashtëm të certifikuar sipas paragrafit (2) të këtij neni, me kërkesë të ofruesit të shërbimeve të vlefshmërisë, i cakton Qendra, nga radhët e vlerësuesve të certifikuar të regjistruar në Katalogun e vlerësuesve të certifikuar në pajtim me këtë ligj.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Vlerësuesit e jashtëm sipas paragrafit (2) të këtij neni marrin kompensim për pjesëmarrjen e tyre në Komisionin Vlerësues, të cilin e paguan institucioni i akredituar për vlefshmëri.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Lartësinë e kompensimit sipas paragrafit (4) të këtij neni e cakton Bordi Drejtues i Qendrës, në bazë të numrit të pjesëmarrësve.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lastRenderedPageBreak/>
        <w:t>Thirrja publike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Qendra publikon në ueb-faqen e saj thirrjen publike për personat e interesuar për këshilltarë për validim dhe thirrjen publike për personat e interesuar për vlerësues të validimit, e cila zgjat dhjetë ditë nga dita e publikimit.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Kandidatët e përzgjedhur për këshilltarë të validimit ndjekin trajnimin për këshilltarë të validimit, dhe kandidatët</w:t>
      </w:r>
      <w:r w:rsidRPr="00CD00C0">
        <w:rPr>
          <w:rFonts w:ascii="Times New Roman" w:eastAsia="Times New Roman" w:hAnsi="Times New Roman" w:cs="Times New Roman"/>
          <w:sz w:val="24"/>
          <w:szCs w:val="24"/>
        </w:rPr>
        <w:br/>
        <w:t xml:space="preserve">e përzgjedhur për vlerësues të vlefshmërisë ndjekin trajnimin për këshilltarët e vlefshmërisë, d.m.th. </w:t>
      </w:r>
      <w:proofErr w:type="gramStart"/>
      <w:r w:rsidRPr="00CD00C0">
        <w:rPr>
          <w:rFonts w:ascii="Times New Roman" w:eastAsia="Times New Roman" w:hAnsi="Times New Roman" w:cs="Times New Roman"/>
          <w:sz w:val="24"/>
          <w:szCs w:val="24"/>
        </w:rPr>
        <w:t>trajnimin</w:t>
      </w:r>
      <w:proofErr w:type="gramEnd"/>
      <w:r w:rsidRPr="00CD00C0">
        <w:rPr>
          <w:rFonts w:ascii="Times New Roman" w:eastAsia="Times New Roman" w:hAnsi="Times New Roman" w:cs="Times New Roman"/>
          <w:sz w:val="24"/>
          <w:szCs w:val="24"/>
        </w:rPr>
        <w:t xml:space="preserve"> për vlerësuesit e vlefshmërisë, të kryer nga Qendra, me kohëzgjatje sipas programit sipas paragrafit (3) i këtë artikull.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Mënyra e realizimit të trajnimeve sipas paragrafit (2) të këtij neni dhe programet e trajnimit i përcakton ministri, me propozim të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Pas përfundimit të suksesshëm të trajnimit për këshilltar për validim, pjesëmarrësit i lëshohet certifikata për këshilltar validimi dhe regjistrohet në Katalogun e këshilltarëve të certifikuar të validimit, të cilin e mban Qendra.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Pas përfundimit të suksesshëm të trajnimit për vlerësues të validimit, pjesëmarrësit i lëshohet certifikata për vlerësues të validimit dhe regjistrohet në Katalogun e vlerësuesve të certifikuar të validimit, të cilin e mban Qendra.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Katalogët për këshilltarët e certifikuar të vlefshmërisë dhe vlerësuesit e certifikuar të vlefshmërisë publikohen në faqen e internetit të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Shpenzimet për monitorimin e trajnimit sipas paragrafit (2) të këtij neni i bartë kandidati për trajnim monitorues, ofruesi i shërbimeve validuese ose personi tjetër juridik ose fizik.</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Trajnuesit për trajnimet sipas paragrafit (2) të këtij neni kanë të drejtë në kompensim në të holla pas trajnimit</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të cilin e cakton bordi drejtues i Qendrës, në bazë të numrit të ditëve të trajnimit, dhe pas kryerjes së trajnimit paraprak, me pëlqimin e ministrit.</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Dokumentacioni për pjesëmarrësit që kanë marrë certifikatën e kualifikimit profesional nëpërmjet vlefshmërisë</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41</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Ofruesit e shërbimeve të vlefshmërisë mbajnë dhe lëshojnë dokumentacion për pjesëmarrësit që kanë marrë certifikatë të kualifikimit profesional nëpërmjet vlefshmërisë.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Me dokumentacionin sipas paragrafit (1) të këtij neni, nënkuptohet: libri kryesor i pjesëmarrësve dhe certifikata me shtesë të certifikatës. </w:t>
      </w:r>
      <w:proofErr w:type="gramStart"/>
      <w:r w:rsidRPr="00CD00C0">
        <w:rPr>
          <w:rFonts w:ascii="Times New Roman" w:eastAsia="Times New Roman" w:hAnsi="Times New Roman" w:cs="Times New Roman"/>
          <w:sz w:val="24"/>
          <w:szCs w:val="24"/>
        </w:rPr>
        <w:t>Libri kryesor është dokument me vlerë të përhershme.</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(3) Dokumentacioni sipas paragrafit (2) të këtij neni mbahet në gjuhën maqedonase dhe alfabetin e saj cirilik, si dhe në gjuhën dhe alfabetin në të cilin bëhet vërtetimi.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Formën dhe përmbajtjen e dokumentacionit sipas paragrafit (2) të këtij neni, me propozim të Qendrës, e përcakton ministri.</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Evidenca për pjesëmarrësit që kanë marrë certifikatën e kualifikimit profesional nëpërmjet vlefshmërisë</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42</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Ofruesit e shërbimeve të vlefshmërisë mbajnë evidencë për pjesëmarrësit të cilët kanë marrë certifikatën e kualifikimit profesional përmes vlefshmërisë.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Me evidencë sipas paragrafit (1) të këtij neni nënkuptohet dosja për pjesëmarrësin.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Evidenca sipas paragrafit (2) të këtij neni mbahen në gjuhën maqedonase dhe alfabetin e saj cirilik, si dhe në gjuhën dhe alfabetin në të cilin bëhet vërtetimi.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Për evidencën sipas paragrafit (2) të këtij neni, Qendra mban bazën e të dhënave.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Baza e të dhënave sipas paragrafit (4) të këtij neni përbëhet nga evidenca për personat që kanë marrë certifikatën e vlefshmërisë dhe përmban këto të dhëna: emrin dhe mbiemrin, komunën, datën e lëshimit të certifikatës, kualifikimin e fituar dhe ofruesin e shërbimit për vlefshmëri.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Të dhënat nga baza e të dhënave përditësohen nga Qendra, në bazë të të dhënave të marra nga ofruesit e shërbimit të vlefshmërisë.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Ofruesit e shërbimit të vlefshmërisë të dhënat për pjesëmarrësit që kanë fituar certifikatë dhe shtesë të certifikatës së vlefshmërisë në mënyrë elektronike në Qendër i dorëzojnë në afat prej 10 ditë nga dita e lëshimit të certifikatës dhe shtesës së certifikatës së vlefshmërisë.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Formën dhe përmbajtjen e evidencës sipas paragrafit (1) të këtij neni, me propozim të Qendrës, e përcakton ministri.</w:t>
      </w:r>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V. FINANCIMI I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43</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Mjetet për financimin dhe nxitjen e arsimit të të rriturve dhe për vlefshmërinë sigurohen nga Buxheti i Republikës së Maqedonisë së Veriut, nga buxhetet e njësive të vetëqeverisjes lokale (në tekstin e mëtejmë: mjetet publike), nga pjesëmarrësit në arsimin e të rriturve dhe pjesëmarrësit në vlefshmëri dhe nga burime të tjera.</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44</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Nga Buxheti i Republikës së Maqedonisë së Veriut sigurohen mjete për</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shpenzimet për realizimin e programeve për arsimin fillor të të rriturve,</w:t>
      </w:r>
      <w:r w:rsidRPr="00CD00C0">
        <w:rPr>
          <w:rFonts w:ascii="Times New Roman" w:eastAsia="Times New Roman" w:hAnsi="Times New Roman" w:cs="Times New Roman"/>
          <w:sz w:val="24"/>
          <w:szCs w:val="24"/>
        </w:rPr>
        <w:br/>
        <w:t>- shpenzimet e zbatimit të programeve të arsimit të mesëm për të rriturit që kanë mbaruar vetëm arsimin fillor,</w:t>
      </w:r>
      <w:r w:rsidRPr="00CD00C0">
        <w:rPr>
          <w:rFonts w:ascii="Times New Roman" w:eastAsia="Times New Roman" w:hAnsi="Times New Roman" w:cs="Times New Roman"/>
          <w:sz w:val="24"/>
          <w:szCs w:val="24"/>
        </w:rPr>
        <w:br/>
        <w:t>- mirëmbajtjen e vazhdueshme të institucioneve për arsimin e të rriturve, themelues i të cilave është shteti dhe</w:t>
      </w:r>
      <w:r w:rsidRPr="00CD00C0">
        <w:rPr>
          <w:rFonts w:ascii="Times New Roman" w:eastAsia="Times New Roman" w:hAnsi="Times New Roman" w:cs="Times New Roman"/>
          <w:sz w:val="24"/>
          <w:szCs w:val="24"/>
        </w:rPr>
        <w:br/>
        <w:t>- shpenzimet e ndjekjes, avancimit dhe zhvillimit të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45</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Nga buxhetet e njësive të vetëqeverisjes lokale sigurohen mjete për</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shpenzimet që lidhen me realizimin e programeve në institucionet e arsimit të të rriturve, themeluese e të cilave është njësia e vetëqeverisjes lokale,</w:t>
      </w:r>
      <w:r w:rsidRPr="00CD00C0">
        <w:rPr>
          <w:rFonts w:ascii="Times New Roman" w:eastAsia="Times New Roman" w:hAnsi="Times New Roman" w:cs="Times New Roman"/>
          <w:sz w:val="24"/>
          <w:szCs w:val="24"/>
        </w:rPr>
        <w:br/>
        <w:t>- mirëmbajtjen e vazhdueshme në institucionet e arsimit të të rriturve, themeluese e të cilave është njësia e vetëqeverisjes lokale dhe</w:t>
      </w:r>
      <w:r w:rsidRPr="00CD00C0">
        <w:rPr>
          <w:rFonts w:ascii="Times New Roman" w:eastAsia="Times New Roman" w:hAnsi="Times New Roman" w:cs="Times New Roman"/>
          <w:sz w:val="24"/>
          <w:szCs w:val="24"/>
        </w:rPr>
        <w:br/>
        <w:t>- investimet në institucionet e arsimit të të rriturve, themeluese e të cilave është njësia e vetëqeverisjes lokale.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Nga buxhetet e njësive të vetëqeverisjes lokale mund të sigurohen mjete për shpenzimet e realizimit të programeve për arsimin fillor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46</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Nga Buxheti i Republikës së Maqedonisë së Veriut dhe nga buxhetet e njësive të vetëqeverisjes lokale mund të miratohen mjete financiare për</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pajisjet e institucioneve për arsimin e të rriturve me mjete mësimore dhe mjete të tjera,</w:t>
      </w:r>
      <w:r w:rsidRPr="00CD00C0">
        <w:rPr>
          <w:rFonts w:ascii="Times New Roman" w:eastAsia="Times New Roman" w:hAnsi="Times New Roman" w:cs="Times New Roman"/>
          <w:sz w:val="24"/>
          <w:szCs w:val="24"/>
        </w:rPr>
        <w:br/>
        <w:t>- shpenzimet e vlefshmërisë për fitimin e kualifikimit të nivelit I nga Korniza Maqedonase e Kualifikimeve (arsimi fillor),</w:t>
      </w:r>
      <w:r w:rsidRPr="00CD00C0">
        <w:rPr>
          <w:rFonts w:ascii="Times New Roman" w:eastAsia="Times New Roman" w:hAnsi="Times New Roman" w:cs="Times New Roman"/>
          <w:sz w:val="24"/>
          <w:szCs w:val="24"/>
        </w:rPr>
        <w:br/>
        <w:t>- shpenzimet e kryerjes së programeve të veçanta dhe</w:t>
      </w:r>
      <w:r w:rsidRPr="00CD00C0">
        <w:rPr>
          <w:rFonts w:ascii="Times New Roman" w:eastAsia="Times New Roman" w:hAnsi="Times New Roman" w:cs="Times New Roman"/>
          <w:sz w:val="24"/>
          <w:szCs w:val="24"/>
        </w:rPr>
        <w:br/>
        <w:t>- zhvillimin dhe zbatimin e programeve inovative për arsimin e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47</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Mjetet nga Buxheti i Republikës së Maqedonisë së Veriut, të përcaktuara në nenin 44, paragrafët 1, 2 dhe 3, dhe nenin 46, paragrafët 2 dhe 3 të këtij ligji, u ndahen institucioneve për arsimin e të rriturve, gjegjësisht për vlefshmëri bazuar në konkursin publik të shpallur nga Qendra në faqen e saj të internetit.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Mjetet nga buxhetet e njësive të vetëqeverisjes lokale, të përcaktuara në nenin 45 paragrafi 1 dhe nenin 46, paragrafët 2 dhe 3 të këtij ligji, u ndahen institucioneve për arsimin e të rriturve, përkatësisht për vlefshmëri në bazë të konkursit publik të cilin e shpall njësia e vetëqeverisjes lokale.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 Për të rriturit, të cilët janë të papunë, të cilët kanë mbaruar së paku arsimin fillor dhe janë të regjistruar në Agjencinë e Punësimit të Republikës së Maqedonisë së Veriut, mjetet nga Buxheti i Republikës së Maqedonisë së Veriut mund të ndahen për institucionet ku kryhet arsimi i të </w:t>
      </w:r>
      <w:r w:rsidRPr="00CD00C0">
        <w:rPr>
          <w:rFonts w:ascii="Times New Roman" w:eastAsia="Times New Roman" w:hAnsi="Times New Roman" w:cs="Times New Roman"/>
          <w:sz w:val="24"/>
          <w:szCs w:val="24"/>
        </w:rPr>
        <w:lastRenderedPageBreak/>
        <w:t>rriturve për marrjen e kualifikimeve që janë në interes të shtetit, nëpërmjet mekanizmave dhe fondeve të ndryshme.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Mjetet sipas paragrafit (3) të këtij neni, u ndahen institucioneve për arsimin e të rriturve, në bazë të konkursit publik të shpallur nga Qendra në ueb-faqen e saj dhe sipas nevojave të përcaktuara më parë nga Agjencia e Punësimit e Republikës së Maqedonisë së Veriut.</w:t>
      </w:r>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VI. QENDRA E ARSIMIT TË TË RRITURVE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48</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Qendra e Arsimit të të Rriturve është institucion publik për arsimin e të rriturve në Republikën e Maqedonisë së Veriut, me cilësinë e personit juridik.</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Qendra është themeluar nga Qeveria e Republikës së Maqedonisë së Veriut.</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e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49</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Qendra i kryen punët si në vijim:</w:t>
      </w:r>
      <w:r w:rsidRPr="00CD00C0">
        <w:rPr>
          <w:rFonts w:ascii="Times New Roman" w:eastAsia="Times New Roman" w:hAnsi="Times New Roman" w:cs="Times New Roman"/>
          <w:sz w:val="24"/>
          <w:szCs w:val="24"/>
        </w:rPr>
        <w:br/>
        <w:t>- e zhvillon dhe e ndjekë arsimin e të rriturve për të harmonizuar nevojat me zhvillimin modern teknologjik dhe social,</w:t>
      </w:r>
      <w:r w:rsidRPr="00CD00C0">
        <w:rPr>
          <w:rFonts w:ascii="Times New Roman" w:eastAsia="Times New Roman" w:hAnsi="Times New Roman" w:cs="Times New Roman"/>
          <w:sz w:val="24"/>
          <w:szCs w:val="24"/>
        </w:rPr>
        <w:br/>
        <w:t>- e ndjekë zbatimin e Strategjisë për Arsimin e të Rriturve,</w:t>
      </w:r>
      <w:r w:rsidRPr="00CD00C0">
        <w:rPr>
          <w:rFonts w:ascii="Times New Roman" w:eastAsia="Times New Roman" w:hAnsi="Times New Roman" w:cs="Times New Roman"/>
          <w:sz w:val="24"/>
          <w:szCs w:val="24"/>
        </w:rPr>
        <w:br/>
        <w:t>- e zhvillon dhe e ndjekë procesin e vlefshmërisë në mënyrë që të harmonizohet me nevojat për kuadrin e kualifikuar në tregun e punës dhe me nevojat e popullatës në kontekstin e të mësuarit të përjetshëm,</w:t>
      </w:r>
      <w:r w:rsidRPr="00CD00C0">
        <w:rPr>
          <w:rFonts w:ascii="Times New Roman" w:eastAsia="Times New Roman" w:hAnsi="Times New Roman" w:cs="Times New Roman"/>
          <w:sz w:val="24"/>
          <w:szCs w:val="24"/>
        </w:rPr>
        <w:br/>
        <w:t>- mbështet partneritetin social në të gjitha nivelet dhe fazat në planifikimin, zhvillimin dhe zbatimin e arsimit të të rriturve,</w:t>
      </w:r>
      <w:r w:rsidRPr="00CD00C0">
        <w:rPr>
          <w:rFonts w:ascii="Times New Roman" w:eastAsia="Times New Roman" w:hAnsi="Times New Roman" w:cs="Times New Roman"/>
          <w:sz w:val="24"/>
          <w:szCs w:val="24"/>
        </w:rPr>
        <w:br/>
        <w:t>- e lidh arsimin e të rriturve dhe punën në kontekstin e të mësuarit të përjetshëm,</w:t>
      </w:r>
      <w:r w:rsidRPr="00CD00C0">
        <w:rPr>
          <w:rFonts w:ascii="Times New Roman" w:eastAsia="Times New Roman" w:hAnsi="Times New Roman" w:cs="Times New Roman"/>
          <w:sz w:val="24"/>
          <w:szCs w:val="24"/>
        </w:rPr>
        <w:br/>
        <w:t>- zhvillon orientim europian të arsimit të të rriturve,</w:t>
      </w:r>
      <w:r w:rsidRPr="00CD00C0">
        <w:rPr>
          <w:rFonts w:ascii="Times New Roman" w:eastAsia="Times New Roman" w:hAnsi="Times New Roman" w:cs="Times New Roman"/>
          <w:sz w:val="24"/>
          <w:szCs w:val="24"/>
        </w:rPr>
        <w:br/>
        <w:t>- propozon hartimin e standardeve të profesioneve dhe standardeve të kualifikimeve,</w:t>
      </w:r>
      <w:r w:rsidRPr="00CD00C0">
        <w:rPr>
          <w:rFonts w:ascii="Times New Roman" w:eastAsia="Times New Roman" w:hAnsi="Times New Roman" w:cs="Times New Roman"/>
          <w:sz w:val="24"/>
          <w:szCs w:val="24"/>
        </w:rPr>
        <w:br/>
        <w:t>- përgatit modele për programe të veçanta të arsimit të të rriturve,</w:t>
      </w:r>
      <w:r w:rsidRPr="00CD00C0">
        <w:rPr>
          <w:rFonts w:ascii="Times New Roman" w:eastAsia="Times New Roman" w:hAnsi="Times New Roman" w:cs="Times New Roman"/>
          <w:sz w:val="24"/>
          <w:szCs w:val="24"/>
        </w:rPr>
        <w:br/>
        <w:t>- përgatit programe të veçanta për arsimin e të rriturve për nevojat e shtetit që janë në dispozicion të publikut,</w:t>
      </w:r>
      <w:r w:rsidRPr="00CD00C0">
        <w:rPr>
          <w:rFonts w:ascii="Times New Roman" w:eastAsia="Times New Roman" w:hAnsi="Times New Roman" w:cs="Times New Roman"/>
          <w:sz w:val="24"/>
          <w:szCs w:val="24"/>
        </w:rPr>
        <w:br/>
        <w:t>- kryen verifikimin e programeve të veçanta,</w:t>
      </w:r>
      <w:r w:rsidRPr="00CD00C0">
        <w:rPr>
          <w:rFonts w:ascii="Times New Roman" w:eastAsia="Times New Roman" w:hAnsi="Times New Roman" w:cs="Times New Roman"/>
          <w:sz w:val="24"/>
          <w:szCs w:val="24"/>
        </w:rPr>
        <w:br/>
        <w:t>- kryen akreditimin e institucioneve për arsimin joformal të të rriturve dhe për vlefshmërinë,</w:t>
      </w:r>
      <w:r w:rsidRPr="00CD00C0">
        <w:rPr>
          <w:rFonts w:ascii="Times New Roman" w:eastAsia="Times New Roman" w:hAnsi="Times New Roman" w:cs="Times New Roman"/>
          <w:sz w:val="24"/>
          <w:szCs w:val="24"/>
        </w:rPr>
        <w:br/>
        <w:t>- publikon katalog të programeve të veçanta të verifikuara në faqen e saj të internetit,</w:t>
      </w:r>
      <w:r w:rsidRPr="00CD00C0">
        <w:rPr>
          <w:rFonts w:ascii="Times New Roman" w:eastAsia="Times New Roman" w:hAnsi="Times New Roman" w:cs="Times New Roman"/>
          <w:sz w:val="24"/>
          <w:szCs w:val="24"/>
        </w:rPr>
        <w:br/>
        <w:t>- i propozon ministrit metodologjinë për procesin e vlefshmërisë për fitimin e kualifikimit,</w:t>
      </w:r>
      <w:r w:rsidRPr="00CD00C0">
        <w:rPr>
          <w:rFonts w:ascii="Times New Roman" w:eastAsia="Times New Roman" w:hAnsi="Times New Roman" w:cs="Times New Roman"/>
          <w:sz w:val="24"/>
          <w:szCs w:val="24"/>
        </w:rPr>
        <w:br/>
        <w:t>- ofron mbështetje për arsimin e të rriturve përmes këshillimit, udhëzimit dhe mentorimit të të rriturve dhe stafit të vlefshmërisë,</w:t>
      </w:r>
      <w:r w:rsidRPr="00CD00C0">
        <w:rPr>
          <w:rFonts w:ascii="Times New Roman" w:eastAsia="Times New Roman" w:hAnsi="Times New Roman" w:cs="Times New Roman"/>
          <w:sz w:val="24"/>
          <w:szCs w:val="24"/>
        </w:rPr>
        <w:br/>
        <w:t>- publikon katalogun e institucioneve të akredituara për arsimin e të rriturve në faqen e saj dhe në faqen e Ministrisë,</w:t>
      </w:r>
      <w:r w:rsidRPr="00CD00C0">
        <w:rPr>
          <w:rFonts w:ascii="Times New Roman" w:eastAsia="Times New Roman" w:hAnsi="Times New Roman" w:cs="Times New Roman"/>
          <w:sz w:val="24"/>
          <w:szCs w:val="24"/>
        </w:rPr>
        <w:br/>
        <w:t>- publikon në faqen e internetit Regjistrin e ofruesve të akredituar të shërbimeve të vlefshmërisë,</w:t>
      </w:r>
      <w:r w:rsidRPr="00CD00C0">
        <w:rPr>
          <w:rFonts w:ascii="Times New Roman" w:eastAsia="Times New Roman" w:hAnsi="Times New Roman" w:cs="Times New Roman"/>
          <w:sz w:val="24"/>
          <w:szCs w:val="24"/>
        </w:rPr>
        <w:br/>
        <w:t>- ndërmjetëson zhvillimin e karrierës dhe orientimin profesional të pjesëmarrësve në arsimin e të rriturve,</w:t>
      </w:r>
      <w:r w:rsidRPr="00CD00C0">
        <w:rPr>
          <w:rFonts w:ascii="Times New Roman" w:eastAsia="Times New Roman" w:hAnsi="Times New Roman" w:cs="Times New Roman"/>
          <w:sz w:val="24"/>
          <w:szCs w:val="24"/>
        </w:rPr>
        <w:br/>
      </w:r>
      <w:r w:rsidRPr="00CD00C0">
        <w:rPr>
          <w:rFonts w:ascii="Times New Roman" w:eastAsia="Times New Roman" w:hAnsi="Times New Roman" w:cs="Times New Roman"/>
          <w:sz w:val="24"/>
          <w:szCs w:val="24"/>
        </w:rPr>
        <w:lastRenderedPageBreak/>
        <w:t>- e kryen trajnimin e këshilltarëve të vlefshmërisë dhe u lëshon certifikata,</w:t>
      </w:r>
      <w:r w:rsidRPr="00CD00C0">
        <w:rPr>
          <w:rFonts w:ascii="Times New Roman" w:eastAsia="Times New Roman" w:hAnsi="Times New Roman" w:cs="Times New Roman"/>
          <w:sz w:val="24"/>
          <w:szCs w:val="24"/>
        </w:rPr>
        <w:br/>
        <w:t>- e realizon trajnimin e vlerësuesve të vlefshmërisë dhe u lëshon certifikata,</w:t>
      </w:r>
      <w:r w:rsidRPr="00CD00C0">
        <w:rPr>
          <w:rFonts w:ascii="Times New Roman" w:eastAsia="Times New Roman" w:hAnsi="Times New Roman" w:cs="Times New Roman"/>
          <w:sz w:val="24"/>
          <w:szCs w:val="24"/>
        </w:rPr>
        <w:br/>
        <w:t>- publikon katalog të këshilltarëve të certifikuar të vlefshmërisë në faqen e internetit,</w:t>
      </w:r>
      <w:r w:rsidRPr="00CD00C0">
        <w:rPr>
          <w:rFonts w:ascii="Times New Roman" w:eastAsia="Times New Roman" w:hAnsi="Times New Roman" w:cs="Times New Roman"/>
          <w:sz w:val="24"/>
          <w:szCs w:val="24"/>
        </w:rPr>
        <w:br/>
        <w:t>- publikon katalog të vlerësuesve të certifikuar të vlefshmërisë në faqen e internetit,</w:t>
      </w:r>
      <w:r w:rsidRPr="00CD00C0">
        <w:rPr>
          <w:rFonts w:ascii="Times New Roman" w:eastAsia="Times New Roman" w:hAnsi="Times New Roman" w:cs="Times New Roman"/>
          <w:sz w:val="24"/>
          <w:szCs w:val="24"/>
        </w:rPr>
        <w:br/>
        <w:t xml:space="preserve">- e koordinon procesin e vlefshmërisë, </w:t>
      </w:r>
      <w:r w:rsidRPr="00CD00C0">
        <w:rPr>
          <w:rFonts w:ascii="Times New Roman" w:eastAsia="Times New Roman" w:hAnsi="Times New Roman" w:cs="Times New Roman"/>
          <w:sz w:val="24"/>
          <w:szCs w:val="24"/>
        </w:rPr>
        <w:br/>
        <w:t>- propozon masa dhe aktivitete për të përmirësuar lidhjet ndërmjet arsimit formal dhe joformal,</w:t>
      </w:r>
      <w:r w:rsidRPr="00CD00C0">
        <w:rPr>
          <w:rFonts w:ascii="Times New Roman" w:eastAsia="Times New Roman" w:hAnsi="Times New Roman" w:cs="Times New Roman"/>
          <w:sz w:val="24"/>
          <w:szCs w:val="24"/>
        </w:rPr>
        <w:br/>
        <w:t>- dorëzon raport vjetor në Ministri dhe Këshill për zbatimin e planeve vjetore të veprimit nga Strategjia e Arsimit të të Rriturve dhe</w:t>
      </w:r>
      <w:r w:rsidRPr="00CD00C0">
        <w:rPr>
          <w:rFonts w:ascii="Times New Roman" w:eastAsia="Times New Roman" w:hAnsi="Times New Roman" w:cs="Times New Roman"/>
          <w:sz w:val="24"/>
          <w:szCs w:val="24"/>
        </w:rPr>
        <w:br/>
        <w:t>- dorëzon raport vjetor në Ministri për konkurset publike të shpallura për ndarjen e mjeteve për realizimin e programeve të arsimit të të rriturve.</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Bashkëpunimi i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Qendra bashkëpunon me:</w:t>
      </w:r>
      <w:r w:rsidRPr="00CD00C0">
        <w:rPr>
          <w:rFonts w:ascii="Times New Roman" w:eastAsia="Times New Roman" w:hAnsi="Times New Roman" w:cs="Times New Roman"/>
          <w:sz w:val="24"/>
          <w:szCs w:val="24"/>
        </w:rPr>
        <w:br/>
        <w:t>- Ministrinë e Arsimit dhe të Shkencës,</w:t>
      </w:r>
      <w:r w:rsidRPr="00CD00C0">
        <w:rPr>
          <w:rFonts w:ascii="Times New Roman" w:eastAsia="Times New Roman" w:hAnsi="Times New Roman" w:cs="Times New Roman"/>
          <w:sz w:val="24"/>
          <w:szCs w:val="24"/>
        </w:rPr>
        <w:br/>
        <w:t>- Ministrinë e Politikës Sociale, të Demografisë dhe të Rinisë,</w:t>
      </w:r>
      <w:r w:rsidRPr="00CD00C0">
        <w:rPr>
          <w:rFonts w:ascii="Times New Roman" w:eastAsia="Times New Roman" w:hAnsi="Times New Roman" w:cs="Times New Roman"/>
          <w:sz w:val="24"/>
          <w:szCs w:val="24"/>
        </w:rPr>
        <w:br/>
        <w:t>- Ministrinë e Ekonomisë dhe të Punës,</w:t>
      </w:r>
      <w:r w:rsidRPr="00CD00C0">
        <w:rPr>
          <w:rFonts w:ascii="Times New Roman" w:eastAsia="Times New Roman" w:hAnsi="Times New Roman" w:cs="Times New Roman"/>
          <w:sz w:val="24"/>
          <w:szCs w:val="24"/>
        </w:rPr>
        <w:br/>
        <w:t>- Ministrinë e Vetëqeverisjes Lokale,</w:t>
      </w:r>
      <w:r w:rsidRPr="00CD00C0">
        <w:rPr>
          <w:rFonts w:ascii="Times New Roman" w:eastAsia="Times New Roman" w:hAnsi="Times New Roman" w:cs="Times New Roman"/>
          <w:sz w:val="24"/>
          <w:szCs w:val="24"/>
        </w:rPr>
        <w:br/>
        <w:t>- Agjencinë e Punësimit të Republikës së Maqedonisë së Veriut,</w:t>
      </w:r>
      <w:r w:rsidRPr="00CD00C0">
        <w:rPr>
          <w:rFonts w:ascii="Times New Roman" w:eastAsia="Times New Roman" w:hAnsi="Times New Roman" w:cs="Times New Roman"/>
          <w:sz w:val="24"/>
          <w:szCs w:val="24"/>
        </w:rPr>
        <w:br/>
        <w:t>- Agjencinë e Mbështetjes së Sipërmarrësisë së Republikës së Maqedonisë së Veriut,</w:t>
      </w:r>
      <w:r w:rsidRPr="00CD00C0">
        <w:rPr>
          <w:rFonts w:ascii="Times New Roman" w:eastAsia="Times New Roman" w:hAnsi="Times New Roman" w:cs="Times New Roman"/>
          <w:sz w:val="24"/>
          <w:szCs w:val="24"/>
        </w:rPr>
        <w:br/>
        <w:t>- Entin Shtetëror të Statistikës,</w:t>
      </w:r>
      <w:r w:rsidRPr="00CD00C0">
        <w:rPr>
          <w:rFonts w:ascii="Times New Roman" w:eastAsia="Times New Roman" w:hAnsi="Times New Roman" w:cs="Times New Roman"/>
          <w:sz w:val="24"/>
          <w:szCs w:val="24"/>
        </w:rPr>
        <w:br/>
        <w:t>- Odën Ekonomike të Maqedonisë së Veriut,</w:t>
      </w:r>
      <w:r w:rsidRPr="00CD00C0">
        <w:rPr>
          <w:rFonts w:ascii="Times New Roman" w:eastAsia="Times New Roman" w:hAnsi="Times New Roman" w:cs="Times New Roman"/>
          <w:sz w:val="24"/>
          <w:szCs w:val="24"/>
        </w:rPr>
        <w:br/>
        <w:t>- Unionin e Odave Ekonomike të Maqedonisë,</w:t>
      </w:r>
      <w:r w:rsidRPr="00CD00C0">
        <w:rPr>
          <w:rFonts w:ascii="Times New Roman" w:eastAsia="Times New Roman" w:hAnsi="Times New Roman" w:cs="Times New Roman"/>
          <w:sz w:val="24"/>
          <w:szCs w:val="24"/>
        </w:rPr>
        <w:br/>
        <w:t>- Odën Zejtare të Republikës së Maqedonisë së Veriut,</w:t>
      </w:r>
      <w:r w:rsidRPr="00CD00C0">
        <w:rPr>
          <w:rFonts w:ascii="Times New Roman" w:eastAsia="Times New Roman" w:hAnsi="Times New Roman" w:cs="Times New Roman"/>
          <w:sz w:val="24"/>
          <w:szCs w:val="24"/>
        </w:rPr>
        <w:br/>
        <w:t>- sindikatat në Republikën e Maqedonisë së Veriut,</w:t>
      </w:r>
      <w:r w:rsidRPr="00CD00C0">
        <w:rPr>
          <w:rFonts w:ascii="Times New Roman" w:eastAsia="Times New Roman" w:hAnsi="Times New Roman" w:cs="Times New Roman"/>
          <w:sz w:val="24"/>
          <w:szCs w:val="24"/>
        </w:rPr>
        <w:br/>
        <w:t>- Bashkësinë e Njësive të Vetëqeverisjes Lokale,</w:t>
      </w:r>
      <w:r w:rsidRPr="00CD00C0">
        <w:rPr>
          <w:rFonts w:ascii="Times New Roman" w:eastAsia="Times New Roman" w:hAnsi="Times New Roman" w:cs="Times New Roman"/>
          <w:sz w:val="24"/>
          <w:szCs w:val="24"/>
        </w:rPr>
        <w:br/>
        <w:t>- organizatën përfaqësuese të punëdhënësve,</w:t>
      </w:r>
      <w:r w:rsidRPr="00CD00C0">
        <w:rPr>
          <w:rFonts w:ascii="Times New Roman" w:eastAsia="Times New Roman" w:hAnsi="Times New Roman" w:cs="Times New Roman"/>
          <w:sz w:val="24"/>
          <w:szCs w:val="24"/>
        </w:rPr>
        <w:br/>
        <w:t>- Byronë e Zhvillimit të Arsimit,</w:t>
      </w:r>
      <w:r w:rsidRPr="00CD00C0">
        <w:rPr>
          <w:rFonts w:ascii="Times New Roman" w:eastAsia="Times New Roman" w:hAnsi="Times New Roman" w:cs="Times New Roman"/>
          <w:sz w:val="24"/>
          <w:szCs w:val="24"/>
        </w:rPr>
        <w:br/>
        <w:t>- Inspektoratin Shtetëror të Arsimit,</w:t>
      </w:r>
      <w:r w:rsidRPr="00CD00C0">
        <w:rPr>
          <w:rFonts w:ascii="Times New Roman" w:eastAsia="Times New Roman" w:hAnsi="Times New Roman" w:cs="Times New Roman"/>
          <w:sz w:val="24"/>
          <w:szCs w:val="24"/>
        </w:rPr>
        <w:br/>
        <w:t>- Qendrën Shtetërore të Provimeve,</w:t>
      </w:r>
      <w:r w:rsidRPr="00CD00C0">
        <w:rPr>
          <w:rFonts w:ascii="Times New Roman" w:eastAsia="Times New Roman" w:hAnsi="Times New Roman" w:cs="Times New Roman"/>
          <w:sz w:val="24"/>
          <w:szCs w:val="24"/>
        </w:rPr>
        <w:br/>
        <w:t>- Qendrën e Zhvillimit të Arsimit Profesional,</w:t>
      </w:r>
      <w:r w:rsidRPr="00CD00C0">
        <w:rPr>
          <w:rFonts w:ascii="Times New Roman" w:eastAsia="Times New Roman" w:hAnsi="Times New Roman" w:cs="Times New Roman"/>
          <w:sz w:val="24"/>
          <w:szCs w:val="24"/>
        </w:rPr>
        <w:br/>
        <w:t>- ofruesit e shërbimeve të arsimit të të rriturve,</w:t>
      </w:r>
      <w:r w:rsidRPr="00CD00C0">
        <w:rPr>
          <w:rFonts w:ascii="Times New Roman" w:eastAsia="Times New Roman" w:hAnsi="Times New Roman" w:cs="Times New Roman"/>
          <w:sz w:val="24"/>
          <w:szCs w:val="24"/>
        </w:rPr>
        <w:br/>
        <w:t>- ofruesit e shërbimeve të vlefshmërisë,</w:t>
      </w:r>
      <w:r w:rsidRPr="00CD00C0">
        <w:rPr>
          <w:rFonts w:ascii="Times New Roman" w:eastAsia="Times New Roman" w:hAnsi="Times New Roman" w:cs="Times New Roman"/>
          <w:sz w:val="24"/>
          <w:szCs w:val="24"/>
        </w:rPr>
        <w:br/>
        <w:t>- institucionet e arsimit të lartë në Republikën e Maqedonisë së Veriut,</w:t>
      </w:r>
      <w:r w:rsidRPr="00CD00C0">
        <w:rPr>
          <w:rFonts w:ascii="Times New Roman" w:eastAsia="Times New Roman" w:hAnsi="Times New Roman" w:cs="Times New Roman"/>
          <w:sz w:val="24"/>
          <w:szCs w:val="24"/>
        </w:rPr>
        <w:br/>
        <w:t>- institucionet dhe organizatat ndërkombëtare në fushën e arsimit të të rriturve dhe vlefshmërisë dhe</w:t>
      </w:r>
      <w:r w:rsidRPr="00CD00C0">
        <w:rPr>
          <w:rFonts w:ascii="Times New Roman" w:eastAsia="Times New Roman" w:hAnsi="Times New Roman" w:cs="Times New Roman"/>
          <w:sz w:val="24"/>
          <w:szCs w:val="24"/>
        </w:rPr>
        <w:br/>
        <w:t>- shoqatat në fushën e arsimit</w:t>
      </w:r>
      <w:r w:rsidRPr="00CD00C0">
        <w:rPr>
          <w:rFonts w:ascii="Times New Roman" w:eastAsia="Times New Roman" w:hAnsi="Times New Roman" w:cs="Times New Roman"/>
          <w:sz w:val="24"/>
          <w:szCs w:val="24"/>
        </w:rPr>
        <w:br/>
        <w:t>- subjekte të tjera.</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Menaxhimi dhe udhëheqja e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51</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Qendra menaxhohet nga Bordi Drejtues.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(2) Bordi Drejtues përbëhet nga nëntë anëtarë, nga një anëtar nga: Ministria, Ministria e Ekonomisë dhe e Punës, Bashkësia e Njësive të Vetëqeverisjes Lokale, Oda Ekonomike që plotësojnë kushtet sipas nenit 63 paragrafët 3, 4, 5, 6, 7, 9, 10 dhe 11 të Ligjit të Arsimit dhe të Trajnimit Profesional, organizata përfaqësuese e punëdhënësve dhe Oda Zejtare e Republikës së Maqedonisë së Veriut dhe tre anëtarë nga radhët e punëtorëve profesionistë të punësuar në Qendër.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Anëtar i Bordit Drejtues emërohet personi i cili i plotëson kushtet në vijim</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të jetë shtetas i Republikës së Maqedonisë së Veriut,</w:t>
      </w:r>
      <w:r w:rsidRPr="00CD00C0">
        <w:rPr>
          <w:rFonts w:ascii="Times New Roman" w:eastAsia="Times New Roman" w:hAnsi="Times New Roman" w:cs="Times New Roman"/>
          <w:sz w:val="24"/>
          <w:szCs w:val="24"/>
        </w:rPr>
        <w:br/>
        <w:t>- të ketë arsim të lartë me të paktën nivel VIA nga KMKja, me së paku 240 SETK ose të mbaruar nivelin VII1 të arsimit dhe</w:t>
      </w:r>
      <w:r w:rsidRPr="00CD00C0">
        <w:rPr>
          <w:rFonts w:ascii="Times New Roman" w:eastAsia="Times New Roman" w:hAnsi="Times New Roman" w:cs="Times New Roman"/>
          <w:sz w:val="24"/>
          <w:szCs w:val="24"/>
        </w:rPr>
        <w:br/>
        <w:t xml:space="preserve">- ë ketë të paktën pesë vjet përvojë pune në arsim. </w:t>
      </w:r>
      <w:proofErr w:type="gramStart"/>
      <w:r w:rsidRPr="00CD00C0">
        <w:rPr>
          <w:rFonts w:ascii="Times New Roman" w:eastAsia="Times New Roman" w:hAnsi="Times New Roman" w:cs="Times New Roman"/>
          <w:sz w:val="24"/>
          <w:szCs w:val="24"/>
        </w:rPr>
        <w:t>Nëse nuk ka person të punësuar i cili ka së paku pesë vjet përvojë pune në arsim, mund të zgjidhet personi i cili ka së paku pesë vjet përvojë pune në pozitë udhëheqëse në institucionet sipas paragrafit (2) të këtij neni nga i cili vjen.</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(4) Bordi Drejtues nga radhët e tij zgjedh kryetar.</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Mandati i anëtarëve të Bordit Drejtues zgjat katër vjet, me mundësi edhe për një zgjedhje tjetër.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Anëtarët e Bordit Drejtues emërohen dhe shkarkohen nga Qeveria e Republikës së Maqedonisë së Veriut.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(7) Bordi Drejtues miraton rregullore për punën e tij.</w:t>
      </w:r>
      <w:proofErr w:type="gramEnd"/>
      <w:r w:rsidRPr="00CD00C0">
        <w:rPr>
          <w:rFonts w:ascii="Times New Roman" w:eastAsia="Times New Roman" w:hAnsi="Times New Roman" w:cs="Times New Roman"/>
          <w:sz w:val="24"/>
          <w:szCs w:val="24"/>
        </w:rPr>
        <w:t xml:space="preserve"> </w:t>
      </w:r>
      <w:proofErr w:type="gramStart"/>
      <w:r w:rsidRPr="00CD00C0">
        <w:rPr>
          <w:rFonts w:ascii="Times New Roman" w:eastAsia="Times New Roman" w:hAnsi="Times New Roman" w:cs="Times New Roman"/>
          <w:sz w:val="24"/>
          <w:szCs w:val="24"/>
        </w:rPr>
        <w:t>Bordi Drejtues punon në mbledhje që mbahen të paktën një herë në muaj.</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Kryetari dhe anëtarët e Bordit Drejtues kanë të drejtë në kompensim mujor për punën në Bordin Drejtues në shumë prej 30% për qind të rrogës mesatare neto të paguar në muajin paraprak në nivel të Republikës së Maqedonisë së Veriut, nëse mbahet mbledhja në muaj.</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Bordi Drejtues i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52</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Bordi Drejtues i Qendrës:</w:t>
      </w:r>
      <w:r w:rsidRPr="00CD00C0">
        <w:rPr>
          <w:rFonts w:ascii="Times New Roman" w:eastAsia="Times New Roman" w:hAnsi="Times New Roman" w:cs="Times New Roman"/>
          <w:sz w:val="24"/>
          <w:szCs w:val="24"/>
        </w:rPr>
        <w:br/>
        <w:t>- e miraton Statutin e Qendrës,</w:t>
      </w:r>
      <w:r w:rsidRPr="00CD00C0">
        <w:rPr>
          <w:rFonts w:ascii="Times New Roman" w:eastAsia="Times New Roman" w:hAnsi="Times New Roman" w:cs="Times New Roman"/>
          <w:sz w:val="24"/>
          <w:szCs w:val="24"/>
        </w:rPr>
        <w:br/>
        <w:t>- e miraton programin vjetor të punës së Qendrës,</w:t>
      </w:r>
      <w:r w:rsidRPr="00CD00C0">
        <w:rPr>
          <w:rFonts w:ascii="Times New Roman" w:eastAsia="Times New Roman" w:hAnsi="Times New Roman" w:cs="Times New Roman"/>
          <w:sz w:val="24"/>
          <w:szCs w:val="24"/>
        </w:rPr>
        <w:br/>
        <w:t>- e miraton raportin për punën e Qendrës,</w:t>
      </w:r>
      <w:r w:rsidRPr="00CD00C0">
        <w:rPr>
          <w:rFonts w:ascii="Times New Roman" w:eastAsia="Times New Roman" w:hAnsi="Times New Roman" w:cs="Times New Roman"/>
          <w:sz w:val="24"/>
          <w:szCs w:val="24"/>
        </w:rPr>
        <w:br/>
        <w:t>- e përcakton lartësinë e mjeteve për shpenzimet e verifikimit të programeve dhe për shpenzimet e kontrollit të përmbushjes së kushteve për akreditimin e ofruesit/ofruesve të përzgjedhur të shërbimeve të vlefshmërisë,</w:t>
      </w:r>
      <w:r w:rsidRPr="00CD00C0">
        <w:rPr>
          <w:rFonts w:ascii="Times New Roman" w:eastAsia="Times New Roman" w:hAnsi="Times New Roman" w:cs="Times New Roman"/>
          <w:sz w:val="24"/>
          <w:szCs w:val="24"/>
        </w:rPr>
        <w:br/>
        <w:t>- e përcakton lartësinë e kompensimit për certifikatat dhe shtesat e certifikatave,</w:t>
      </w:r>
      <w:r w:rsidRPr="00CD00C0">
        <w:rPr>
          <w:rFonts w:ascii="Times New Roman" w:eastAsia="Times New Roman" w:hAnsi="Times New Roman" w:cs="Times New Roman"/>
          <w:sz w:val="24"/>
          <w:szCs w:val="24"/>
        </w:rPr>
        <w:br/>
        <w:t>- e përcakton lartësinë për kompensimin e punës së anëtarëve të Komisionit për verifikimin e programeve të veçanta;</w:t>
      </w:r>
      <w:r w:rsidRPr="00CD00C0">
        <w:rPr>
          <w:rFonts w:ascii="Times New Roman" w:eastAsia="Times New Roman" w:hAnsi="Times New Roman" w:cs="Times New Roman"/>
          <w:sz w:val="24"/>
          <w:szCs w:val="24"/>
        </w:rPr>
        <w:br/>
        <w:t>- e përcakton lartësinë e kompensimit të vlerësuesve të jashtëm për pjesëmarrjen e tyre në Komisionin vlerësues,</w:t>
      </w:r>
      <w:r w:rsidRPr="00CD00C0">
        <w:rPr>
          <w:rFonts w:ascii="Times New Roman" w:eastAsia="Times New Roman" w:hAnsi="Times New Roman" w:cs="Times New Roman"/>
          <w:sz w:val="24"/>
          <w:szCs w:val="24"/>
        </w:rPr>
        <w:br/>
      </w:r>
      <w:r w:rsidRPr="00CD00C0">
        <w:rPr>
          <w:rFonts w:ascii="Times New Roman" w:eastAsia="Times New Roman" w:hAnsi="Times New Roman" w:cs="Times New Roman"/>
          <w:sz w:val="24"/>
          <w:szCs w:val="24"/>
        </w:rPr>
        <w:lastRenderedPageBreak/>
        <w:t>- e përcakton kompensimin monetar pas trajnimit të mbajtur të trajnuesve për trajnimet në procesin e verifikimit,</w:t>
      </w:r>
      <w:r w:rsidRPr="00CD00C0">
        <w:rPr>
          <w:rFonts w:ascii="Times New Roman" w:eastAsia="Times New Roman" w:hAnsi="Times New Roman" w:cs="Times New Roman"/>
          <w:sz w:val="24"/>
          <w:szCs w:val="24"/>
        </w:rPr>
        <w:br/>
        <w:t>- e përcakton lartësinë e kompensimit për vlefshmërinë që çon në fitimin e kualifikimit profesional,</w:t>
      </w:r>
      <w:r w:rsidRPr="00CD00C0">
        <w:rPr>
          <w:rFonts w:ascii="Times New Roman" w:eastAsia="Times New Roman" w:hAnsi="Times New Roman" w:cs="Times New Roman"/>
          <w:sz w:val="24"/>
          <w:szCs w:val="24"/>
        </w:rPr>
        <w:br/>
        <w:t>- vendos për ankesën e kandidatëve të pakënaqur kundër vendimit për moszgjedhjen e tyre për punësim,</w:t>
      </w:r>
      <w:r w:rsidRPr="00CD00C0">
        <w:rPr>
          <w:rFonts w:ascii="Times New Roman" w:eastAsia="Times New Roman" w:hAnsi="Times New Roman" w:cs="Times New Roman"/>
          <w:sz w:val="24"/>
          <w:szCs w:val="24"/>
        </w:rPr>
        <w:br/>
        <w:t>- vendos për kundërshtimet dhe ankesat e punonjësve të Qendrës,</w:t>
      </w:r>
      <w:r w:rsidRPr="00CD00C0">
        <w:rPr>
          <w:rFonts w:ascii="Times New Roman" w:eastAsia="Times New Roman" w:hAnsi="Times New Roman" w:cs="Times New Roman"/>
          <w:sz w:val="24"/>
          <w:szCs w:val="24"/>
        </w:rPr>
        <w:br/>
        <w:t>- i propozon Qeverisë së Republikës së Maqedonisë së Veriut plan vjetor financiar dhe llogari përfundimtare,</w:t>
      </w:r>
      <w:r w:rsidRPr="00CD00C0">
        <w:rPr>
          <w:rFonts w:ascii="Times New Roman" w:eastAsia="Times New Roman" w:hAnsi="Times New Roman" w:cs="Times New Roman"/>
          <w:sz w:val="24"/>
          <w:szCs w:val="24"/>
        </w:rPr>
        <w:br/>
        <w:t>- kryen punë të tjera të përcaktuara me ligj dhe statutin e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Pëlqim për statutin e Qendrës jep Qeveria.</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Drejtori dhe zëvendësdrejtori i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53</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Qendrën e udhëheq drejtori.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Drejtorin dhe zëvendësdrejtorin e Qendrës, me propozim të ministrit, i zgjedh dhe i shkarkon Qeveria.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Për zgjedhjen e drejtorit, përkatësisht zëvendësdrejtorit të Qendrës, shpallet shpallje publike në tri gazeta ditore, të cilat botohen në tërë territorin e Republikës së Maqedonisë së Veriut, nga të cilat njëra nga gazetat botohet në gjuhë që flasin së paku 20% e qytetarëve që flasin gjuhë zyrtare të ndryshme nga maqedonishtja.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Për drejtor mund të zgjidhet personi që i plotëson këto kushte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është shtetas i Republikës së Maqedonisë së Veriut dhe përdor në mënyrë aktive gjuhën maqedonase dhe shkrimin e saj cirilik,</w:t>
      </w:r>
      <w:r w:rsidRPr="00CD00C0">
        <w:rPr>
          <w:rFonts w:ascii="Times New Roman" w:eastAsia="Times New Roman" w:hAnsi="Times New Roman" w:cs="Times New Roman"/>
          <w:sz w:val="24"/>
          <w:szCs w:val="24"/>
        </w:rPr>
        <w:br/>
        <w:t>- në momentin e zgjedhjes, me aktvendim gjyqësor të formës së prerë ndaj tij nuk është shqiptuar asnjë dënim ose sanksion kundërvajtës, ndalim për ushtrimin e profesionit, veprimtarisë ose detyrës.</w:t>
      </w:r>
      <w:r w:rsidRPr="00CD00C0">
        <w:rPr>
          <w:rFonts w:ascii="Times New Roman" w:eastAsia="Times New Roman" w:hAnsi="Times New Roman" w:cs="Times New Roman"/>
          <w:sz w:val="24"/>
          <w:szCs w:val="24"/>
        </w:rPr>
        <w:br/>
        <w:t>- të ketë fituar së paku nivelin VI A nga MRK, të paktën 240 kredite ECTS ose të përfunduar shkallën VII/1,</w:t>
      </w:r>
      <w:r w:rsidRPr="00CD00C0">
        <w:rPr>
          <w:rFonts w:ascii="Times New Roman" w:eastAsia="Times New Roman" w:hAnsi="Times New Roman" w:cs="Times New Roman"/>
          <w:sz w:val="24"/>
          <w:szCs w:val="24"/>
        </w:rPr>
        <w:br/>
        <w:t>- të jetë mësues me të paktën pesë vjet përvojë pune në arsim ose të jetë i punësuar së paku pesë vjet në një organ të administratës shtetërore në fushën e arsimit,</w:t>
      </w:r>
      <w:r w:rsidRPr="00CD00C0">
        <w:rPr>
          <w:rFonts w:ascii="Times New Roman" w:eastAsia="Times New Roman" w:hAnsi="Times New Roman" w:cs="Times New Roman"/>
          <w:sz w:val="24"/>
          <w:szCs w:val="24"/>
        </w:rPr>
        <w:br/>
        <w:t>- të ketë një certifikatë ose certifikatë të dhënies së një provimi për njohjen e një prej katër gjuhëve më të përdorura të Bashkimit Europian (anglisht, frëngjisht, gjermanisht dhe italisht) në nivelin B2 të Kornizës Europiane të Referencës për Gjuhët, të lëshuar. nga një institucion ose institucion brenda ose jashtë vendit, i regjistruar si ofrues i këtij shërbimi, jo më shumë se pesë vjet, me përjashtim të mësuesve të lëndëve angleze, frënge, gjermane dhe italiane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të posedojë certifikatë të njohjes së programeve kompjuterike për punë zyre dhe</w:t>
      </w:r>
      <w:r w:rsidRPr="00CD00C0">
        <w:rPr>
          <w:rFonts w:ascii="Times New Roman" w:eastAsia="Times New Roman" w:hAnsi="Times New Roman" w:cs="Times New Roman"/>
          <w:sz w:val="24"/>
          <w:szCs w:val="24"/>
        </w:rPr>
        <w:br/>
        <w:t>- të ketë përgatitur plan dhe program për punën dhe zhvillimin e Qendrës për një periudhë katërvjeçare.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(5) Për zëvendës drejtor të Qendrës mund të zgjidhet personi i cili i plotëson kushtet sipas paragrafit (4) të këtij neni, përveç kushtit sipas paragrafit (4) paragrafi (7) të këtij neni.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Zëvendësdrejtori e zëvendëson drejtorin në rast të mungesës ose paaftësisë së tij me të gjitha kompetencat dhe përgjegjësitë e tij në punë dhe kryen punë të tjera që i janë besuar nga drejtori.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Mandati i zëvendësdrejtorit të Qendrës zgjat katër vjet, me të drejtë edhe për një zgjedhje tjetër.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Personit që është zgjedhur drejtor, përkatësisht zëvendësdrejtor i Qendrës, i ndërpritet marrëdhënia e punës gjatë ushtrimit të pozitës së drejtorit, përkatësisht zëvendësdrejtorit të Qendrës dhe ka të drejtë në afat prej pesë ditësh pas datës së ndërprerja e detyrës që ka kryer, për t'u rikthyer në punë në institucionin ose institucionin ku ka</w:t>
      </w:r>
      <w:r w:rsidRPr="00CD00C0">
        <w:rPr>
          <w:rFonts w:ascii="Times New Roman" w:eastAsia="Times New Roman" w:hAnsi="Times New Roman" w:cs="Times New Roman"/>
          <w:sz w:val="24"/>
          <w:szCs w:val="24"/>
        </w:rPr>
        <w:br/>
        <w:t>punuar përpara se të zgjidhej drejtor, pra zëvendësdrejtor, në një pozicion të paktën në të njëjtin nivel me atë të mëparshëm të zgjidhet drejtor, pra zëvendësdrejtor.</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Procedura e zgjedhjes së drejtorit dhe zëvendësdrejtorit të Qendrës</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Kompetencat e drejtorit</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54</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Drejtori i Qendrës:</w:t>
      </w:r>
      <w:r w:rsidRPr="00CD00C0">
        <w:rPr>
          <w:rFonts w:ascii="Times New Roman" w:eastAsia="Times New Roman" w:hAnsi="Times New Roman" w:cs="Times New Roman"/>
          <w:sz w:val="24"/>
          <w:szCs w:val="24"/>
        </w:rPr>
        <w:br/>
        <w:t>- organizon dhe drejton punën e Qendrës,</w:t>
      </w:r>
      <w:r w:rsidRPr="00CD00C0">
        <w:rPr>
          <w:rFonts w:ascii="Times New Roman" w:eastAsia="Times New Roman" w:hAnsi="Times New Roman" w:cs="Times New Roman"/>
          <w:sz w:val="24"/>
          <w:szCs w:val="24"/>
        </w:rPr>
        <w:br/>
        <w:t>- përgjigjet për ligjshmërinë e punës së Qendrës,</w:t>
      </w:r>
      <w:r w:rsidRPr="00CD00C0">
        <w:rPr>
          <w:rFonts w:ascii="Times New Roman" w:eastAsia="Times New Roman" w:hAnsi="Times New Roman" w:cs="Times New Roman"/>
          <w:sz w:val="24"/>
          <w:szCs w:val="24"/>
        </w:rPr>
        <w:br/>
        <w:t>- kujdeset për shpenzimin ligjor të burimeve financiare të Qendrës,</w:t>
      </w:r>
      <w:r w:rsidRPr="00CD00C0">
        <w:rPr>
          <w:rFonts w:ascii="Times New Roman" w:eastAsia="Times New Roman" w:hAnsi="Times New Roman" w:cs="Times New Roman"/>
          <w:sz w:val="24"/>
          <w:szCs w:val="24"/>
        </w:rPr>
        <w:br/>
        <w:t>- përfaqëson qendrën përpara palëve të treta,</w:t>
      </w:r>
      <w:r w:rsidRPr="00CD00C0">
        <w:rPr>
          <w:rFonts w:ascii="Times New Roman" w:eastAsia="Times New Roman" w:hAnsi="Times New Roman" w:cs="Times New Roman"/>
          <w:sz w:val="24"/>
          <w:szCs w:val="24"/>
        </w:rPr>
        <w:br/>
        <w:t>- propozon programin vjetor të punës së Qendrës dhe planin financiar vjetor për fondet e nevojshme dhe burimet e tyre,</w:t>
      </w:r>
      <w:r w:rsidRPr="00CD00C0">
        <w:rPr>
          <w:rFonts w:ascii="Times New Roman" w:eastAsia="Times New Roman" w:hAnsi="Times New Roman" w:cs="Times New Roman"/>
          <w:sz w:val="24"/>
          <w:szCs w:val="24"/>
        </w:rPr>
        <w:br/>
        <w:t>- përgatit një raport vjetor për zbatimin e programit vjetor të punës së Qendrës dhe ia paraqet bordit drejtues të Qendrës,</w:t>
      </w:r>
      <w:r w:rsidRPr="00CD00C0">
        <w:rPr>
          <w:rFonts w:ascii="Times New Roman" w:eastAsia="Times New Roman" w:hAnsi="Times New Roman" w:cs="Times New Roman"/>
          <w:sz w:val="24"/>
          <w:szCs w:val="24"/>
        </w:rPr>
        <w:br/>
        <w:t>- miraton akte për organizimin e brendshëm dhe sistematizimin e vendeve të punës në Qendër dhe akte të tjera të Qendrës që i referohen marrëdhënieve të punës së punonjësve;</w:t>
      </w:r>
      <w:r w:rsidRPr="00CD00C0">
        <w:rPr>
          <w:rFonts w:ascii="Times New Roman" w:eastAsia="Times New Roman" w:hAnsi="Times New Roman" w:cs="Times New Roman"/>
          <w:sz w:val="24"/>
          <w:szCs w:val="24"/>
        </w:rPr>
        <w:br/>
        <w:t>- miraton plane vjetore për punësimin e të punësuarve,</w:t>
      </w:r>
      <w:r w:rsidRPr="00CD00C0">
        <w:rPr>
          <w:rFonts w:ascii="Times New Roman" w:eastAsia="Times New Roman" w:hAnsi="Times New Roman" w:cs="Times New Roman"/>
          <w:sz w:val="24"/>
          <w:szCs w:val="24"/>
        </w:rPr>
        <w:br/>
        <w:t>- vendos për të drejtat e punës së punonjësve të Qendrës,</w:t>
      </w:r>
      <w:r w:rsidRPr="00CD00C0">
        <w:rPr>
          <w:rFonts w:ascii="Times New Roman" w:eastAsia="Times New Roman" w:hAnsi="Times New Roman" w:cs="Times New Roman"/>
          <w:sz w:val="24"/>
          <w:szCs w:val="24"/>
        </w:rPr>
        <w:br/>
        <w:t>- propozon akte dhe raporte të përgjithshme dhe të tjera të miratuara nga bordi drejtues i Qendrës,</w:t>
      </w:r>
      <w:r w:rsidRPr="00CD00C0">
        <w:rPr>
          <w:rFonts w:ascii="Times New Roman" w:eastAsia="Times New Roman" w:hAnsi="Times New Roman" w:cs="Times New Roman"/>
          <w:sz w:val="24"/>
          <w:szCs w:val="24"/>
        </w:rPr>
        <w:br/>
        <w:t>- siguron transparencë në punën e Qendrës,</w:t>
      </w:r>
      <w:r w:rsidRPr="00CD00C0">
        <w:rPr>
          <w:rFonts w:ascii="Times New Roman" w:eastAsia="Times New Roman" w:hAnsi="Times New Roman" w:cs="Times New Roman"/>
          <w:sz w:val="24"/>
          <w:szCs w:val="24"/>
        </w:rPr>
        <w:br/>
        <w:t>- merr pjesë në punën e bordit drejtues të Qendrës, pa të drejtë vote në vendimmarrje;</w:t>
      </w:r>
      <w:r w:rsidRPr="00CD00C0">
        <w:rPr>
          <w:rFonts w:ascii="Times New Roman" w:eastAsia="Times New Roman" w:hAnsi="Times New Roman" w:cs="Times New Roman"/>
          <w:sz w:val="24"/>
          <w:szCs w:val="24"/>
        </w:rPr>
        <w:br/>
        <w:t>- zbaton vendimet e këshillit drejtues të Qendrës dhe</w:t>
      </w:r>
      <w:r w:rsidRPr="00CD00C0">
        <w:rPr>
          <w:rFonts w:ascii="Times New Roman" w:eastAsia="Times New Roman" w:hAnsi="Times New Roman" w:cs="Times New Roman"/>
          <w:sz w:val="24"/>
          <w:szCs w:val="24"/>
        </w:rPr>
        <w:br/>
        <w:t>- kryen punë të tjera të përcaktuara me ligj dhe statutin e Qendrës.</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Arsyet për ndërprerjen e mandatit, përkatësisht shkarkimin e drejtorit dhe zëvendësdrejtorit të Qendrës dhe emërimin e ushtruesit të detyrës së drejtorit të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55</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(1) Drejtorit të Qendrës i ndërpritet mandati, nëse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vetë kërkon,</w:t>
      </w:r>
      <w:r w:rsidRPr="00CD00C0">
        <w:rPr>
          <w:rFonts w:ascii="Times New Roman" w:eastAsia="Times New Roman" w:hAnsi="Times New Roman" w:cs="Times New Roman"/>
          <w:sz w:val="24"/>
          <w:szCs w:val="24"/>
        </w:rPr>
        <w:br/>
        <w:t>- e humb përgjithmonë aftësinë për të ushtruar detyrën drejtor dhe</w:t>
      </w:r>
      <w:r w:rsidRPr="00CD00C0">
        <w:rPr>
          <w:rFonts w:ascii="Times New Roman" w:eastAsia="Times New Roman" w:hAnsi="Times New Roman" w:cs="Times New Roman"/>
          <w:sz w:val="24"/>
          <w:szCs w:val="24"/>
        </w:rPr>
        <w:br/>
        <w:t>- i plotëson kushtet për pensionin e pleqërisë.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Drejtori i Qendrës shkarkohet para skadimit të mandatit, nëse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i është shqiptuar ndalimi për ushtrimin e profesionit, veprimtarisë ose detyrës,</w:t>
      </w:r>
      <w:r w:rsidRPr="00CD00C0">
        <w:rPr>
          <w:rFonts w:ascii="Times New Roman" w:eastAsia="Times New Roman" w:hAnsi="Times New Roman" w:cs="Times New Roman"/>
          <w:sz w:val="24"/>
          <w:szCs w:val="24"/>
        </w:rPr>
        <w:br/>
        <w:t>- me vendim të plotfuqishëm gjyqësor i është shqiptuar dënimi me burg në kohëzgjatje më shumë se gjashtë muaj,</w:t>
      </w:r>
      <w:r w:rsidRPr="00CD00C0">
        <w:rPr>
          <w:rFonts w:ascii="Times New Roman" w:eastAsia="Times New Roman" w:hAnsi="Times New Roman" w:cs="Times New Roman"/>
          <w:sz w:val="24"/>
          <w:szCs w:val="24"/>
        </w:rPr>
        <w:br/>
        <w:t>- për faj të tij është shkaktuar dëm në Qendër dhe</w:t>
      </w:r>
      <w:r w:rsidRPr="00CD00C0">
        <w:rPr>
          <w:rFonts w:ascii="Times New Roman" w:eastAsia="Times New Roman" w:hAnsi="Times New Roman" w:cs="Times New Roman"/>
          <w:sz w:val="24"/>
          <w:szCs w:val="24"/>
        </w:rPr>
        <w:br/>
        <w:t>- lejon pagesën e mjeteve që nuk janë përcaktuar në planin financiar vjetor të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(3) Bazat për ndërprerjen e mandatit të drejtorit para skadimit të periudhës për të cilën është zgjedhur sipas paragrafëve (1) dhe (2) të këtij neni, i referohen edhe ndërprerjes së mandatit para skadimit të periudhës për të cilën është zgjedhur edhe zëvendësdrejtor i Qendrës.</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(4) Në rastet sipas paragrafëve (1) dhe (2) të këtij neni, deri në zgjedhjen e drejtorit të Qendrës, Qeveria e emëron ushtruesin e detyrës drejtor.</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(5) Ushtruesi i detyrës së drejtorit i kryen detyrat deri në emërimin e drejtorit të </w:t>
      </w:r>
      <w:proofErr w:type="gramStart"/>
      <w:r w:rsidRPr="00CD00C0">
        <w:rPr>
          <w:rFonts w:ascii="Times New Roman" w:eastAsia="Times New Roman" w:hAnsi="Times New Roman" w:cs="Times New Roman"/>
          <w:sz w:val="24"/>
          <w:szCs w:val="24"/>
        </w:rPr>
        <w:t>ri</w:t>
      </w:r>
      <w:proofErr w:type="gramEnd"/>
      <w:r w:rsidRPr="00CD00C0">
        <w:rPr>
          <w:rFonts w:ascii="Times New Roman" w:eastAsia="Times New Roman" w:hAnsi="Times New Roman" w:cs="Times New Roman"/>
          <w:sz w:val="24"/>
          <w:szCs w:val="24"/>
        </w:rPr>
        <w:t>, por jo më gjatë se gjashtë muaj nga dita e emërimit të tij.</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Punonjësit në Qendër</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56</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Për punonjësit në Qendër që kryejnë punë administrative zbatohen dispozitat e Ligjit të Nëpunësve Administrativë dhe Ligjit të të Punësuarve në Sektorin Publik, për punonjësit që kryejnë punë ndihmëse-teknike zbatohen dispozitat e Ligjit të të Punësuarve në Sektorin Publik dhe Ligjit të Marrëdhënieve të Punës.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Për kryerjen e punëve profesionale në kompetencë të Qendrës, Qendra mund të sistemojë vendet e punës për ofruesit e shërbimeve publike në fushën e arsimit dhe për ta zbatohen dispozitat e këtij ligji, dispozitat e Ligjit të të Punësuarve në Sektorin Publik dhe rregullat e përgjithshme për marrëdhënie pune dhe këtë ligj.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Vendet e punës së ofruesve të shërbimeve sistemohen me qëllim të ofrimit të mbështetjes së vazhdueshme dhe të përshtatshme profesionale dhe këshillëdhënëse të institucioneve për arsimin e të rriturve, mësuesve, trajnerëve, punëdhënësve dhe mbështetjes së sistemit dhe personelit për vlefshmërinë e arsimit joformal dhe mësimin informal nëpërmjet kryerjes së punëve profesionale të mëposhtme:</w:t>
      </w:r>
      <w:r w:rsidRPr="00CD00C0">
        <w:rPr>
          <w:rFonts w:ascii="Times New Roman" w:eastAsia="Times New Roman" w:hAnsi="Times New Roman" w:cs="Times New Roman"/>
          <w:sz w:val="24"/>
          <w:szCs w:val="24"/>
        </w:rPr>
        <w:br/>
        <w:t>- organizimi i hulumtimeve dhe analizave për zhvillimin e arsimit të të rriturve,</w:t>
      </w:r>
      <w:r w:rsidRPr="00CD00C0">
        <w:rPr>
          <w:rFonts w:ascii="Times New Roman" w:eastAsia="Times New Roman" w:hAnsi="Times New Roman" w:cs="Times New Roman"/>
          <w:sz w:val="24"/>
          <w:szCs w:val="24"/>
        </w:rPr>
        <w:br/>
        <w:t>- organizimi dhe zbatimi i aktiviteteve trajnuese për mësuesit, trajnerët dhe zbatuesit e tjerë të përfshirë në zbatimin e arsimit të të rriturve,</w:t>
      </w:r>
      <w:r w:rsidRPr="00CD00C0">
        <w:rPr>
          <w:rFonts w:ascii="Times New Roman" w:eastAsia="Times New Roman" w:hAnsi="Times New Roman" w:cs="Times New Roman"/>
          <w:sz w:val="24"/>
          <w:szCs w:val="24"/>
        </w:rPr>
        <w:br/>
        <w:t>- organizimi dhe zbatimi i aktiviteteve trajnuese për këshilltarët, vlerësuesit dhe zbatuesit e tjerë të përfshirë në realizimin e vlefshmërisë së të mësuarit joformal dhe informal,</w:t>
      </w:r>
      <w:r w:rsidRPr="00CD00C0">
        <w:rPr>
          <w:rFonts w:ascii="Times New Roman" w:eastAsia="Times New Roman" w:hAnsi="Times New Roman" w:cs="Times New Roman"/>
          <w:sz w:val="24"/>
          <w:szCs w:val="24"/>
        </w:rPr>
        <w:br/>
      </w:r>
      <w:r w:rsidRPr="00CD00C0">
        <w:rPr>
          <w:rFonts w:ascii="Times New Roman" w:eastAsia="Times New Roman" w:hAnsi="Times New Roman" w:cs="Times New Roman"/>
          <w:sz w:val="24"/>
          <w:szCs w:val="24"/>
        </w:rPr>
        <w:lastRenderedPageBreak/>
        <w:t>- kryerja e punës profesionale këshillëdhënëse për përmirësimin e cilësisë në institucionet për arsimin e të rriturve, duke përfshirë vetëvlerësimin dhe hartimin e planeve zhvillimore,</w:t>
      </w:r>
      <w:r w:rsidRPr="00CD00C0">
        <w:rPr>
          <w:rFonts w:ascii="Times New Roman" w:eastAsia="Times New Roman" w:hAnsi="Times New Roman" w:cs="Times New Roman"/>
          <w:sz w:val="24"/>
          <w:szCs w:val="24"/>
        </w:rPr>
        <w:br/>
        <w:t>- pjesëmarrja në zhvillimin e kualifikimeve,</w:t>
      </w:r>
      <w:r w:rsidRPr="00CD00C0">
        <w:rPr>
          <w:rFonts w:ascii="Times New Roman" w:eastAsia="Times New Roman" w:hAnsi="Times New Roman" w:cs="Times New Roman"/>
          <w:sz w:val="24"/>
          <w:szCs w:val="24"/>
        </w:rPr>
        <w:br/>
        <w:t>- pjesëmarrja në përgatitjen e programeve të arsimit të të rriturve sipas nenit 18, paragrafi (4) të këtij ligji,</w:t>
      </w:r>
      <w:r w:rsidRPr="00CD00C0">
        <w:rPr>
          <w:rFonts w:ascii="Times New Roman" w:eastAsia="Times New Roman" w:hAnsi="Times New Roman" w:cs="Times New Roman"/>
          <w:sz w:val="24"/>
          <w:szCs w:val="24"/>
        </w:rPr>
        <w:br/>
        <w:t>- pjesëmarrja në projektet hulumtuese vendase dhe ndërkombëtare,</w:t>
      </w:r>
      <w:r w:rsidRPr="00CD00C0">
        <w:rPr>
          <w:rFonts w:ascii="Times New Roman" w:eastAsia="Times New Roman" w:hAnsi="Times New Roman" w:cs="Times New Roman"/>
          <w:sz w:val="24"/>
          <w:szCs w:val="24"/>
        </w:rPr>
        <w:br/>
        <w:t>- mundësimi i mbështetjes për realizimin e arsimit të të rriturve dhe vlefshmëria e arsimit joformal dhe të të mësuarit informal,</w:t>
      </w:r>
      <w:r w:rsidRPr="00CD00C0">
        <w:rPr>
          <w:rFonts w:ascii="Times New Roman" w:eastAsia="Times New Roman" w:hAnsi="Times New Roman" w:cs="Times New Roman"/>
          <w:sz w:val="24"/>
          <w:szCs w:val="24"/>
        </w:rPr>
        <w:br/>
        <w:t>- aktivitetet promovuese dhe bashkëpunimi me partnerët vendas, kombëtarë dhe ndërkombëtarë dhe</w:t>
      </w:r>
      <w:r w:rsidRPr="00CD00C0">
        <w:rPr>
          <w:rFonts w:ascii="Times New Roman" w:eastAsia="Times New Roman" w:hAnsi="Times New Roman" w:cs="Times New Roman"/>
          <w:sz w:val="24"/>
          <w:szCs w:val="24"/>
        </w:rPr>
        <w:br/>
        <w:t>- mundësimi i mbështetjes dhe pjesëmarrjes në çështje të tjera në kompetencë të Qendrës.</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Kategoritë e punonjësve në Qendër</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57</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Në përputhje me përgjegjësinë, qëllimet, llojin dhe kompleksitetin e punës dhe detyrave në vendin e punës, vendet e punës së ofruesve të shërbimeve publike sipas nenit 58 paragrafi 2 të këtij ligji klasifikohen në dy kategori, përkatësisht:</w:t>
      </w:r>
      <w:r w:rsidRPr="00CD00C0">
        <w:rPr>
          <w:rFonts w:ascii="Times New Roman" w:eastAsia="Times New Roman" w:hAnsi="Times New Roman" w:cs="Times New Roman"/>
          <w:sz w:val="24"/>
          <w:szCs w:val="24"/>
        </w:rPr>
        <w:br/>
        <w:t>- kategoria A - ofruesit udhëheqës të shërbimeve publike dhe</w:t>
      </w:r>
      <w:r w:rsidRPr="00CD00C0">
        <w:rPr>
          <w:rFonts w:ascii="Times New Roman" w:eastAsia="Times New Roman" w:hAnsi="Times New Roman" w:cs="Times New Roman"/>
          <w:sz w:val="24"/>
          <w:szCs w:val="24"/>
        </w:rPr>
        <w:br/>
        <w:t>- kategoria B - ofruesit profesionistë të shërbimeve publike.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Në kuadër të kategorisë A, sipas paragrafit (1) nënparagrafi (1) të këtij neni, përcaktohen nivelet e mëposhtme të vendeve të punës të ofruesve udhëheqës të shërbimeve publike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niveli A1 udhëheqës i shërbimit,</w:t>
      </w:r>
      <w:r w:rsidRPr="00CD00C0">
        <w:rPr>
          <w:rFonts w:ascii="Times New Roman" w:eastAsia="Times New Roman" w:hAnsi="Times New Roman" w:cs="Times New Roman"/>
          <w:sz w:val="24"/>
          <w:szCs w:val="24"/>
        </w:rPr>
        <w:br/>
        <w:t>- niveli A2 koordinator i departamentit,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Në kuadër të kategorisë B përcaktohen nivelet e mëposhtme të vendeve të punës së ofruesve profesionistë të shërbimeve publike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niveli B1 bashkëpunëtor i pavarur profesional dhe</w:t>
      </w:r>
      <w:r w:rsidRPr="00CD00C0">
        <w:rPr>
          <w:rFonts w:ascii="Times New Roman" w:eastAsia="Times New Roman" w:hAnsi="Times New Roman" w:cs="Times New Roman"/>
          <w:sz w:val="24"/>
          <w:szCs w:val="24"/>
        </w:rPr>
        <w:br/>
        <w:t>- niveli B2 bashkëpunëtor profesional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Për të plotësuar vendin e punës së ofruesit të shërbimeve publike, kandidati duhet të plotësojë kushtet e përgjithshme si në vijim</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të jetë shtetas i Republikës së Maqedonisë së Veriut,</w:t>
      </w:r>
      <w:r w:rsidRPr="00CD00C0">
        <w:rPr>
          <w:rFonts w:ascii="Times New Roman" w:eastAsia="Times New Roman" w:hAnsi="Times New Roman" w:cs="Times New Roman"/>
          <w:sz w:val="24"/>
          <w:szCs w:val="24"/>
        </w:rPr>
        <w:br/>
        <w:t>- të zotërojë në mënyrë aktive gjuhën maqedonase,</w:t>
      </w:r>
      <w:r w:rsidRPr="00CD00C0">
        <w:rPr>
          <w:rFonts w:ascii="Times New Roman" w:eastAsia="Times New Roman" w:hAnsi="Times New Roman" w:cs="Times New Roman"/>
          <w:sz w:val="24"/>
          <w:szCs w:val="24"/>
        </w:rPr>
        <w:br/>
        <w:t>- të jetë në moshë madhore,</w:t>
      </w:r>
      <w:r w:rsidRPr="00CD00C0">
        <w:rPr>
          <w:rFonts w:ascii="Times New Roman" w:eastAsia="Times New Roman" w:hAnsi="Times New Roman" w:cs="Times New Roman"/>
          <w:sz w:val="24"/>
          <w:szCs w:val="24"/>
        </w:rPr>
        <w:br/>
        <w:t>- të ketë aftësi të përgjithshme shëndetësore për vendin e punës dhe</w:t>
      </w:r>
      <w:r w:rsidRPr="00CD00C0">
        <w:rPr>
          <w:rFonts w:ascii="Times New Roman" w:eastAsia="Times New Roman" w:hAnsi="Times New Roman" w:cs="Times New Roman"/>
          <w:sz w:val="24"/>
          <w:szCs w:val="24"/>
        </w:rPr>
        <w:br/>
        <w:t>- me aktgjykim të plotfuqishëm gjyqësor nuk i është shqiptuar dënimi ndalimi i ushtrimit të profesionit, veprimtarisë ose detyrës.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Përveç kushteve të përgjithshme sipas paragrafit (4) të këtij neni, ofruesit e shërbimeve publike duhet t'i plotësojnë edhe kushtet e veçanta të përcaktuara me aktin për sistemimin e vendeve të punës të Qendrës.</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Punësimi i ofruesve të shërbimeve publike në Qendër</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lastRenderedPageBreak/>
        <w:t>Neni 58</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Punësimi i ofruesve të shërbimeve publike në Qendër bëhet në pajtim me Ligjin e të Punësuarve në Sektorin Publik, në bazë të planit vjetor të punësimit.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Drejtori i Qendrës miraton vendim për nevojën e punësimit të ofruesve të shërbimeve publike, për plotësimin e vendit të lirë të punës në Qendër, pasi paraprakisht të ketë marrë njoftim me shkrim për mjetet e siguruara financiare nga Ministria e Financave.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Me vendimin sipas paragrafit (2) të këtij neni, konstatohet nëse vendi i punës në Qendër plotësohet përmes punësimit të personit përmes shpalljes së konkursit publik, shpalljes së konkursit të brendshëm dhe lëvizshmërisë përmes vendosjes ose transferit në përputhje me dispozitat e Ligjit të të Punësuarve në Sektorin Publik.</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Në Qendër, nevoja për ofrues të shërbimeve publike sigurohet me shpalljen e konkursit publik në së paku dy gazeta ditore, prej të cilave së paku njëra nga gazetat e botuara në gjuhën maqedonase dhe në gazetat e botuara në gjuhën që e flasin së paku 20% (njëzet) për qind e qytetarëve që flasin gjuhë zyrtare të ndryshme nga gjuha maqedonase.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Me përjashtim sipas paragrafit (4) të këtij neni, vendi i punës në Qendër mund të plotësohet me lidhjen e kontratës së punësimit me afat të caktuar në pajtim me Ligjin e të Punësuarve në Sektorin Publik.</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(6) Në rastet kur plotësimi i vendit të lirë të punës bëhet përmes shpalljes së konkursit të brendshëm, ai publikohet në tabelën e shpalljeve të Qendrës dhe në faqen e internetit të Qendrës. </w:t>
      </w:r>
      <w:proofErr w:type="gramStart"/>
      <w:r w:rsidRPr="00CD00C0">
        <w:rPr>
          <w:rFonts w:ascii="Times New Roman" w:eastAsia="Times New Roman" w:hAnsi="Times New Roman" w:cs="Times New Roman"/>
          <w:sz w:val="24"/>
          <w:szCs w:val="24"/>
        </w:rPr>
        <w:t>Procedura e avancimit synon t'u mundësojë ofruesve të shërbimeve publike të avancohen në karrierë.</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(7) Gjatë procedurës së avancimit respektohet parimi i përfaqësimit adekuat dhe të drejtë. </w:t>
      </w:r>
      <w:proofErr w:type="gramStart"/>
      <w:r w:rsidRPr="00CD00C0">
        <w:rPr>
          <w:rFonts w:ascii="Times New Roman" w:eastAsia="Times New Roman" w:hAnsi="Times New Roman" w:cs="Times New Roman"/>
          <w:sz w:val="24"/>
          <w:szCs w:val="24"/>
        </w:rPr>
        <w:t>Procedura e avancimit mund të fillojë pas marrjes së njoftimit për mjetet e siguruara financiare.</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(8) Shpallja sipas paragrafit (4) të këtij neni përmban të dhëna për vendin e punës që duhet të plotësohet dhe për kushtet e nevojshme që duhet t'i plotësojë ofruesi i shërbimeve publike në pajtim me këtë ligj dhe aktin për organizimin e brendshëm dhe sistemimin e vendeve të punës së Qendrës dhe afatin për raportimin e konkursit të brendshëm, i cili nuk mund të jetë më i shkurtër se tri ditë pune nga dita e publikimit të tij. </w:t>
      </w:r>
      <w:proofErr w:type="gramStart"/>
      <w:r w:rsidRPr="00CD00C0">
        <w:rPr>
          <w:rFonts w:ascii="Times New Roman" w:eastAsia="Times New Roman" w:hAnsi="Times New Roman" w:cs="Times New Roman"/>
          <w:sz w:val="24"/>
          <w:szCs w:val="24"/>
        </w:rPr>
        <w:t>Afati i paraqitjes nuk mund të jetë më i shkurtër se tri, përkatësisht më i gjatë se 8 ditë nga publikimi i tij.</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(9) Për konkursin e brendshëm mund të aplikojë ofruesi i shërbimeve i punësuar në Qendër, i cili i plotëson kushtet e përgjithshme dhe të veçanta të përcaktuara për nivelin përkatës në këtë ligj dhe në aktin e sistemimit, si dhe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të vlerësohet me notën "4" ose "5" gjatë vlerësimit të fundit,</w:t>
      </w:r>
      <w:r w:rsidRPr="00CD00C0">
        <w:rPr>
          <w:rFonts w:ascii="Times New Roman" w:eastAsia="Times New Roman" w:hAnsi="Times New Roman" w:cs="Times New Roman"/>
          <w:sz w:val="24"/>
          <w:szCs w:val="24"/>
        </w:rPr>
        <w:br/>
        <w:t>- të ketë kaluar të paktën dy vjet në vendin aktual të punës dhe</w:t>
      </w:r>
      <w:r w:rsidRPr="00CD00C0">
        <w:rPr>
          <w:rFonts w:ascii="Times New Roman" w:eastAsia="Times New Roman" w:hAnsi="Times New Roman" w:cs="Times New Roman"/>
          <w:sz w:val="24"/>
          <w:szCs w:val="24"/>
        </w:rPr>
        <w:br/>
        <w:t>- se nuk i është shqiptuar masë disiplinore në vitin e fundit para publikimit të konkursit të brendshëm.</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(10) Kandidatët aplikojnë për konkursin e brendshëm duke parashtruar aplikacionin e plotësuar dhe dëshmitë e të dhënave që përmbahen në aplikacionin dhe e dorëzojnë përmes arkivit në njësinë organizative për menaxhimin e burimeve njerëzore ose te personi i ngarkuar për menaxhimin e burimeve njerëzore.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(11) Drejtori i Qendrës formon komision përzgjedhës për avancim, i përbërë nga tre anëtarë, njëri prej të cilëve është ofrues i shërbimeve publike, njëri prej të cilëve ka titull të njëjtë ose më të lartë si ofruesi i shërbimeve publike për të cilin është shpallur konkursi i brendshëm, njëri është punonjës nga njësia organizative e menaxhimit të burimeve njerëzore ose personi që kryen detyra të menaxhimit të burimeve njerëzore nëse nuk ka njësi organizative. </w:t>
      </w:r>
      <w:proofErr w:type="gramStart"/>
      <w:r w:rsidRPr="00CD00C0">
        <w:rPr>
          <w:rFonts w:ascii="Times New Roman" w:eastAsia="Times New Roman" w:hAnsi="Times New Roman" w:cs="Times New Roman"/>
          <w:sz w:val="24"/>
          <w:szCs w:val="24"/>
        </w:rPr>
        <w:t>Kryetari i komisionit është nga kategoria e udhëheqësit të ofruesit të shërbimeve publike në Qendër.</w:t>
      </w:r>
      <w:proofErr w:type="gramEnd"/>
      <w:r w:rsidRPr="00CD00C0">
        <w:rPr>
          <w:rFonts w:ascii="Times New Roman" w:eastAsia="Times New Roman" w:hAnsi="Times New Roman" w:cs="Times New Roman"/>
          <w:sz w:val="24"/>
          <w:szCs w:val="24"/>
        </w:rPr>
        <w:t xml:space="preserve"> </w:t>
      </w:r>
      <w:proofErr w:type="gramStart"/>
      <w:r w:rsidRPr="00CD00C0">
        <w:rPr>
          <w:rFonts w:ascii="Times New Roman" w:eastAsia="Times New Roman" w:hAnsi="Times New Roman" w:cs="Times New Roman"/>
          <w:sz w:val="24"/>
          <w:szCs w:val="24"/>
        </w:rPr>
        <w:t>Nëse nuk ka person udhëheqës, atëherë kryetari i komisionit është punonjës me titull më të lartë se ofruesi i shërbimeve publike për të cilin është publikuar konkursi i brendshëm.</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(12) Procedura pas konkursit të brendshëm përbëhet nga </w:t>
      </w:r>
      <w:proofErr w:type="gramStart"/>
      <w:r w:rsidRPr="00CD00C0">
        <w:rPr>
          <w:rFonts w:ascii="Times New Roman" w:eastAsia="Times New Roman" w:hAnsi="Times New Roman" w:cs="Times New Roman"/>
          <w:sz w:val="24"/>
          <w:szCs w:val="24"/>
        </w:rPr>
        <w:t>dy</w:t>
      </w:r>
      <w:proofErr w:type="gramEnd"/>
      <w:r w:rsidRPr="00CD00C0">
        <w:rPr>
          <w:rFonts w:ascii="Times New Roman" w:eastAsia="Times New Roman" w:hAnsi="Times New Roman" w:cs="Times New Roman"/>
          <w:sz w:val="24"/>
          <w:szCs w:val="24"/>
        </w:rPr>
        <w:t xml:space="preserve"> faza: përzgjedhja administrative, e cila konsiston në kontrollimin e të dhënave të futura në aplikacion dhe dëshmive të bashkangjitura në aplikacion dhe intervistë.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(13) Për kandidatët për të cilët gjatë përzgjedhjes administrative do të konstatohet se nuk i plotësojnë kushtet e përcaktuara në konkursin e brendshëm, procedura e përzgjedhjes përfundon. Për pjesën tjetër të kandidatëve,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pesë ditëve pune pas përfundimit të përzgjedhjes administrative, komisioni zbaton intervistë.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(14) Pas përfundimit të përzgjedhjes administrative dhe intervistës, komisioni përpilon rang-listë dhe </w:t>
      </w:r>
      <w:proofErr w:type="gramStart"/>
      <w:r w:rsidRPr="00CD00C0">
        <w:rPr>
          <w:rFonts w:ascii="Times New Roman" w:eastAsia="Times New Roman" w:hAnsi="Times New Roman" w:cs="Times New Roman"/>
          <w:sz w:val="24"/>
          <w:szCs w:val="24"/>
        </w:rPr>
        <w:t>ia</w:t>
      </w:r>
      <w:proofErr w:type="gramEnd"/>
      <w:r w:rsidRPr="00CD00C0">
        <w:rPr>
          <w:rFonts w:ascii="Times New Roman" w:eastAsia="Times New Roman" w:hAnsi="Times New Roman" w:cs="Times New Roman"/>
          <w:sz w:val="24"/>
          <w:szCs w:val="24"/>
        </w:rPr>
        <w:t xml:space="preserve"> propozon kandidatit të renditur të parë për drejtor. </w:t>
      </w:r>
      <w:proofErr w:type="gramStart"/>
      <w:r w:rsidRPr="00CD00C0">
        <w:rPr>
          <w:rFonts w:ascii="Times New Roman" w:eastAsia="Times New Roman" w:hAnsi="Times New Roman" w:cs="Times New Roman"/>
          <w:sz w:val="24"/>
          <w:szCs w:val="24"/>
        </w:rPr>
        <w:t>Brenda tri ditëve pune nga marrja e propozimit, drejtori është i detyruar të miratojë vendim për përzgjedhjen.</w:t>
      </w:r>
      <w:proofErr w:type="gramEnd"/>
      <w:r w:rsidRPr="00CD00C0">
        <w:rPr>
          <w:rFonts w:ascii="Times New Roman" w:eastAsia="Times New Roman" w:hAnsi="Times New Roman" w:cs="Times New Roman"/>
          <w:sz w:val="24"/>
          <w:szCs w:val="24"/>
        </w:rPr>
        <w:t xml:space="preserve"> Vendimi i përzgjedhjes,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pesë ditëve nga dita e miratimit, u dërgohet kandidatëve dhe publikohet në ueb-faqen e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(15) Drejtori në afat prej tri ditë pune nga përfundimi i përzgjedhjes administrative dhe intervistës, mund të miratojë vendim për moszgjedhje dhe është i detyruar t'i paraqesë arsyet për miratimin e tij. Kundër vendimit për përzgjedhjen ose jo të ofruesit të shërbimeve publike, kandidati i pakënaqur mund të paraqesë ankesë në Bordin Drejtues të Qendrës brenda tetë ditëve nga dita e miratimit të vendimit për përzgjedhjen, përkatësisht nga dita e publikimit në faqen e internetit ose tabelën e njoftimeve të vendimit për të mos bërë përzgjedhje.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(16) Për ankesën sipas paragrafit (15) të këtij neni, këshilli drejtues vendos në afat prej 15 ditësh nga dita e paraqitjes së ankesës.</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Komisioni për seleksionim</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59</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 Drejtori i Qendrës, për punësimin e ofruesve të shërbimeve publike me shpallje publike, formon komision përzgjedhës të përbërë nga tre anëtarë dhe zëvendësit e tyre, një anëtar i të cilit është ofrues i shërbimeve publike nga kategoria drejtues të ofruesve të shërbimeve publike. </w:t>
      </w:r>
      <w:proofErr w:type="gramStart"/>
      <w:r w:rsidRPr="00CD00C0">
        <w:rPr>
          <w:rFonts w:ascii="Times New Roman" w:eastAsia="Times New Roman" w:hAnsi="Times New Roman" w:cs="Times New Roman"/>
          <w:sz w:val="24"/>
          <w:szCs w:val="24"/>
        </w:rPr>
        <w:t>një</w:t>
      </w:r>
      <w:proofErr w:type="gramEnd"/>
      <w:r w:rsidRPr="00CD00C0">
        <w:rPr>
          <w:rFonts w:ascii="Times New Roman" w:eastAsia="Times New Roman" w:hAnsi="Times New Roman" w:cs="Times New Roman"/>
          <w:sz w:val="24"/>
          <w:szCs w:val="24"/>
        </w:rPr>
        <w:t xml:space="preserve"> </w:t>
      </w:r>
      <w:r w:rsidRPr="00CD00C0">
        <w:rPr>
          <w:rFonts w:ascii="Times New Roman" w:eastAsia="Times New Roman" w:hAnsi="Times New Roman" w:cs="Times New Roman"/>
          <w:sz w:val="24"/>
          <w:szCs w:val="24"/>
        </w:rPr>
        <w:lastRenderedPageBreak/>
        <w:t>anëtar është ofrues i shërbimit publik me titull të njëjtë ose më të lartë si ofruesi i shërbimit publik për të cilin publikohet shpallja e brendshme dhe një anëtar është punonjës i njësisë organizative për menaxhimin e burimeve njerëzore ose personi që kryen detyrat e menaxhimin e burimeve njerëzore burimet njerëzore nëse nuk ka njësi organizative në Qendër.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Procedura pas shpalljes publike përbëhet nga </w:t>
      </w:r>
      <w:proofErr w:type="gramStart"/>
      <w:r w:rsidRPr="00CD00C0">
        <w:rPr>
          <w:rFonts w:ascii="Times New Roman" w:eastAsia="Times New Roman" w:hAnsi="Times New Roman" w:cs="Times New Roman"/>
          <w:sz w:val="24"/>
          <w:szCs w:val="24"/>
        </w:rPr>
        <w:t>dy</w:t>
      </w:r>
      <w:proofErr w:type="gramEnd"/>
      <w:r w:rsidRPr="00CD00C0">
        <w:rPr>
          <w:rFonts w:ascii="Times New Roman" w:eastAsia="Times New Roman" w:hAnsi="Times New Roman" w:cs="Times New Roman"/>
          <w:sz w:val="24"/>
          <w:szCs w:val="24"/>
        </w:rPr>
        <w:t xml:space="preserve"> faza: përzgjedhja administrative, e cila konsiston në kontrollimin e të dhënave të futura në aplikacion dhe provave të bashkangjitura në kërkesë dhe intervistës.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 Për kandidatët për të cilët gjatë përzgjedhjes administrative konstatohet se nuk i plotësojnë kushtet e përcaktuara në shpalljen publike, procedura e përzgjedhjes përfundon. Për pjesën tjetër të kandidatëve,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pesë ditëve nga përfundimi i përzgjedhjes administrative, komisioni zhvillon intervistën.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(4) Pas përfundimit të përzgjedhjes administrative dhe intervistës, komisioni përpilon ranglistë të cilën </w:t>
      </w:r>
      <w:proofErr w:type="gramStart"/>
      <w:r w:rsidRPr="00CD00C0">
        <w:rPr>
          <w:rFonts w:ascii="Times New Roman" w:eastAsia="Times New Roman" w:hAnsi="Times New Roman" w:cs="Times New Roman"/>
          <w:sz w:val="24"/>
          <w:szCs w:val="24"/>
        </w:rPr>
        <w:t>ia</w:t>
      </w:r>
      <w:proofErr w:type="gramEnd"/>
      <w:r w:rsidRPr="00CD00C0">
        <w:rPr>
          <w:rFonts w:ascii="Times New Roman" w:eastAsia="Times New Roman" w:hAnsi="Times New Roman" w:cs="Times New Roman"/>
          <w:sz w:val="24"/>
          <w:szCs w:val="24"/>
        </w:rPr>
        <w:t xml:space="preserve"> dorëzon drejtorit në afat prej pesë ditësh dhe ia propozon drejtorit kandidatin e renditur në vendin e parë.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Drejtori merr vendim për përzgjedhjen ose moszgjedhjen e kandidatit, në afat prej tetë ditësh nga dita e marrjes së renditjes nga komisioni përzgjedhës, e cila publikohet në tabelën e shpalljeve të Qendrës dhe në uebfaqen e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Vendimi për përzgjedhjen ose moszgjedhjen e kandidatëve u dërgohet kandidatëve të cilët e kanë kaluar përzgjedhjen administrative, në afat prej pesë ditësh nga miratimi i tij.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(7) Kundër vendimit sipas paragrafit (6) të këtij neni, kandidatët e pakënaqur mund të parashtrojnë ankesë në bordin drejtues të Qendrës në afat prej tetë ditësh nga pranimi i tij. </w:t>
      </w:r>
      <w:proofErr w:type="gramStart"/>
      <w:r w:rsidRPr="00CD00C0">
        <w:rPr>
          <w:rFonts w:ascii="Times New Roman" w:eastAsia="Times New Roman" w:hAnsi="Times New Roman" w:cs="Times New Roman"/>
          <w:sz w:val="24"/>
          <w:szCs w:val="24"/>
        </w:rPr>
        <w:t>Pas përfundimit të vendimit për përzgjedhjen e kandidatit, drejtori lidh kontratën e punës me kandidatin e përzgjedhur.</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Për ankesën sipas paragrafit (7) të këtij neni, këshilli drejtues vendos në afat prej 15 ditësh nga dita e paraqitjes së ankesës.</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Vlerësimi i ofruesve të shërbimeve publike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Ofruesit e shërbimeve publike detyrimisht të vlerësohen një herë në vit, më së voni deri më 1 dhjetor për vitin aktual.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Vlerësimin e ofruesit të shërbimeve publike e bën udhëheqësi i drejtpërdrejtë epror, e nëse nuk ka udhëheqës të drejtpërdrejtë, drejtori i Qendrës (në tekstin e mëtejmë: vlerësuesi).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 Vlerësuesi me notën "1", "2", "3", "4" ose "5" vlerëson punën e ofruesit të shërbimeve publike për sa i përket cilësisë, efektivitetit dhe efikasitetit të punës, respektimit të afateve dhe nivelit të përmbushjes së qëllimeve dhe detyrave të përcaktuara të punës, shkallës së përfshirjes </w:t>
      </w:r>
      <w:r w:rsidRPr="00CD00C0">
        <w:rPr>
          <w:rFonts w:ascii="Times New Roman" w:eastAsia="Times New Roman" w:hAnsi="Times New Roman" w:cs="Times New Roman"/>
          <w:sz w:val="24"/>
          <w:szCs w:val="24"/>
        </w:rPr>
        <w:lastRenderedPageBreak/>
        <w:t>dhe angazhimit në punë, kontributit në zbatimin e programit të punës së Qendrës, zbatimit të planit individual për përsosje profesionale dhe sjelljes së ofruesit të shërbimeve publike, si dhe merr parasysh raportin nga intervista gjashtëmujore.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(4) Vlerësimi vjetor i ofruesit të shërbimeve publike merret në bazë të vlerësimit të vlerësuesit, me faktor peshimi 60%, si dhe nga vlerësimi mesatar i </w:t>
      </w:r>
      <w:proofErr w:type="gramStart"/>
      <w:r w:rsidRPr="00CD00C0">
        <w:rPr>
          <w:rFonts w:ascii="Times New Roman" w:eastAsia="Times New Roman" w:hAnsi="Times New Roman" w:cs="Times New Roman"/>
          <w:sz w:val="24"/>
          <w:szCs w:val="24"/>
        </w:rPr>
        <w:t>dy</w:t>
      </w:r>
      <w:proofErr w:type="gramEnd"/>
      <w:r w:rsidRPr="00CD00C0">
        <w:rPr>
          <w:rFonts w:ascii="Times New Roman" w:eastAsia="Times New Roman" w:hAnsi="Times New Roman" w:cs="Times New Roman"/>
          <w:sz w:val="24"/>
          <w:szCs w:val="24"/>
        </w:rPr>
        <w:t xml:space="preserve"> ofruesve të tjerë të shërbimeve publike në Qendër me të cilët vlerësuesi punon drejtpërdrejt (në tekstin e mëtejmë: vlerësuesit e tjerë), me faktor peshimi 40%.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(5) Vlerësuesit e tjerë zgjidhen nga ofruesi i shërbimeve publike në marrëveshje me vlerësuesin e tij dhe vlerësojnë kompetencat e përgjithshme të punës së ofruesit të shërbimeve publik me notat "1", "2", "3", "4" ose "5" dhe të propozojnë mënyra për të përmirësuar punën e ofruesit të shërbimeve publike.</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Vlerësuesit sipas paragrafit (5) të këtij neni janë të obliguar të bëjnë vlerësimin e ofruesve të shërbimeve publike në formë të përcaktuar në koordinim me drejtorin e Qendrës dhe formularët e vlerësimit t'ia dorëzojnë atij më së voni deri më 1 nëntor.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Për zbatimin e vlerësimit nga vlerësuesit tjerë, drejtori i Qendrës, më së voni deri më 1 tetor, është i detyruar të miratojë vendim me të cilin do të caktojë kohën dhe vendin e realizimit të vlerësimit dhe do të formojë Komision për Zbatimin e Vlerësimit.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Pas përfundimit të vlerësimit, kopja e formularit të vlerësimit, përveç pjesës që ka të bëjë me vlerësimet individuale të vlerësuesve të tjerë, i dorëzohet edhe ofruesit të shërbimeve publike.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(9) Kundër vlerësimit të efektit, ofruesi i pakënaqur i shërbimeve publike ka të drejtë të parashtrojë ankesë në Bordin Drejtues të Qendrës, në afat prej tetë ditë nga marrja e kopjes së formularit të vlerësimit.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(10) Për ankesën sipas paragrafit (9) të këtij neni, këshilli drejtues vendos në afat prej 15 ditësh nga dita e paraqitjes së ankesës.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(11) Mënyrën e realizimit të intervistës gjashtëmujore dhe vlerësimit të ofruesve të shërbimeve publike në Qendër, si dhe formularin e raportit për intervistën gjashtëmujore dhe formularin e vlerësimit, i përcakton ministri, me propozimin e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61</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Ofruesi i shërbimeve publike i cili gjatë vitit për të cilin bëhet vlerësimi ka munguar në punë më shumë se gjashtë muaj (pushimi mjekësor, pushimi pa pagesë, etj.), si dhe ofruesi i shërbimeve publike i cili ka qenë i punësuar në Qendër për herë të parë dhe ka punuar më pak se gjashtë muaj në periudhën e vlerësimit, nuk do të vlerësohet.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Vlerësimin e ofruesit të shërbimeve publike, i cili gjatë vitit për të cilin bëhet vlerësimi, përmes procedurës së lëvizshmërisë është sistemmuar, gjegjësisht është transferuar në vend tjetër pune, e bën vlerësuesi i </w:t>
      </w:r>
      <w:proofErr w:type="gramStart"/>
      <w:r w:rsidRPr="00CD00C0">
        <w:rPr>
          <w:rFonts w:ascii="Times New Roman" w:eastAsia="Times New Roman" w:hAnsi="Times New Roman" w:cs="Times New Roman"/>
          <w:sz w:val="24"/>
          <w:szCs w:val="24"/>
        </w:rPr>
        <w:t>ri</w:t>
      </w:r>
      <w:proofErr w:type="gramEnd"/>
      <w:r w:rsidRPr="00CD00C0">
        <w:rPr>
          <w:rFonts w:ascii="Times New Roman" w:eastAsia="Times New Roman" w:hAnsi="Times New Roman" w:cs="Times New Roman"/>
          <w:sz w:val="24"/>
          <w:szCs w:val="24"/>
        </w:rPr>
        <w:t>, në bazë të raportit me shkrim nga vlerësuesi i mëparshëm.</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 xml:space="preserve">(3) Nëse vlerësuesi gjatë vitit për të cilin bëhet vlerësimi e ndryshon vendin e punës ose i pushon marrëdhënia e punës, vlerësimin e ofruesit të shërbimeve publike që ai drejton e bën vlerësuesi i </w:t>
      </w:r>
      <w:proofErr w:type="gramStart"/>
      <w:r w:rsidRPr="00CD00C0">
        <w:rPr>
          <w:rFonts w:ascii="Times New Roman" w:eastAsia="Times New Roman" w:hAnsi="Times New Roman" w:cs="Times New Roman"/>
          <w:sz w:val="24"/>
          <w:szCs w:val="24"/>
        </w:rPr>
        <w:t>ri</w:t>
      </w:r>
      <w:proofErr w:type="gramEnd"/>
      <w:r w:rsidRPr="00CD00C0">
        <w:rPr>
          <w:rFonts w:ascii="Times New Roman" w:eastAsia="Times New Roman" w:hAnsi="Times New Roman" w:cs="Times New Roman"/>
          <w:sz w:val="24"/>
          <w:szCs w:val="24"/>
        </w:rPr>
        <w:t>, në bazë të raportit me shkrim nga vlerësuesi i mëparshëm.</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Rroga e ofruesve të shërbimeve publike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62</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Rroga e ofruesve të shërbimeve publike sipas nenit 58 paragrafi (2) të këtij ligji përbëhet nga komponentët si në vijim</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komponenti bazë dhe</w:t>
      </w:r>
      <w:r w:rsidRPr="00CD00C0">
        <w:rPr>
          <w:rFonts w:ascii="Times New Roman" w:eastAsia="Times New Roman" w:hAnsi="Times New Roman" w:cs="Times New Roman"/>
          <w:sz w:val="24"/>
          <w:szCs w:val="24"/>
        </w:rPr>
        <w:br/>
        <w:t>- komponenti i jashtëzakonshëm.</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Komponenti bazë i rrogës përbëhet nga</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rroga minimale,</w:t>
      </w:r>
      <w:r w:rsidRPr="00CD00C0">
        <w:rPr>
          <w:rFonts w:ascii="Times New Roman" w:eastAsia="Times New Roman" w:hAnsi="Times New Roman" w:cs="Times New Roman"/>
          <w:sz w:val="24"/>
          <w:szCs w:val="24"/>
        </w:rPr>
        <w:br/>
        <w:t>- një pjesë e rrogës për shkallën e arsimit,</w:t>
      </w:r>
      <w:r w:rsidRPr="00CD00C0">
        <w:rPr>
          <w:rFonts w:ascii="Times New Roman" w:eastAsia="Times New Roman" w:hAnsi="Times New Roman" w:cs="Times New Roman"/>
          <w:sz w:val="24"/>
          <w:szCs w:val="24"/>
        </w:rPr>
        <w:br/>
        <w:t>- një pjesë e rrogës për nivelin dhe</w:t>
      </w:r>
      <w:r w:rsidRPr="00CD00C0">
        <w:rPr>
          <w:rFonts w:ascii="Times New Roman" w:eastAsia="Times New Roman" w:hAnsi="Times New Roman" w:cs="Times New Roman"/>
          <w:sz w:val="24"/>
          <w:szCs w:val="24"/>
        </w:rPr>
        <w:br/>
        <w:t>- një pjesë e rrogës për stazh.</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Rroga minimale sipas paragrafit (2) të këtij neni është ajo që ministri i Punës dhe Punës Sociale e publikon në Gazetën Zyrtare të Republikës së Maqedonisë së Veriut.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Pjesa e rrogës për nivelin e arsimit që është minimumi ligjor për nivelin përkatës të vendit të punës vlerësohet në këtë mënyrë</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Niveli i kualifikimit VI A, 240 kredi sipas SETK ose shkalla e mbaruar VII/1 – 56 pikë dhe</w:t>
      </w:r>
      <w:r w:rsidRPr="00CD00C0">
        <w:rPr>
          <w:rFonts w:ascii="Times New Roman" w:eastAsia="Times New Roman" w:hAnsi="Times New Roman" w:cs="Times New Roman"/>
          <w:sz w:val="24"/>
          <w:szCs w:val="24"/>
        </w:rPr>
        <w:br/>
        <w:t>- Niveli i kualifikimit VI B ose 180 kredi sipas SETK – 31 pikë.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Pjesa e rrogës për nivelin në të cilin është caktuar ofruesi i shërbimeve publike vlerësohet si në vijim</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niveli A1 - 323 pikë,</w:t>
      </w:r>
      <w:r w:rsidRPr="00CD00C0">
        <w:rPr>
          <w:rFonts w:ascii="Times New Roman" w:eastAsia="Times New Roman" w:hAnsi="Times New Roman" w:cs="Times New Roman"/>
          <w:sz w:val="24"/>
          <w:szCs w:val="24"/>
        </w:rPr>
        <w:br/>
        <w:t>- niveli A2 - 172 pikë,</w:t>
      </w:r>
      <w:r w:rsidRPr="00CD00C0">
        <w:rPr>
          <w:rFonts w:ascii="Times New Roman" w:eastAsia="Times New Roman" w:hAnsi="Times New Roman" w:cs="Times New Roman"/>
          <w:sz w:val="24"/>
          <w:szCs w:val="24"/>
        </w:rPr>
        <w:br/>
        <w:t>- niveli B1 - 106 pikë dhe</w:t>
      </w:r>
      <w:r w:rsidRPr="00CD00C0">
        <w:rPr>
          <w:rFonts w:ascii="Times New Roman" w:eastAsia="Times New Roman" w:hAnsi="Times New Roman" w:cs="Times New Roman"/>
          <w:sz w:val="24"/>
          <w:szCs w:val="24"/>
        </w:rPr>
        <w:br/>
        <w:t>- niveli B2 - 25 pikë.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Pjesa e rrogës për përvojën e punës së nëpunësit administrativ vlerësohet në shumën prej 0,5% të shumës së rrogës minimale, pjesa e rrogës për shkallën e arsimit dhe pjesa e rrogës për nivel, për çdo vit të kryer përvojë pune, dhe maksimumi deri në 20%.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Vlera e pikës për llogaritjen e rrogave të ofruesve të shërbimeve publike sipas nenit 58 paragrafi (2) të këtij ligji</w:t>
      </w:r>
      <w:r w:rsidRPr="00CD00C0">
        <w:rPr>
          <w:rFonts w:ascii="Times New Roman" w:eastAsia="Times New Roman" w:hAnsi="Times New Roman" w:cs="Times New Roman"/>
          <w:sz w:val="24"/>
          <w:szCs w:val="24"/>
        </w:rPr>
        <w:br/>
        <w:t>caktohet çdo vit me vendim të Qeverisë së Republikës së Maqedonisë së Veriut me propozim të ministrit të Arsimit</w:t>
      </w:r>
      <w:r w:rsidRPr="00CD00C0">
        <w:rPr>
          <w:rFonts w:ascii="Times New Roman" w:eastAsia="Times New Roman" w:hAnsi="Times New Roman" w:cs="Times New Roman"/>
          <w:sz w:val="24"/>
          <w:szCs w:val="24"/>
        </w:rPr>
        <w:br/>
        <w:t>dhe Shkencës, i cili miratohet në afat prej dhjetë ditë nga dita e miratimit të Buxhetit të Republikës së Maqedonisë së Veriut, në kuadër të buxhetit të paraparë të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(8) Vlera e pikës sipas paragrafit (7) të këtij neni nuk mund të jetë më e vogël se vlera e pikës për llogaritjen e rrogave të nëpunësve shtetërorë, e cila përcaktohet çdo vit me vendim të Qeverisë.</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Shtesat e rrogës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63</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Ofruesi i shërbimeve publike sipas nenit 58, paragrafi (2) të këtij ligji ka të drejtë në shtesë të rrogës për</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punën gjatë pushimit javor,</w:t>
      </w:r>
      <w:r w:rsidRPr="00CD00C0">
        <w:rPr>
          <w:rFonts w:ascii="Times New Roman" w:eastAsia="Times New Roman" w:hAnsi="Times New Roman" w:cs="Times New Roman"/>
          <w:sz w:val="24"/>
          <w:szCs w:val="24"/>
        </w:rPr>
        <w:br/>
        <w:t>- punën gjatë festave të përcaktuara me ligj dhe</w:t>
      </w:r>
      <w:r w:rsidRPr="00CD00C0">
        <w:rPr>
          <w:rFonts w:ascii="Times New Roman" w:eastAsia="Times New Roman" w:hAnsi="Times New Roman" w:cs="Times New Roman"/>
          <w:sz w:val="24"/>
          <w:szCs w:val="24"/>
        </w:rPr>
        <w:br/>
        <w:t>- punën më gjatë se orari i plotë i punës.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Shtesat e rrogës sipas paragrafit (1) paragrafët 1 dhe 2 të këtij neni duhet të parashihen me aktin për sistemimin e vendeve të punës në institucion.</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Shtesa e rrogës për punën e natës për orë vlerësohet në shumën 35% të shumës së rrogës bazë për orë.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Shtesa e rrogës për punë me ndërrime për orë vlerësohet në shumën 5% të shumës së rrogës bazë të llogaritur për orë.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Ofruesi i shërbimeve publike sipas nenit 58, paragrafi (2) të këtij ligji, i cili është punësuar të punojë në pajtim me kushtet sipas paragrafit (1), nënparagrafët 3, 4 dhe 5 të këtij neni, ka të drejtë për aq orë të lira, përkatësisht ditë sa ishte angazhuar për punë jashtë orarit të rregullt të punës.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Ofruesi i shërbimeve publike i shfrytëzon orët e lira, përkatësisht ditët e muajit aktual, deri në fund të muajit vijues, pas muajit në të cilin është angazhuar.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Nëse ofruesit të shërbimeve publike nuk i sigurohet shfrytëzimi i orëve, përkatësisht ditëve të lira në pajtim me paragrafin (6) të këtij neni, atij i paguhet shtesë e rrogës në shumën 35% të shumës së rrogës bazë të llogaritur për orë.</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(8) Nuk përjashtohen shtesat e rrogës sipas paragrafit (1) të këtij neni.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(9) Ofruesi i shërbimeve publike sipas nenit 58 paragrafi (2) të këtij ligji ka të drejtë të kompensimit të rrogës dhe kompensimeve tjera në pajtim me këtë ligj dhe rregullat e përgjithshme për marrëdhënie pune, përkatësisht për:</w:t>
      </w:r>
      <w:r w:rsidRPr="00CD00C0">
        <w:rPr>
          <w:rFonts w:ascii="Times New Roman" w:eastAsia="Times New Roman" w:hAnsi="Times New Roman" w:cs="Times New Roman"/>
          <w:sz w:val="24"/>
          <w:szCs w:val="24"/>
        </w:rPr>
        <w:br/>
        <w:t>- shpenzimet e udhëtimit, ditore dhe të tjera për udhëtime zyrtare jashtë vendit,</w:t>
      </w:r>
      <w:r w:rsidRPr="00CD00C0">
        <w:rPr>
          <w:rFonts w:ascii="Times New Roman" w:eastAsia="Times New Roman" w:hAnsi="Times New Roman" w:cs="Times New Roman"/>
          <w:sz w:val="24"/>
          <w:szCs w:val="24"/>
        </w:rPr>
        <w:br/>
        <w:t>- shpenzimet për udhëtime zyrtare në vend,</w:t>
      </w:r>
      <w:r w:rsidRPr="00CD00C0">
        <w:rPr>
          <w:rFonts w:ascii="Times New Roman" w:eastAsia="Times New Roman" w:hAnsi="Times New Roman" w:cs="Times New Roman"/>
          <w:sz w:val="24"/>
          <w:szCs w:val="24"/>
        </w:rPr>
        <w:br/>
        <w:t>- shpenzimet për jetesë të ndarë nga familja,</w:t>
      </w:r>
      <w:r w:rsidRPr="00CD00C0">
        <w:rPr>
          <w:rFonts w:ascii="Times New Roman" w:eastAsia="Times New Roman" w:hAnsi="Times New Roman" w:cs="Times New Roman"/>
          <w:sz w:val="24"/>
          <w:szCs w:val="24"/>
        </w:rPr>
        <w:br/>
        <w:t>- shpenzimet e shpërnguljes,</w:t>
      </w:r>
      <w:r w:rsidRPr="00CD00C0">
        <w:rPr>
          <w:rFonts w:ascii="Times New Roman" w:eastAsia="Times New Roman" w:hAnsi="Times New Roman" w:cs="Times New Roman"/>
          <w:sz w:val="24"/>
          <w:szCs w:val="24"/>
        </w:rPr>
        <w:br/>
        <w:t>- shpenzimet për punën në terren,</w:t>
      </w:r>
      <w:r w:rsidRPr="00CD00C0">
        <w:rPr>
          <w:rFonts w:ascii="Times New Roman" w:eastAsia="Times New Roman" w:hAnsi="Times New Roman" w:cs="Times New Roman"/>
          <w:sz w:val="24"/>
          <w:szCs w:val="24"/>
        </w:rPr>
        <w:br/>
        <w:t xml:space="preserve">- shpenzimet e varrimit në rast të vdekjes së ofruesit të shërbimeve publike ose të anëtarit të familjes së tij të ngushtë (bashkëshorti/bashkëshortja dhe fëmijët e lindur në martesë ose jashtë </w:t>
      </w:r>
      <w:r w:rsidRPr="00CD00C0">
        <w:rPr>
          <w:rFonts w:ascii="Times New Roman" w:eastAsia="Times New Roman" w:hAnsi="Times New Roman" w:cs="Times New Roman"/>
          <w:sz w:val="24"/>
          <w:szCs w:val="24"/>
        </w:rPr>
        <w:lastRenderedPageBreak/>
        <w:t>martese, njerkat, fëmijët e birësuar dhe fëmijët e marrë për mbajtje),</w:t>
      </w:r>
      <w:r w:rsidRPr="00CD00C0">
        <w:rPr>
          <w:rFonts w:ascii="Times New Roman" w:eastAsia="Times New Roman" w:hAnsi="Times New Roman" w:cs="Times New Roman"/>
          <w:sz w:val="24"/>
          <w:szCs w:val="24"/>
        </w:rPr>
        <w:br/>
        <w:t>- dëmtimet gjatë fatkeqësive natyrore dhe</w:t>
      </w:r>
      <w:r w:rsidRPr="00CD00C0">
        <w:rPr>
          <w:rFonts w:ascii="Times New Roman" w:eastAsia="Times New Roman" w:hAnsi="Times New Roman" w:cs="Times New Roman"/>
          <w:sz w:val="24"/>
          <w:szCs w:val="24"/>
        </w:rPr>
        <w:br/>
        <w:t>- shpenzimet e pushimit të zgjatur mjekësor të ofruesit të shërbimeve publike.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(10) Lartësia e kompensimeve sipas paragrafit (1) të këtij neni është përcaktuar me Ligjin e Realizimit të Buxhetit të Republikës së Maqedonisë së Veriut.</w:t>
      </w:r>
    </w:p>
    <w:p w:rsidR="00CD00C0" w:rsidRPr="00CD00C0" w:rsidRDefault="00CD00C0" w:rsidP="00CD00C0">
      <w:pPr>
        <w:spacing w:before="100" w:beforeAutospacing="1" w:after="100" w:afterAutospacing="1" w:line="240" w:lineRule="auto"/>
        <w:outlineLvl w:val="3"/>
        <w:rPr>
          <w:rFonts w:ascii="Times New Roman" w:eastAsia="Times New Roman" w:hAnsi="Times New Roman" w:cs="Times New Roman"/>
          <w:b/>
          <w:bCs/>
          <w:sz w:val="24"/>
          <w:szCs w:val="24"/>
        </w:rPr>
      </w:pPr>
      <w:r w:rsidRPr="00CD00C0">
        <w:rPr>
          <w:rFonts w:ascii="Times New Roman" w:eastAsia="Times New Roman" w:hAnsi="Times New Roman" w:cs="Times New Roman"/>
          <w:b/>
          <w:bCs/>
          <w:sz w:val="24"/>
          <w:szCs w:val="24"/>
        </w:rPr>
        <w:t>Financimi i punës së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64</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Mjetet për realizimin e veprimtarisë së Qendrës sigurohen nga Buxheti i Republikës së Maqedonisë së Veriut dhe nga të hyrat personale nga shërbimet e kryera, si dhe nga dhuratat dhe donacionet.</w:t>
      </w:r>
      <w:proofErr w:type="gramEnd"/>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VII. GARANTIMI DHE SIGURIMI I CILËSISË</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65</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Mbështetja këshillëdhënëse - konsultative dhe mentoruese - udhëzuese dhe inspektimi profesional për realizimin e programeve për arsimin formal të të rriturve realizohen nga Byroja dhe Qendra e Zhvillimit të Arsimit Profesional.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Të dhënat nga inspektimi profesional sipas paragrafit (1) të këtij neni i dorëzohen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Mbikëqyrjen mbi zbatimin e dispozitave të këtij ligji dhe të rregullave të miratuara në bazë të këtij ligji e kryen Ministria.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Mbikëqyrjen profesionale mbi punën e ofruesve të shërbimeve të arsimit të të rriturve dhe ofruesve të shërbimeve të vlefshmërisë e kryen Qendra.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Mënyrën e kryerjes së inspektimit profesional sipas paragrafit (1) të këtij neni dhe mbikëqyrjen profesionale sipas paragrafit (4) të këtij neni, e përcakton ministri, me propozim të Byrosë, Qendrës së Zhvillimit të Arsimit Profesional dhe Qendrës.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Mbikëqyrjen inspektuese dhe mbikëqyrjen e cilësisë së punës së ofruesve të shërbimeve të arsimit të të rriturve dhe ofruesve të shërbimeve të vlefshmërisë e kryen Inspektorati Shtetëror i Arsimit.</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Procedura e mbikëqyrjes sipas paragrafit (6) të këtij neni, inicohet dhe mbahet sipas dispozitave të këtij ligji, Ligjit të Inspeksionin Arsimor dhe Ligjit të Mbikëqyrjes Inspektuese.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66</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(1) Qendra dhe Qendra e Zhvillimit të Arsimit dhe të Trajnimit Profesional kryejnë mbështetje këshillëdhënëse - konsultative dhe mentoruese - udhëzuese për realizimin e programeve për arsimin joformal të të rriturve.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Mbikëqyrjen profesionale mbi realizimin e arsimit joformal të të rriturve e kryen Qendra.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Mënyrën e kryerjes së inspektimit profesional dhe mbikëqyrjes profesionale sipas paragrafëve (2) dhe (3) të këtij neni, e përcakton ministri, me propozim të Qendrës së Zhvillimit të Arsimit dhe të Trajnimit Profesional dhe të Qendrës.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67</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Nëse gjatë kryerjes së mbikëqyrjes inspektuese, inspektori shtetëror i arsimit konstaton mangësi, me aktvendim shqipton vërejtje dhe cakton afat në të cilin institucioni për arsimin e të rriturve, është i obliguar t'i largojë parregullsitë dhe mangësitë, të përcaktuara me procesverbal.</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Nëse parregullsitë sipas paragrafit (1) të këtij neni nuk hiqen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afatit të caktuar, e gjithë procedura vazhdon sipas Ligjit të Mbikëqyrjes Inspektuese.</w:t>
      </w:r>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VIII. DISPOZITAT E KUNDËRVAJTJES</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68</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Gjobë në shumë prej 200 deri në 250 euro në kundërvlerë denari do t'i shqiptohet për kundërvajtje institucionit për arsim të të rriturve, nëse</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t>- mban evidencë dhe dokumentacion në kundërshtim me dispozitat e këtij ligji (nenet 28, 41 dhe 42 të këtij ligji) dhe</w:t>
      </w:r>
      <w:r w:rsidRPr="00CD00C0">
        <w:rPr>
          <w:rFonts w:ascii="Times New Roman" w:eastAsia="Times New Roman" w:hAnsi="Times New Roman" w:cs="Times New Roman"/>
          <w:sz w:val="24"/>
          <w:szCs w:val="24"/>
        </w:rPr>
        <w:br/>
        <w:t xml:space="preserve">- nuk ka dorëzuar të dhëna të parapara në nenet 15, paragrafi (2), nënparagrafi 6, nenin 29 paragrafi 1 dhe 33, paragrafi (3) nënparagrafi 7 të këtij ligji.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Për kundërvajtjet sipas paragrafit (1) të këtij neni, do t'i shqiptohet gjobë në shumë prej 150 deri më 200 euro në kundërvlerë deneri edhe personit përgjegjës në institucion, gjegjësisht në institucionin për arsim të të riturve.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 Gjobë në shumë prej 250 deri në 300 euro në kundërvlerë denari do t'i shqiptohet për kundërvajtje institucionit për arsim të të rriturve, nëse nuk lidhë kontratë me pjesëmarrësin në arsimin e të rriturve (nenet 16 paragrafi (1) dhe 37 paragrafi (1) të këtij ligji).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(4) Për kundërvajtjet sipas paragrafit (3) të këtij neni do t'i shqiptohet gjobë në shumë prej 200 deri më 250 euro në kundërvlerë denari edhe personit përgjegjës në institucion, përkatësisht në institucionin për arsim të të riturve.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(5) Gjobë në shumë prej 350 deri në 500 euro në kundërvlerë në denarë do t'i shqiptohet për kundërvajtje institucionit, përkatësisht institucionit për arsimim të të rriturve, nëse lëshon vërtetim për program të veçantë të realizuar për pjesëmarrësit para miratimit të vendimit për verifikimin e programit të veçantë (neni 22, paragrafi (11) të këtij ligji) dhe para marrjes së </w:t>
      </w:r>
      <w:r w:rsidRPr="00CD00C0">
        <w:rPr>
          <w:rFonts w:ascii="Times New Roman" w:eastAsia="Times New Roman" w:hAnsi="Times New Roman" w:cs="Times New Roman"/>
          <w:sz w:val="24"/>
          <w:szCs w:val="24"/>
        </w:rPr>
        <w:lastRenderedPageBreak/>
        <w:t xml:space="preserve">vendimit për akreditimin e themelimit të institucionit (nenet 23, paragrafi (3) dhe 24 paragrafi (5) të këtij ligji).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(6) Për kundërvajtjet sipas paragrafit (5) të këtij neni do t'i shqiptohet gjobë në shumë prej 300 deri më 450 euro në kundërvlerë denari edhe personit përgjegjës në institucion.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(7) Gjobë në shumë prej 70 deri në 100 euro në kundërvlerë në denarë do t'i shqiptohet për kundërvajtje zyrtarit të autorizuar nga Qendra që udhëheq procedurën, nëse nuk vendos për kërkesën në afat prej 30 ditësh nga dita e pranimit të kërkesës (nenet 22 paragrafi (11), 23 paragrafi (3) dhe 24 paragrafi (5) të këtij ligji). </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69</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Për kundërvajtjet e përcaktuara në nenin 70 të këtij ligji, inspektori shtetëror i arsimit është i obliguar që kryesit të kundërvajtjes t'i lëshojë urdhërpagesë të kundërvajtjes në pajtim me Ligjin e Kundërvajtjes.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Nëse kryerësi e merr urdhërpagesën e kundërvajtjes, duhet ta nënshkruajë atë. </w:t>
      </w:r>
      <w:proofErr w:type="gramStart"/>
      <w:r w:rsidRPr="00CD00C0">
        <w:rPr>
          <w:rFonts w:ascii="Times New Roman" w:eastAsia="Times New Roman" w:hAnsi="Times New Roman" w:cs="Times New Roman"/>
          <w:sz w:val="24"/>
          <w:szCs w:val="24"/>
        </w:rPr>
        <w:t>Pranimi i urdhërpagesës së kundërvajtjes nga kryerësi i kundërvajtjes shënohet në procesverbal.</w:t>
      </w:r>
      <w:proofErr w:type="gramEnd"/>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(3) Në procesverbalin sipas paragrafit (2) të këtij neni, përcaktohet mënyra se </w:t>
      </w:r>
      <w:proofErr w:type="gramStart"/>
      <w:r w:rsidRPr="00CD00C0">
        <w:rPr>
          <w:rFonts w:ascii="Times New Roman" w:eastAsia="Times New Roman" w:hAnsi="Times New Roman" w:cs="Times New Roman"/>
          <w:sz w:val="24"/>
          <w:szCs w:val="24"/>
        </w:rPr>
        <w:t>si do</w:t>
      </w:r>
      <w:proofErr w:type="gramEnd"/>
      <w:r w:rsidRPr="00CD00C0">
        <w:rPr>
          <w:rFonts w:ascii="Times New Roman" w:eastAsia="Times New Roman" w:hAnsi="Times New Roman" w:cs="Times New Roman"/>
          <w:sz w:val="24"/>
          <w:szCs w:val="24"/>
        </w:rPr>
        <w:t xml:space="preserve"> të mënjanohen pasojat e dëmshme të kundërvajtjes, si dhe mënyra e tejkalimit të pasojave të kundërvajtjes së kryer.</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Inspektori shtetëror i arsimit është i obliguar të mbajë evidencë për urdhërpagesat e lëshuara të kundërvajtjes dhe rezultatin e procedurave të inicuara.</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(5) Në evidencën sipas paragrafit (4) të këtij neni mblidhen, përpunohen dhe ruhen të dhënat si në vijim: emri dhe mbiemri, përkatësisht emërtimi i kryerësit të kundërvajtjes, vendbanimi, gjegjësisht vendqëndrimi, lloji i kundërvajtjes, numri i urdhërpagesës së kundërvajtjes që i është lëshuar edhe rezultati i procedurës.</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(6) Të dhënat personale sipas paragrafit (5) të këtij neni mbahen pesë vjet nga dita e regjistrimit në evidencë, në pajtim me rregullat në fushën e Ligjit të Mbrojtjes së të Dhënave Personale.</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(7) Formën dhe përmbajtjen e urdhërpagesës së kundërvajtjes e përcakton ministri.</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Për kundërvajtjet e përcaktuara me këtë ligj, procedurë të kundërvajtjes mban dhe sanksione të kundërvajtjes shqipton gjykata kompetente.</w:t>
      </w:r>
      <w:proofErr w:type="gramEnd"/>
    </w:p>
    <w:p w:rsidR="00CD00C0" w:rsidRPr="00CD00C0" w:rsidRDefault="00CD00C0" w:rsidP="00CD00C0">
      <w:pPr>
        <w:spacing w:before="100" w:beforeAutospacing="1" w:after="100" w:afterAutospacing="1" w:line="240" w:lineRule="auto"/>
        <w:outlineLvl w:val="1"/>
        <w:rPr>
          <w:rFonts w:ascii="Times New Roman" w:eastAsia="Times New Roman" w:hAnsi="Times New Roman" w:cs="Times New Roman"/>
          <w:b/>
          <w:bCs/>
          <w:sz w:val="36"/>
          <w:szCs w:val="36"/>
        </w:rPr>
      </w:pPr>
      <w:r w:rsidRPr="00CD00C0">
        <w:rPr>
          <w:rFonts w:ascii="Times New Roman" w:eastAsia="Times New Roman" w:hAnsi="Times New Roman" w:cs="Times New Roman"/>
          <w:b/>
          <w:bCs/>
          <w:sz w:val="36"/>
          <w:szCs w:val="36"/>
        </w:rPr>
        <w:t>IX. DISPOZITAT KALIMTARE DHE PËRFUNDIMTARE</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71</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lastRenderedPageBreak/>
        <w:t>Në ditën e hyrjes në fuqi të këtij ligji, Qendra e Arsimit të të Rriturve vazhdon punën si Qendër e Arsimit të të Rriturve, në përputhje me përcaktimet e këtij ligji.</w:t>
      </w:r>
      <w:proofErr w:type="gramEnd"/>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72</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Brenda një muaji nga dita e hyrjes në fuqi të këtij ligji, do të zgjidhet drejtori i Qendrës së Arsimit të të Rriturve, në pajtim me këtë ligj.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Drejtori aktual i Qendrës së Arsimit të të Rriturve do të vazhdojë t'i kryejë detyrat deri në zgjedhjen e drejtorit të </w:t>
      </w:r>
      <w:proofErr w:type="gramStart"/>
      <w:r w:rsidRPr="00CD00C0">
        <w:rPr>
          <w:rFonts w:ascii="Times New Roman" w:eastAsia="Times New Roman" w:hAnsi="Times New Roman" w:cs="Times New Roman"/>
          <w:sz w:val="24"/>
          <w:szCs w:val="24"/>
        </w:rPr>
        <w:t>ri</w:t>
      </w:r>
      <w:proofErr w:type="gramEnd"/>
      <w:r w:rsidRPr="00CD00C0">
        <w:rPr>
          <w:rFonts w:ascii="Times New Roman" w:eastAsia="Times New Roman" w:hAnsi="Times New Roman" w:cs="Times New Roman"/>
          <w:sz w:val="24"/>
          <w:szCs w:val="24"/>
        </w:rPr>
        <w:t>, në pajtim me këtë ligj.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(3) Në afat prej një muaji nga dita e hyrjes në fuqi të këtij ligji, do të zgjidhet kryetari dhe do të emërohen anëtarët e Bordit Drejtues të Qendrës së Arsimit të të Rriturve, në pajtim me këtë ligj.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(4) Kryetari aktual dhe anëtarët e Bordit Drejtues të Qendrës së Arsimit të të Rriturve do të vazhdojnë t'i kryejnë detyrat deri në zgjedhjen e kryetarit të ri dhe anëtarëve të Bordit Drejtues, në pajtim me këtë ligj.</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73</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(1) Brenda një muaji nga dita e hyrjes në fuqi të këtij ligji, do të themelohet Këshilli për Arsimin e të Rriturve, në pajtim me këtë ligj.</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(2) Kryetari aktual dhe anëtarët e Këshillit për Arsimin e të Rriturve do të vazhdojnë t'i kryejnë detyrat deri në zgjedhjen e kryetarit të ri dhe anëtarëve të Këshillit për Arsimin e të Rriturve, në pajtim me këtë ligj.</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74</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Institucionet në të cilat realizohet arsimi i të rriturve,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një viti nga dita e hyrjes në fuqi të këtij ligji, do të harmonizojnë organizimin, punën, statutet dhe aktet e tjera të përgjithshme me dispozitat e këtij ligji.</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75</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Aktet nënligjore të parashikuara nga </w:t>
      </w:r>
      <w:proofErr w:type="gramStart"/>
      <w:r w:rsidRPr="00CD00C0">
        <w:rPr>
          <w:rFonts w:ascii="Times New Roman" w:eastAsia="Times New Roman" w:hAnsi="Times New Roman" w:cs="Times New Roman"/>
          <w:sz w:val="24"/>
          <w:szCs w:val="24"/>
        </w:rPr>
        <w:t>ky</w:t>
      </w:r>
      <w:proofErr w:type="gramEnd"/>
      <w:r w:rsidRPr="00CD00C0">
        <w:rPr>
          <w:rFonts w:ascii="Times New Roman" w:eastAsia="Times New Roman" w:hAnsi="Times New Roman" w:cs="Times New Roman"/>
          <w:sz w:val="24"/>
          <w:szCs w:val="24"/>
        </w:rPr>
        <w:t xml:space="preserve"> ligj do të miratohen brenda gjashtë muajve nga dita e hyrjes në fuqi të këtij ligji.</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76</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Programet e veçanta të verifikuara për arsimin e të rriturve vazhdojnë të vlejnë për periudhën për të cilën janë verifikuar në përputhje me Ligjin e Arsimit të të Rriturve (Gazeta Zyrtare e Republikës së Maqedonisë së Veriut nr. 7/08, 17/11, 51/11, 74/12, 41/14, 144/14, 146/15, 30/16 dhe 64/18).</w:t>
      </w:r>
      <w:proofErr w:type="gramEnd"/>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77</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lastRenderedPageBreak/>
        <w:t>Procedurat e filluara për verifikimin e programeve të veçanta për arsimin e të rriturve dhe procedurat e filluara për verifikimin e institucioneve për arsimin e të rriturve deri në ditën e hyrjes në fuqi të këtij ligji, do të përfundojnë në pajtim me Ligjin e Arsimit të të Rriturve (Gazeta Zyrtare e Republikës së Maqedonisë së Veriut nr. 7/08, 17/11, 51/11, 74/12, 41/14, 144/14, 146/15, 30/16 dhe 64/18).</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78</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(1) Dispozitat nga Kapitulli IV të këtij ligji, të cilat i referohen procedurës së vlefshmërisë që shpie në fitimin e kualifikimit profesional, do të fillojnë të zbatohen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nëntë muajve nga dita e hyrjes në fuqi të këtij ligji.</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xml:space="preserve">(2) Dispozitat nga Kapitulli IV të këtij ligji, të cilat i referohen procedurës së vlefshmërisë që shpie në fitimin e kualifikimit të nivelit të parë (arsimi fillor), do të fillojnë të zbatohen </w:t>
      </w:r>
      <w:proofErr w:type="gramStart"/>
      <w:r w:rsidRPr="00CD00C0">
        <w:rPr>
          <w:rFonts w:ascii="Times New Roman" w:eastAsia="Times New Roman" w:hAnsi="Times New Roman" w:cs="Times New Roman"/>
          <w:sz w:val="24"/>
          <w:szCs w:val="24"/>
        </w:rPr>
        <w:t>brenda</w:t>
      </w:r>
      <w:proofErr w:type="gramEnd"/>
      <w:r w:rsidRPr="00CD00C0">
        <w:rPr>
          <w:rFonts w:ascii="Times New Roman" w:eastAsia="Times New Roman" w:hAnsi="Times New Roman" w:cs="Times New Roman"/>
          <w:sz w:val="24"/>
          <w:szCs w:val="24"/>
        </w:rPr>
        <w:t xml:space="preserve"> një viti nga dita e hyrjes në fuqi të këtij ligji.</w:t>
      </w:r>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79</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Në ditën e hyrjes në fuqi të këtij ligji, shfuqizohet Ligji i Arsimit të të Rriturve (Gazeta Zyrtare e Republikës së Maqedonisë së Veriut nr. 7/08, 17/11, 51/11, 74/12, 41/14, 144/14, 146/15, 30/16 dhe 64/18).</w:t>
      </w:r>
      <w:proofErr w:type="gramEnd"/>
    </w:p>
    <w:p w:rsidR="00CD00C0" w:rsidRPr="00CD00C0" w:rsidRDefault="00CD00C0" w:rsidP="00CD00C0">
      <w:pPr>
        <w:spacing w:before="100" w:beforeAutospacing="1" w:after="100" w:afterAutospacing="1" w:line="240" w:lineRule="auto"/>
        <w:outlineLvl w:val="4"/>
        <w:rPr>
          <w:rFonts w:ascii="Times New Roman" w:eastAsia="Times New Roman" w:hAnsi="Times New Roman" w:cs="Times New Roman"/>
          <w:b/>
          <w:bCs/>
          <w:sz w:val="20"/>
          <w:szCs w:val="20"/>
        </w:rPr>
      </w:pPr>
      <w:r w:rsidRPr="00CD00C0">
        <w:rPr>
          <w:rFonts w:ascii="Times New Roman" w:eastAsia="Times New Roman" w:hAnsi="Times New Roman" w:cs="Times New Roman"/>
          <w:b/>
          <w:bCs/>
          <w:sz w:val="20"/>
          <w:szCs w:val="20"/>
        </w:rPr>
        <w:t>Neni 80</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proofErr w:type="gramStart"/>
      <w:r w:rsidRPr="00CD00C0">
        <w:rPr>
          <w:rFonts w:ascii="Times New Roman" w:eastAsia="Times New Roman" w:hAnsi="Times New Roman" w:cs="Times New Roman"/>
          <w:sz w:val="24"/>
          <w:szCs w:val="24"/>
        </w:rPr>
        <w:t>Ky</w:t>
      </w:r>
      <w:proofErr w:type="gramEnd"/>
      <w:r w:rsidRPr="00CD00C0">
        <w:rPr>
          <w:rFonts w:ascii="Times New Roman" w:eastAsia="Times New Roman" w:hAnsi="Times New Roman" w:cs="Times New Roman"/>
          <w:sz w:val="24"/>
          <w:szCs w:val="24"/>
        </w:rPr>
        <w:t xml:space="preserve"> ligj hyn në fuqi në ditën e tetë nga botimi i tij në Gazetën Zyrtare të Republikës së Maqedonisë së Veriut.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b/>
          <w:bCs/>
          <w:sz w:val="24"/>
          <w:szCs w:val="24"/>
        </w:rPr>
        <w:t xml:space="preserve">DISPOZITA NGA LIGJET PËR NDRYSHIM DHE/OSE PLOTËSIM  </w:t>
      </w:r>
    </w:p>
    <w:p w:rsidR="00CD00C0" w:rsidRPr="00CD00C0" w:rsidRDefault="00CD00C0" w:rsidP="00CD00C0">
      <w:pPr>
        <w:spacing w:before="100" w:beforeAutospacing="1" w:after="100" w:afterAutospacing="1" w:line="240" w:lineRule="auto"/>
        <w:rPr>
          <w:rFonts w:ascii="Times New Roman" w:eastAsia="Times New Roman" w:hAnsi="Times New Roman" w:cs="Times New Roman"/>
          <w:sz w:val="24"/>
          <w:szCs w:val="24"/>
        </w:rPr>
      </w:pPr>
      <w:r w:rsidRPr="00CD00C0">
        <w:rPr>
          <w:rFonts w:ascii="Times New Roman" w:eastAsia="Times New Roman" w:hAnsi="Times New Roman" w:cs="Times New Roman"/>
          <w:sz w:val="24"/>
          <w:szCs w:val="24"/>
        </w:rPr>
        <w:t>Ligj për ndryshimin dhe plotësimin e Ligjit të arsimit të të rriturve ("Gazeta Zyrtare e Republikës së Maqedonisë së Veriut" nr. 111/2026)</w:t>
      </w:r>
      <w:proofErr w:type="gramStart"/>
      <w:r w:rsidRPr="00CD00C0">
        <w:rPr>
          <w:rFonts w:ascii="Times New Roman" w:eastAsia="Times New Roman" w:hAnsi="Times New Roman" w:cs="Times New Roman"/>
          <w:sz w:val="24"/>
          <w:szCs w:val="24"/>
        </w:rPr>
        <w:t>:</w:t>
      </w:r>
      <w:proofErr w:type="gramEnd"/>
      <w:r w:rsidRPr="00CD00C0">
        <w:rPr>
          <w:rFonts w:ascii="Times New Roman" w:eastAsia="Times New Roman" w:hAnsi="Times New Roman" w:cs="Times New Roman"/>
          <w:sz w:val="24"/>
          <w:szCs w:val="24"/>
        </w:rPr>
        <w:br/>
      </w:r>
      <w:r w:rsidRPr="00CD00C0">
        <w:rPr>
          <w:rFonts w:ascii="Times New Roman" w:eastAsia="Times New Roman" w:hAnsi="Times New Roman" w:cs="Times New Roman"/>
          <w:b/>
          <w:bCs/>
          <w:sz w:val="24"/>
          <w:szCs w:val="24"/>
        </w:rPr>
        <w:t>Neni 5</w:t>
      </w:r>
      <w:r w:rsidRPr="00CD00C0">
        <w:rPr>
          <w:rFonts w:ascii="Times New Roman" w:eastAsia="Times New Roman" w:hAnsi="Times New Roman" w:cs="Times New Roman"/>
          <w:sz w:val="24"/>
          <w:szCs w:val="24"/>
        </w:rPr>
        <w:br/>
        <w:t>Ky ligj hyn në fuqi me ditën e botimit në Gazetën Zyrtare të Republikës së Maqedonisë së Veriut.</w:t>
      </w:r>
    </w:p>
    <w:p w:rsidR="001541DB" w:rsidRDefault="0040384B"/>
    <w:sectPr w:rsidR="001541DB" w:rsidSect="002678A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D00C0"/>
    <w:rsid w:val="001D487A"/>
    <w:rsid w:val="00236780"/>
    <w:rsid w:val="002678A7"/>
    <w:rsid w:val="0040384B"/>
    <w:rsid w:val="00CD00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8A7"/>
  </w:style>
  <w:style w:type="paragraph" w:styleId="Heading1">
    <w:name w:val="heading 1"/>
    <w:basedOn w:val="Normal"/>
    <w:link w:val="Heading1Char"/>
    <w:uiPriority w:val="9"/>
    <w:qFormat/>
    <w:rsid w:val="00CD00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D00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CD00C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CD00C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0C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D00C0"/>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CD00C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CD00C0"/>
    <w:rPr>
      <w:rFonts w:ascii="Times New Roman" w:eastAsia="Times New Roman" w:hAnsi="Times New Roman" w:cs="Times New Roman"/>
      <w:b/>
      <w:bCs/>
      <w:sz w:val="20"/>
      <w:szCs w:val="20"/>
    </w:rPr>
  </w:style>
  <w:style w:type="character" w:customStyle="1" w:styleId="title">
    <w:name w:val="title"/>
    <w:basedOn w:val="DefaultParagraphFont"/>
    <w:rsid w:val="00CD00C0"/>
  </w:style>
  <w:style w:type="paragraph" w:customStyle="1" w:styleId="fixme">
    <w:name w:val="fixme"/>
    <w:basedOn w:val="Normal"/>
    <w:rsid w:val="00CD0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number">
    <w:name w:val="footnote-number"/>
    <w:basedOn w:val="DefaultParagraphFont"/>
    <w:rsid w:val="00CD00C0"/>
  </w:style>
  <w:style w:type="character" w:customStyle="1" w:styleId="footnote">
    <w:name w:val="footnote"/>
    <w:basedOn w:val="DefaultParagraphFont"/>
    <w:rsid w:val="00CD00C0"/>
  </w:style>
  <w:style w:type="paragraph" w:styleId="NormalWeb">
    <w:name w:val="Normal (Web)"/>
    <w:basedOn w:val="Normal"/>
    <w:uiPriority w:val="99"/>
    <w:semiHidden/>
    <w:unhideWhenUsed/>
    <w:rsid w:val="00CD00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00C0"/>
    <w:rPr>
      <w:b/>
      <w:bCs/>
    </w:rPr>
  </w:style>
  <w:style w:type="paragraph" w:customStyle="1" w:styleId="warn">
    <w:name w:val="warn"/>
    <w:basedOn w:val="Normal"/>
    <w:rsid w:val="00CD00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18291645">
      <w:bodyDiv w:val="1"/>
      <w:marLeft w:val="0"/>
      <w:marRight w:val="0"/>
      <w:marTop w:val="0"/>
      <w:marBottom w:val="0"/>
      <w:divBdr>
        <w:top w:val="none" w:sz="0" w:space="0" w:color="auto"/>
        <w:left w:val="none" w:sz="0" w:space="0" w:color="auto"/>
        <w:bottom w:val="none" w:sz="0" w:space="0" w:color="auto"/>
        <w:right w:val="none" w:sz="0" w:space="0" w:color="auto"/>
      </w:divBdr>
      <w:divsChild>
        <w:div w:id="1308629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16026</Words>
  <Characters>91354</Characters>
  <Application>Microsoft Office Word</Application>
  <DocSecurity>0</DocSecurity>
  <Lines>761</Lines>
  <Paragraphs>214</Paragraphs>
  <ScaleCrop>false</ScaleCrop>
  <Company>Ministerstvo za obrazovanie i nauka</Company>
  <LinksUpToDate>false</LinksUpToDate>
  <CharactersWithSpaces>107166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 Masnikosa</dc:creator>
  <cp:keywords/>
  <dc:description/>
  <cp:lastModifiedBy>Milka Masnikosa</cp:lastModifiedBy>
  <cp:revision>3</cp:revision>
  <dcterms:created xsi:type="dcterms:W3CDTF">2026-07-22T11:23:00Z</dcterms:created>
  <dcterms:modified xsi:type="dcterms:W3CDTF">2026-07-22T11:25:00Z</dcterms:modified>
</cp:coreProperties>
</file>