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30FD" w:rsidR="00CB43D5" w:rsidP="00CB43D5" w:rsidRDefault="00404E01" w14:paraId="27C2A27D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Здравство</w:t>
      </w:r>
      <w:r w:rsidRPr="002430FD" w:rsidR="00B14FAA">
        <w:rPr>
          <w:b/>
          <w:sz w:val="28"/>
          <w:szCs w:val="28"/>
        </w:rPr>
        <w:t xml:space="preserve"> </w:t>
      </w:r>
      <w:r w:rsidR="00B14FAA">
        <w:rPr>
          <w:b/>
          <w:sz w:val="28"/>
          <w:szCs w:val="28"/>
        </w:rPr>
        <w:t xml:space="preserve">- </w:t>
      </w:r>
      <w:r w:rsidRPr="002430FD" w:rsidR="00CB43D5">
        <w:rPr>
          <w:b/>
          <w:sz w:val="28"/>
          <w:szCs w:val="28"/>
        </w:rPr>
        <w:t>Листа на индикатори и нивниот прогрес</w:t>
      </w:r>
    </w:p>
    <w:tbl>
      <w:tblPr>
        <w:tblW w:w="144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8"/>
        <w:gridCol w:w="3786"/>
        <w:gridCol w:w="3468"/>
        <w:gridCol w:w="1928"/>
        <w:gridCol w:w="1381"/>
        <w:gridCol w:w="2464"/>
      </w:tblGrid>
      <w:tr w:rsidRPr="003242A1" w:rsidR="00CB43D5" w:rsidTr="7A19DAB6" w14:paraId="2765C658" w14:textId="77777777">
        <w:trPr>
          <w:trHeight w:val="454"/>
          <w:tblHeader/>
        </w:trPr>
        <w:tc>
          <w:tcPr>
            <w:tcW w:w="14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242A1" w:rsidR="00CB43D5" w:rsidP="00E7377C" w:rsidRDefault="00CB43D5" w14:paraId="70E054CC" w14:textId="3A9EF7A1">
            <w:pPr>
              <w:spacing w:after="0" w:line="240" w:lineRule="auto"/>
              <w:ind w:left="117"/>
              <w:jc w:val="center"/>
              <w:rPr>
                <w:b/>
              </w:rPr>
            </w:pPr>
            <w:r w:rsidRPr="003242A1">
              <w:rPr>
                <w:b/>
              </w:rPr>
              <w:t>Код на индикатор</w:t>
            </w:r>
          </w:p>
        </w:tc>
        <w:tc>
          <w:tcPr>
            <w:tcW w:w="37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242A1" w:rsidR="00CB43D5" w:rsidP="00E7377C" w:rsidRDefault="00CB43D5" w14:paraId="69220992" w14:textId="77777777">
            <w:pPr>
              <w:spacing w:after="0" w:line="240" w:lineRule="auto"/>
              <w:jc w:val="center"/>
              <w:rPr>
                <w:b/>
              </w:rPr>
            </w:pPr>
            <w:r w:rsidRPr="003242A1">
              <w:rPr>
                <w:b/>
              </w:rPr>
              <w:t>Име на индикатор</w:t>
            </w:r>
          </w:p>
        </w:tc>
        <w:tc>
          <w:tcPr>
            <w:tcW w:w="346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242A1" w:rsidR="00CB43D5" w:rsidP="00E7377C" w:rsidRDefault="00CB43D5" w14:paraId="59D622CB" w14:textId="77777777">
            <w:pPr>
              <w:spacing w:after="0" w:line="240" w:lineRule="auto"/>
              <w:jc w:val="center"/>
              <w:rPr>
                <w:b/>
              </w:rPr>
            </w:pPr>
            <w:r w:rsidRPr="003242A1">
              <w:rPr>
                <w:b/>
              </w:rPr>
              <w:t>Цел</w:t>
            </w:r>
          </w:p>
        </w:tc>
        <w:tc>
          <w:tcPr>
            <w:tcW w:w="1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242A1" w:rsidR="00CB43D5" w:rsidP="00E7377C" w:rsidRDefault="00CB43D5" w14:paraId="0701B026" w14:textId="77777777">
            <w:pPr>
              <w:spacing w:after="0" w:line="240" w:lineRule="auto"/>
              <w:jc w:val="center"/>
              <w:rPr>
                <w:b/>
              </w:rPr>
            </w:pPr>
            <w:r w:rsidRPr="003242A1">
              <w:rPr>
                <w:b/>
              </w:rPr>
              <w:t>Кога треба целта да се оствари</w:t>
            </w:r>
          </w:p>
        </w:tc>
        <w:tc>
          <w:tcPr>
            <w:tcW w:w="138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242A1" w:rsidR="00CB43D5" w:rsidP="00E7377C" w:rsidRDefault="00CB43D5" w14:paraId="66CF5295" w14:textId="77777777">
            <w:pPr>
              <w:spacing w:after="0" w:line="240" w:lineRule="auto"/>
              <w:jc w:val="center"/>
              <w:rPr>
                <w:b/>
              </w:rPr>
            </w:pPr>
            <w:r w:rsidRPr="003242A1">
              <w:rPr>
                <w:b/>
              </w:rPr>
              <w:t>Тренд</w:t>
            </w:r>
          </w:p>
        </w:tc>
        <w:tc>
          <w:tcPr>
            <w:tcW w:w="24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242A1" w:rsidR="00CB43D5" w:rsidP="00E7377C" w:rsidRDefault="00CB43D5" w14:paraId="3AA0017C" w14:textId="77777777">
            <w:pPr>
              <w:spacing w:after="0" w:line="240" w:lineRule="auto"/>
              <w:jc w:val="center"/>
              <w:rPr>
                <w:b/>
              </w:rPr>
            </w:pPr>
            <w:r w:rsidRPr="003242A1">
              <w:rPr>
                <w:b/>
              </w:rPr>
              <w:t>Каде сме кон остварување на целта</w:t>
            </w:r>
          </w:p>
        </w:tc>
      </w:tr>
      <w:tr w:rsidRPr="00B12255" w:rsidR="00404E01" w:rsidTr="7A19DAB6" w14:paraId="192CF7B8" w14:textId="77777777">
        <w:trPr>
          <w:trHeight w:val="584"/>
        </w:trPr>
        <w:tc>
          <w:tcPr>
            <w:tcW w:w="14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B12255" w:rsidR="00404E01" w:rsidP="00404E01" w:rsidRDefault="00404E01" w14:paraId="0676DEB6" w14:textId="4EBBA589">
            <w:pPr>
              <w:spacing w:after="0" w:line="240" w:lineRule="auto"/>
              <w:ind w:left="117"/>
              <w:rPr>
                <w:rFonts w:cs="Arial"/>
                <w:b/>
                <w:bCs/>
                <w:lang w:val="en-US"/>
              </w:rPr>
            </w:pPr>
            <w:r w:rsidRPr="00B12255">
              <w:rPr>
                <w:rFonts w:cs="Arial"/>
                <w:b/>
                <w:bCs/>
                <w:color w:val="000000" w:themeColor="text1"/>
              </w:rPr>
              <w:t xml:space="preserve">МК НИ </w:t>
            </w:r>
            <w:r w:rsidRPr="00B12255" w:rsidR="009C2651">
              <w:rPr>
                <w:rFonts w:cs="Arial"/>
                <w:b/>
                <w:bCs/>
                <w:color w:val="000000" w:themeColor="text1"/>
                <w:lang w:val="en-US"/>
              </w:rPr>
              <w:t>072</w:t>
            </w:r>
          </w:p>
        </w:tc>
        <w:tc>
          <w:tcPr>
            <w:tcW w:w="37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B12255" w:rsidR="00404E01" w:rsidP="00404E01" w:rsidRDefault="00E753C0" w14:paraId="194A9D33" w14:textId="2524A1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B12255">
              <w:rPr>
                <w:rFonts w:cs="Arial"/>
                <w:b/>
                <w:bCs/>
              </w:rPr>
              <w:t>Процена на здравствени ризици од аерозагадување со суспендирани честички</w:t>
            </w:r>
          </w:p>
        </w:tc>
        <w:tc>
          <w:tcPr>
            <w:tcW w:w="346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2255" w:rsidR="00404E01" w:rsidP="00C51C9F" w:rsidRDefault="00F039FD" w14:paraId="5E7D6007" w14:textId="32AE0AE1" w14:noSpellErr="1">
            <w:pPr>
              <w:spacing w:after="0" w:line="240" w:lineRule="auto"/>
              <w:rPr>
                <w:lang w:val="en-US"/>
              </w:rPr>
            </w:pPr>
            <w:r w:rsidRPr="7A19DAB6" w:rsidR="00F039FD">
              <w:rPr>
                <w:rFonts w:cs="Georgia"/>
              </w:rPr>
              <w:t xml:space="preserve">Напоредно со подобрување на квалитетот на воздухот, </w:t>
            </w:r>
            <w:r w:rsidRPr="7A19DAB6" w:rsidR="009F310D">
              <w:rPr>
                <w:rFonts w:cs="Georgia"/>
              </w:rPr>
              <w:t xml:space="preserve">значително да се намали </w:t>
            </w:r>
            <w:r w:rsidRPr="7A19DAB6" w:rsidR="005B3A11">
              <w:rPr>
                <w:rFonts w:cs="Georgia"/>
              </w:rPr>
              <w:t xml:space="preserve"> </w:t>
            </w:r>
            <w:r w:rsidRPr="7A19DAB6" w:rsidR="00F039FD">
              <w:rPr>
                <w:rFonts w:cs="Georgia"/>
              </w:rPr>
              <w:t xml:space="preserve"> </w:t>
            </w:r>
            <w:r w:rsidRPr="7A19DAB6" w:rsidR="00DC5E51">
              <w:rPr>
                <w:rFonts w:cs="Georgia"/>
              </w:rPr>
              <w:t xml:space="preserve">бројот на </w:t>
            </w:r>
            <w:bookmarkStart w:name="_Int_aNYdsLrI" w:id="598741975"/>
            <w:r w:rsidRPr="7A19DAB6" w:rsidR="00DC5E51">
              <w:rPr>
                <w:rFonts w:cs="Georgia"/>
              </w:rPr>
              <w:t>атрибутивни</w:t>
            </w:r>
            <w:bookmarkEnd w:id="598741975"/>
            <w:r w:rsidRPr="7A19DAB6" w:rsidR="00DC5E51">
              <w:rPr>
                <w:rFonts w:cs="Georgia"/>
              </w:rPr>
              <w:t xml:space="preserve"> случаи на смрт од аерозаг</w:t>
            </w:r>
            <w:r w:rsidRPr="7A19DAB6" w:rsidR="00F74276">
              <w:rPr>
                <w:rFonts w:cs="Georgia"/>
              </w:rPr>
              <w:t>а</w:t>
            </w:r>
            <w:r w:rsidRPr="7A19DAB6" w:rsidR="00DC5E51">
              <w:rPr>
                <w:rFonts w:cs="Georgia"/>
              </w:rPr>
              <w:t xml:space="preserve">дувањето </w:t>
            </w:r>
            <w:r w:rsidRPr="7A19DAB6" w:rsidR="000F75BA">
              <w:rPr>
                <w:rFonts w:cs="Georgia"/>
              </w:rPr>
              <w:t xml:space="preserve"> по глава на жител</w:t>
            </w:r>
            <w:r w:rsidRPr="7A19DAB6" w:rsidR="005B3A11">
              <w:rPr>
                <w:rFonts w:cs="Georgia"/>
              </w:rPr>
              <w:t>.</w:t>
            </w:r>
          </w:p>
        </w:tc>
        <w:tc>
          <w:tcPr>
            <w:tcW w:w="1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2255" w:rsidR="00404E01" w:rsidP="00610F1F" w:rsidRDefault="00610F1F" w14:paraId="0AD9D6B8" w14:textId="722C89DA">
            <w:pPr>
              <w:spacing w:after="0" w:line="240" w:lineRule="auto"/>
              <w:jc w:val="center"/>
            </w:pPr>
            <w:r w:rsidRPr="00B12255">
              <w:t>2030</w:t>
            </w:r>
          </w:p>
        </w:tc>
        <w:tc>
          <w:tcPr>
            <w:tcW w:w="138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2255" w:rsidR="00415C8C" w:rsidP="7A19DAB6" w:rsidRDefault="00415C8C" w14:paraId="21BB9608" w14:textId="77777777" w14:noSpellErr="1">
            <w:pPr>
              <w:pStyle w:val="NormalWeb"/>
              <w:spacing w:before="0" w:beforeAutospacing="off" w:after="120" w:afterAutospacing="off"/>
              <w:rPr>
                <w:sz w:val="22"/>
                <w:szCs w:val="22"/>
              </w:rPr>
            </w:pPr>
            <w:r w:rsidRPr="7A19DAB6" w:rsidR="00415C8C">
              <w:rPr>
                <w:rFonts w:ascii="Calibri" w:hAnsi="Wingdings" w:eastAsia="Wingdings" w:cs="" w:asciiTheme="minorAscii" w:cstheme="minorBidi"/>
                <w:color w:val="70AD47" w:themeColor="accent6"/>
                <w:kern w:val="24"/>
                <w:sz w:val="22"/>
                <w:szCs w:val="22"/>
              </w:rPr>
              <w:t>æ</w:t>
            </w:r>
            <w:r w:rsidRPr="7A19DAB6" w:rsidR="00415C8C">
              <w:rPr>
                <w:rFonts w:ascii="Calibri" w:hAnsi="Calibri" w:cs="" w:asciiTheme="minorAscii" w:cstheme="minorBidi"/>
                <w:color w:val="70AD47" w:themeColor="accent6"/>
                <w:kern w:val="24"/>
                <w:sz w:val="22"/>
                <w:szCs w:val="22"/>
              </w:rPr>
              <w:t xml:space="preserve"> Позитивен </w:t>
            </w:r>
            <w:bookmarkStart w:name="_Int_CGw6tWdw" w:id="1161186101"/>
            <w:r w:rsidRPr="7A19DAB6" w:rsidR="00415C8C">
              <w:rPr>
                <w:rFonts w:ascii="Calibri" w:hAnsi="Calibri" w:cs="" w:asciiTheme="minorAscii" w:cstheme="minorBidi"/>
                <w:color w:val="70AD47" w:themeColor="accent6"/>
                <w:kern w:val="24"/>
                <w:sz w:val="22"/>
                <w:szCs w:val="22"/>
              </w:rPr>
              <w:t xml:space="preserve">опаѓачки</w:t>
            </w:r>
            <w:bookmarkEnd w:id="1161186101"/>
            <w:r w:rsidRPr="7A19DAB6" w:rsidR="00415C8C">
              <w:rPr>
                <w:rFonts w:ascii="Calibri" w:hAnsi="Calibri" w:cs="" w:asciiTheme="minorAscii" w:cstheme="minorBidi"/>
                <w:color w:val="70AD47" w:themeColor="accent6"/>
                <w:kern w:val="24"/>
                <w:sz w:val="22"/>
                <w:szCs w:val="22"/>
              </w:rPr>
              <w:t xml:space="preserve"> тренд</w:t>
            </w:r>
          </w:p>
          <w:p w:rsidRPr="00B12255" w:rsidR="00404E01" w:rsidP="001967BA" w:rsidRDefault="00404E01" w14:paraId="620F1314" w14:textId="79A7497F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2255" w:rsidR="00404E01" w:rsidP="00404E01" w:rsidRDefault="000F75BA" w14:paraId="775BD5FB" w14:textId="0A5EE37E">
            <w:pPr>
              <w:spacing w:after="0" w:line="240" w:lineRule="auto"/>
              <w:rPr>
                <w:lang w:val="en-US"/>
              </w:rPr>
            </w:pPr>
            <w:r w:rsidRPr="00B12255">
              <w:rPr>
                <w:rFonts w:ascii="Wingdings" w:hAnsi="Wingdings" w:eastAsia="Wingdings" w:cs="Wingdings"/>
                <w:color w:val="C00000"/>
                <w:kern w:val="24"/>
              </w:rPr>
              <w:t>ý</w:t>
            </w:r>
            <w:r w:rsidRPr="00B12255">
              <w:rPr>
                <w:rFonts w:hAnsi="Calibri"/>
                <w:color w:val="C00000"/>
                <w:kern w:val="24"/>
              </w:rPr>
              <w:t xml:space="preserve"> Далеку од целта</w:t>
            </w:r>
          </w:p>
        </w:tc>
      </w:tr>
      <w:tr w:rsidRPr="00B12255" w:rsidR="007938AB" w:rsidTr="7A19DAB6" w14:paraId="576475FE" w14:textId="77777777">
        <w:trPr>
          <w:trHeight w:val="584"/>
        </w:trPr>
        <w:tc>
          <w:tcPr>
            <w:tcW w:w="14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B12255" w:rsidR="007938AB" w:rsidP="007938AB" w:rsidRDefault="007938AB" w14:paraId="5DA3E427" w14:textId="1B8D6289">
            <w:pPr>
              <w:spacing w:after="0" w:line="240" w:lineRule="auto"/>
              <w:ind w:left="117"/>
              <w:rPr>
                <w:rFonts w:cs="Arial"/>
                <w:b/>
                <w:bCs/>
                <w:color w:val="000000" w:themeColor="text1"/>
              </w:rPr>
            </w:pPr>
            <w:r w:rsidRPr="00B12255">
              <w:rPr>
                <w:rFonts w:cs="Arial"/>
                <w:b/>
                <w:bCs/>
                <w:color w:val="000000" w:themeColor="text1"/>
              </w:rPr>
              <w:t xml:space="preserve">МК НИ </w:t>
            </w:r>
            <w:r>
              <w:rPr>
                <w:rFonts w:cs="Arial"/>
                <w:b/>
                <w:bCs/>
                <w:color w:val="000000" w:themeColor="text1"/>
              </w:rPr>
              <w:t>108</w:t>
            </w:r>
          </w:p>
        </w:tc>
        <w:tc>
          <w:tcPr>
            <w:tcW w:w="37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2255" w:rsidR="007938AB" w:rsidP="007938AB" w:rsidRDefault="007938AB" w14:paraId="7374A387" w14:textId="717E22C7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ascii="Calibri" w:hAnsi="Calibri"/>
                <w:b/>
              </w:rPr>
              <w:t>Социјално економски детерминанти на здравје во Република Северна Македонија</w:t>
            </w:r>
          </w:p>
        </w:tc>
        <w:tc>
          <w:tcPr>
            <w:tcW w:w="346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2255" w:rsidR="007938AB" w:rsidP="007938AB" w:rsidRDefault="007938AB" w14:paraId="5CB25971" w14:textId="0F090F80" w14:noSpellErr="1">
            <w:pPr>
              <w:spacing w:after="0" w:line="240" w:lineRule="auto"/>
              <w:rPr>
                <w:rFonts w:cs="Georgia"/>
              </w:rPr>
            </w:pPr>
            <w:r w:rsidRPr="7A19DAB6" w:rsidR="007938AB">
              <w:rPr>
                <w:rFonts w:cs="Georgia"/>
              </w:rPr>
              <w:t xml:space="preserve">Со континуирана акција  на повеќе сектори во Владата да се постигне подобрување на социјалните детерминанти на здравјето како услов за превенција или намалување на ризиците по здравјето од </w:t>
            </w:r>
            <w:bookmarkStart w:name="_Int_HnVHsPiS" w:id="890500783"/>
            <w:r w:rsidRPr="7A19DAB6" w:rsidR="007938AB">
              <w:rPr>
                <w:rFonts w:cs="Georgia"/>
              </w:rPr>
              <w:t>хазардите</w:t>
            </w:r>
            <w:bookmarkEnd w:id="890500783"/>
            <w:r w:rsidRPr="7A19DAB6" w:rsidR="007938AB">
              <w:rPr>
                <w:rFonts w:cs="Georgia"/>
              </w:rPr>
              <w:t xml:space="preserve"> во животната средина</w:t>
            </w:r>
          </w:p>
        </w:tc>
        <w:tc>
          <w:tcPr>
            <w:tcW w:w="1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2255" w:rsidR="007938AB" w:rsidP="007938AB" w:rsidRDefault="007938AB" w14:paraId="411E375E" w14:textId="69A467DB">
            <w:pPr>
              <w:spacing w:after="0" w:line="240" w:lineRule="auto"/>
              <w:jc w:val="center"/>
            </w:pPr>
            <w:r>
              <w:t>Да се постигне динамиката за остварување на соодветните Цели за Одржлив развој  на ООН (пред се 1,3, 6 и 10)</w:t>
            </w:r>
          </w:p>
        </w:tc>
        <w:tc>
          <w:tcPr>
            <w:tcW w:w="138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938AB" w:rsidP="007938AB" w:rsidRDefault="007938AB" w14:paraId="63312BE6" w14:textId="77777777">
            <w:pPr>
              <w:pStyle w:val="NormalWeb"/>
              <w:spacing w:before="0" w:beforeAutospacing="0" w:after="120" w:afterAutospacing="0" w:line="256" w:lineRule="auto"/>
              <w:rPr>
                <w:lang w:eastAsia="en-US"/>
              </w:rPr>
            </w:pPr>
            <w:r>
              <w:rPr>
                <w:rFonts w:ascii="Wingdings" w:hAnsi="Wingdings" w:eastAsia="Wingdings" w:cs="Wingdings" w:asciiTheme="minorHAnsi" w:cstheme="minorBidi"/>
                <w:color w:val="70AD47" w:themeColor="accent6"/>
                <w:kern w:val="24"/>
                <w:lang w:eastAsia="en-US"/>
              </w:rPr>
              <w:t>æ</w:t>
            </w:r>
            <w:r>
              <w:rPr>
                <w:rFonts w:hAnsi="Calibri" w:asciiTheme="minorHAnsi" w:cstheme="minorBidi"/>
                <w:color w:val="70AD47" w:themeColor="accent6"/>
                <w:kern w:val="24"/>
                <w:lang w:eastAsia="en-US"/>
              </w:rPr>
              <w:t xml:space="preserve"> Позитивен опаѓачки тренд</w:t>
            </w:r>
          </w:p>
          <w:p w:rsidRPr="00B12255" w:rsidR="007938AB" w:rsidP="007938AB" w:rsidRDefault="007938AB" w14:paraId="3F3ED988" w14:textId="77777777">
            <w:pPr>
              <w:pStyle w:val="NormalWeb"/>
              <w:spacing w:before="0" w:beforeAutospacing="0" w:after="120" w:afterAutospacing="0"/>
              <w:rPr>
                <w:rFonts w:hAnsi="Wingdings" w:asciiTheme="minorHAnsi" w:cstheme="minorBidi"/>
                <w:color w:val="70AD47" w:themeColor="accent6"/>
                <w:kern w:val="24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2255" w:rsidR="007938AB" w:rsidP="007938AB" w:rsidRDefault="007938AB" w14:paraId="692BFBB6" w14:textId="706E139B">
            <w:pPr>
              <w:spacing w:after="0" w:line="240" w:lineRule="auto"/>
              <w:rPr>
                <w:rFonts w:hAnsi="Wingdings"/>
                <w:color w:val="C00000"/>
                <w:kern w:val="24"/>
              </w:rPr>
            </w:pPr>
            <w:r>
              <w:rPr>
                <w:rFonts w:ascii="Wingdings" w:hAnsi="Wingdings" w:eastAsia="Wingdings" w:cs="Wingdings"/>
                <w:color w:val="70AD47" w:themeColor="accent6"/>
                <w:kern w:val="24"/>
                <w:sz w:val="24"/>
                <w:szCs w:val="24"/>
              </w:rPr>
              <w:t>þ</w:t>
            </w:r>
            <w:r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</w:tr>
      <w:tr w:rsidRPr="00B12255" w:rsidR="007938AB" w:rsidTr="7A19DAB6" w14:paraId="37E1B1BD" w14:textId="77777777">
        <w:trPr>
          <w:trHeight w:val="584"/>
        </w:trPr>
        <w:tc>
          <w:tcPr>
            <w:tcW w:w="14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B12255" w:rsidR="007938AB" w:rsidP="007938AB" w:rsidRDefault="007938AB" w14:paraId="73EF2F70" w14:textId="0406F0BF">
            <w:pPr>
              <w:spacing w:after="0" w:line="240" w:lineRule="auto"/>
              <w:ind w:left="117"/>
              <w:rPr>
                <w:rFonts w:cs="Arial"/>
                <w:b/>
                <w:bCs/>
                <w:color w:val="000000" w:themeColor="text1"/>
              </w:rPr>
            </w:pPr>
            <w:r w:rsidRPr="00B12255">
              <w:rPr>
                <w:rFonts w:cs="Arial"/>
                <w:b/>
                <w:bCs/>
                <w:color w:val="000000" w:themeColor="text1"/>
              </w:rPr>
              <w:t xml:space="preserve">МК НИ </w:t>
            </w:r>
            <w:r>
              <w:rPr>
                <w:rFonts w:cs="Arial"/>
                <w:b/>
                <w:bCs/>
                <w:color w:val="000000" w:themeColor="text1"/>
              </w:rPr>
              <w:t>10</w:t>
            </w:r>
            <w:r>
              <w:rPr>
                <w:rFonts w:cs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37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2255" w:rsidR="007938AB" w:rsidP="007938AB" w:rsidRDefault="007938AB" w14:paraId="39FBD140" w14:textId="354BCE3E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ascii="Calibri" w:hAnsi="Calibri"/>
                <w:b/>
              </w:rPr>
              <w:t>Општ и специфичен морталитет на ранливите групи население во РС Македонија</w:t>
            </w:r>
          </w:p>
        </w:tc>
        <w:tc>
          <w:tcPr>
            <w:tcW w:w="346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2255" w:rsidR="007938AB" w:rsidP="007938AB" w:rsidRDefault="007938AB" w14:paraId="0C975DF1" w14:textId="3833E41C">
            <w:pPr>
              <w:spacing w:after="0" w:line="240" w:lineRule="auto"/>
              <w:rPr>
                <w:rFonts w:cs="Georgia"/>
              </w:rPr>
            </w:pPr>
            <w:r>
              <w:rPr>
                <w:rFonts w:cs="Georgia"/>
              </w:rPr>
              <w:t xml:space="preserve">Со подобрување на квалитетот на сите еко медиуми но и со активна политика на социјалниот, здравствениот и економскиот сектор да се заштитат ранливите групи население и со тоа да се влијае на намалување на општата но и смртноста на ранливите категории на население </w:t>
            </w:r>
          </w:p>
        </w:tc>
        <w:tc>
          <w:tcPr>
            <w:tcW w:w="1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2255" w:rsidR="007938AB" w:rsidP="007938AB" w:rsidRDefault="007938AB" w14:paraId="25FBAA4A" w14:textId="39C2D9DE">
            <w:pPr>
              <w:spacing w:after="0" w:line="240" w:lineRule="auto"/>
              <w:jc w:val="center"/>
            </w:pPr>
            <w:r>
              <w:t>Да се постигне динамиката за остварување на соодветните Цели  за Одржлив развој  на ООН (пред се 1,3 13)</w:t>
            </w:r>
          </w:p>
        </w:tc>
        <w:tc>
          <w:tcPr>
            <w:tcW w:w="138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938AB" w:rsidP="007938AB" w:rsidRDefault="007938AB" w14:paraId="032CEF5F" w14:textId="77777777">
            <w:pPr>
              <w:pStyle w:val="NormalWeb"/>
              <w:spacing w:before="0" w:beforeAutospacing="0" w:after="120" w:afterAutospacing="0" w:line="256" w:lineRule="auto"/>
              <w:rPr>
                <w:lang w:eastAsia="en-US"/>
              </w:rPr>
            </w:pPr>
            <w:r>
              <w:rPr>
                <w:rFonts w:ascii="Wingdings" w:hAnsi="Wingdings" w:eastAsia="Wingdings" w:cs="Wingdings" w:asciiTheme="minorHAnsi" w:cstheme="minorBidi"/>
                <w:color w:val="C00000"/>
                <w:kern w:val="24"/>
                <w:lang w:eastAsia="en-US"/>
              </w:rPr>
              <w:t>ä</w:t>
            </w:r>
            <w:r>
              <w:rPr>
                <w:rFonts w:hAnsi="Calibri" w:asciiTheme="minorHAnsi" w:cstheme="minorBidi"/>
                <w:color w:val="C00000"/>
                <w:kern w:val="24"/>
                <w:lang w:eastAsia="en-US"/>
              </w:rPr>
              <w:t xml:space="preserve"> Негативен растечки тренд</w:t>
            </w:r>
          </w:p>
          <w:p w:rsidRPr="00B12255" w:rsidR="007938AB" w:rsidP="007938AB" w:rsidRDefault="007938AB" w14:paraId="42C09427" w14:textId="77777777">
            <w:pPr>
              <w:pStyle w:val="NormalWeb"/>
              <w:spacing w:before="0" w:beforeAutospacing="0" w:after="120" w:afterAutospacing="0"/>
              <w:rPr>
                <w:rFonts w:hAnsi="Wingdings" w:asciiTheme="minorHAnsi" w:cstheme="minorBidi"/>
                <w:color w:val="70AD47" w:themeColor="accent6"/>
                <w:kern w:val="24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2255" w:rsidR="007938AB" w:rsidP="007938AB" w:rsidRDefault="007938AB" w14:paraId="710069A4" w14:textId="6DE7BB31">
            <w:pPr>
              <w:spacing w:after="0" w:line="240" w:lineRule="auto"/>
              <w:rPr>
                <w:rFonts w:hAnsi="Wingdings"/>
                <w:color w:val="C00000"/>
                <w:kern w:val="24"/>
              </w:rPr>
            </w:pPr>
            <w:r>
              <w:rPr>
                <w:rFonts w:ascii="Wingdings" w:hAnsi="Wingdings" w:eastAsia="Wingdings" w:cs="Wingdings"/>
                <w:color w:val="C00000"/>
                <w:kern w:val="24"/>
                <w:sz w:val="24"/>
                <w:szCs w:val="24"/>
              </w:rPr>
              <w:t>ý</w:t>
            </w:r>
            <w:r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  <w:tr w:rsidRPr="00B12255" w:rsidR="007938AB" w:rsidTr="7A19DAB6" w14:paraId="6859D211" w14:textId="77777777">
        <w:trPr>
          <w:trHeight w:val="584"/>
        </w:trPr>
        <w:tc>
          <w:tcPr>
            <w:tcW w:w="14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B12255" w:rsidR="007938AB" w:rsidP="007938AB" w:rsidRDefault="007938AB" w14:paraId="6ECD4F31" w14:textId="650495C4">
            <w:pPr>
              <w:spacing w:after="0" w:line="240" w:lineRule="auto"/>
              <w:ind w:left="117"/>
              <w:rPr>
                <w:rFonts w:cs="Arial"/>
                <w:b/>
                <w:bCs/>
                <w:color w:val="000000" w:themeColor="text1"/>
              </w:rPr>
            </w:pPr>
            <w:r w:rsidRPr="00B12255">
              <w:rPr>
                <w:rFonts w:cs="Arial"/>
                <w:b/>
                <w:bCs/>
                <w:color w:val="000000" w:themeColor="text1"/>
              </w:rPr>
              <w:t xml:space="preserve">МК НИ </w:t>
            </w:r>
            <w:r>
              <w:rPr>
                <w:rFonts w:cs="Arial"/>
                <w:b/>
                <w:bCs/>
                <w:color w:val="000000" w:themeColor="text1"/>
              </w:rPr>
              <w:t>1</w:t>
            </w:r>
            <w:r>
              <w:rPr>
                <w:rFonts w:cs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378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2255" w:rsidR="007938AB" w:rsidP="007938AB" w:rsidRDefault="007938AB" w14:paraId="55640635" w14:textId="63AB8D28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Влијание на климатските промени врз појава и интензитет на некои заразни болести </w:t>
            </w:r>
          </w:p>
        </w:tc>
        <w:tc>
          <w:tcPr>
            <w:tcW w:w="346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2255" w:rsidR="007938AB" w:rsidP="007938AB" w:rsidRDefault="007938AB" w14:paraId="794EFF62" w14:textId="668E4D59">
            <w:pPr>
              <w:spacing w:after="0" w:line="240" w:lineRule="auto"/>
              <w:rPr>
                <w:rFonts w:cs="Georgia"/>
              </w:rPr>
            </w:pPr>
            <w:r w:rsidRPr="7A19DAB6" w:rsidR="007938AB">
              <w:rPr>
                <w:rFonts w:cs="Georgia"/>
              </w:rPr>
              <w:t xml:space="preserve">Со активен надзор на појавата и движењето на заразните болести да се постигне тренд на континуиран пад а да се спречи и  појавата на нов тип заразни болести </w:t>
            </w:r>
            <w:r w:rsidRPr="7A19DAB6" w:rsidR="4E3E7C0E">
              <w:rPr>
                <w:rFonts w:cs="Georgia"/>
              </w:rPr>
              <w:t>предизвикани</w:t>
            </w:r>
            <w:r w:rsidRPr="7A19DAB6" w:rsidR="007938AB">
              <w:rPr>
                <w:rFonts w:cs="Georgia"/>
              </w:rPr>
              <w:t xml:space="preserve"> или </w:t>
            </w:r>
            <w:r w:rsidRPr="7A19DAB6" w:rsidR="5C936D2A">
              <w:rPr>
                <w:rFonts w:cs="Georgia"/>
              </w:rPr>
              <w:t>поттикнати</w:t>
            </w:r>
            <w:r w:rsidRPr="7A19DAB6" w:rsidR="007938AB">
              <w:rPr>
                <w:rFonts w:cs="Georgia"/>
              </w:rPr>
              <w:t xml:space="preserve"> од климатските екстреми </w:t>
            </w:r>
          </w:p>
        </w:tc>
        <w:tc>
          <w:tcPr>
            <w:tcW w:w="192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2255" w:rsidR="007938AB" w:rsidP="007938AB" w:rsidRDefault="007938AB" w14:paraId="66A85486" w14:textId="5D6E85E6">
            <w:pPr>
              <w:spacing w:after="0" w:line="240" w:lineRule="auto"/>
              <w:jc w:val="center"/>
            </w:pPr>
            <w:r>
              <w:t>Да се постигне динамиката за остварување на соодветните Цели за Одржлив развој  на ООН (пред се 1,3 13)</w:t>
            </w:r>
          </w:p>
        </w:tc>
        <w:tc>
          <w:tcPr>
            <w:tcW w:w="138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938AB" w:rsidP="007938AB" w:rsidRDefault="007938AB" w14:paraId="7413BE6A" w14:textId="77777777">
            <w:pPr>
              <w:pStyle w:val="NormalWeb"/>
              <w:spacing w:before="0" w:beforeAutospacing="0" w:after="120" w:afterAutospacing="0" w:line="256" w:lineRule="auto"/>
              <w:rPr>
                <w:lang w:eastAsia="en-US"/>
              </w:rPr>
            </w:pPr>
            <w:r>
              <w:rPr>
                <w:rFonts w:ascii="Wingdings" w:hAnsi="Wingdings" w:eastAsia="Wingdings" w:cs="Wingdings" w:asciiTheme="minorHAnsi" w:cstheme="minorBidi"/>
                <w:color w:val="70AD47" w:themeColor="accent6"/>
                <w:kern w:val="24"/>
                <w:lang w:eastAsia="en-US"/>
              </w:rPr>
              <w:t>æ</w:t>
            </w:r>
            <w:r>
              <w:rPr>
                <w:rFonts w:hAnsi="Calibri" w:asciiTheme="minorHAnsi" w:cstheme="minorBidi"/>
                <w:color w:val="70AD47" w:themeColor="accent6"/>
                <w:kern w:val="24"/>
                <w:lang w:eastAsia="en-US"/>
              </w:rPr>
              <w:t xml:space="preserve"> Позитивен опаѓачки тренд</w:t>
            </w:r>
          </w:p>
          <w:p w:rsidRPr="00B12255" w:rsidR="007938AB" w:rsidP="007938AB" w:rsidRDefault="007938AB" w14:paraId="62BF97AE" w14:textId="77777777">
            <w:pPr>
              <w:pStyle w:val="NormalWeb"/>
              <w:spacing w:before="0" w:beforeAutospacing="0" w:after="120" w:afterAutospacing="0"/>
              <w:rPr>
                <w:rFonts w:hAnsi="Wingdings" w:asciiTheme="minorHAnsi" w:cstheme="minorBidi"/>
                <w:color w:val="70AD47" w:themeColor="accent6"/>
                <w:kern w:val="24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Pr="00B12255" w:rsidR="007938AB" w:rsidP="007938AB" w:rsidRDefault="007938AB" w14:paraId="6B2AE9D7" w14:textId="347CDDFF">
            <w:pPr>
              <w:spacing w:after="0" w:line="240" w:lineRule="auto"/>
              <w:rPr>
                <w:rFonts w:hAnsi="Wingdings"/>
                <w:color w:val="C00000"/>
                <w:kern w:val="24"/>
              </w:rPr>
            </w:pPr>
            <w:r>
              <w:rPr>
                <w:rFonts w:ascii="Wingdings" w:hAnsi="Wingdings" w:eastAsia="Wingdings" w:cs="Wingdings"/>
                <w:color w:val="70AD47" w:themeColor="accent6"/>
                <w:kern w:val="24"/>
                <w:sz w:val="24"/>
                <w:szCs w:val="24"/>
              </w:rPr>
              <w:t>þ</w:t>
            </w:r>
            <w:r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</w:tr>
    </w:tbl>
    <w:p w:rsidRPr="00281435" w:rsidR="00EF2634" w:rsidRDefault="00EF2634" w14:paraId="510BA86D" w14:textId="77777777">
      <w:pPr>
        <w:rPr>
          <w:b/>
          <w:color w:val="FF0000"/>
        </w:rPr>
      </w:pPr>
    </w:p>
    <w:tbl>
      <w:tblPr>
        <w:tblStyle w:val="TableGrid"/>
        <w:tblW w:w="150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20"/>
        <w:gridCol w:w="5130"/>
        <w:gridCol w:w="4650"/>
      </w:tblGrid>
      <w:tr w:rsidR="001807A7" w:rsidTr="001807A7" w14:paraId="6A8B69DF" w14:textId="77777777">
        <w:tc>
          <w:tcPr>
            <w:tcW w:w="5220" w:type="dxa"/>
          </w:tcPr>
          <w:p w:rsidR="00E57FDB" w:rsidP="00E57FDB" w:rsidRDefault="00E57FDB" w14:paraId="47492EF8" w14:textId="58F63EBF">
            <w:pPr>
              <w:pStyle w:val="NormalWeb"/>
              <w:spacing w:before="0" w:beforeAutospacing="0" w:after="120" w:afterAutospacing="0"/>
            </w:pPr>
            <w:r w:rsidRPr="00EF2634">
              <w:rPr>
                <w:rFonts w:hAnsi="Calibri" w:asciiTheme="minorHAnsi" w:cstheme="minorBidi"/>
                <w:color w:val="70AD47" w:themeColor="accent6"/>
                <w:kern w:val="24"/>
              </w:rPr>
              <w:t>Позитивен развој</w:t>
            </w:r>
          </w:p>
        </w:tc>
        <w:tc>
          <w:tcPr>
            <w:tcW w:w="5130" w:type="dxa"/>
          </w:tcPr>
          <w:p w:rsidR="00E57FDB" w:rsidP="00E57FDB" w:rsidRDefault="00E57FDB" w14:paraId="5D9BC3F9" w14:textId="0A1EEFE4">
            <w:pPr>
              <w:pStyle w:val="NormalWeb"/>
              <w:spacing w:before="0" w:beforeAutospacing="0" w:after="120" w:afterAutospacing="0"/>
            </w:pPr>
            <w:r w:rsidRPr="00EF2634">
              <w:rPr>
                <w:rFonts w:hAnsi="Calibri" w:asciiTheme="minorHAnsi" w:cstheme="minorBidi"/>
                <w:color w:val="FFC000"/>
                <w:kern w:val="24"/>
              </w:rPr>
              <w:t>Неутрален развој</w:t>
            </w:r>
          </w:p>
        </w:tc>
        <w:tc>
          <w:tcPr>
            <w:tcW w:w="4650" w:type="dxa"/>
          </w:tcPr>
          <w:p w:rsidR="00E57FDB" w:rsidP="00E57FDB" w:rsidRDefault="00E57FDB" w14:paraId="3BBA062B" w14:textId="08DE59E0">
            <w:pPr>
              <w:pStyle w:val="NormalWeb"/>
              <w:spacing w:before="0" w:beforeAutospacing="0" w:after="120" w:afterAutospacing="0"/>
            </w:pPr>
            <w:r w:rsidRPr="00EF2634">
              <w:rPr>
                <w:rFonts w:hAnsi="Calibri" w:asciiTheme="minorHAnsi" w:cstheme="minorBidi"/>
                <w:color w:val="C00000"/>
                <w:kern w:val="24"/>
              </w:rPr>
              <w:t>Негативен развој</w:t>
            </w:r>
          </w:p>
        </w:tc>
      </w:tr>
      <w:tr w:rsidR="001807A7" w:rsidTr="001807A7" w14:paraId="3D736CF7" w14:textId="77777777">
        <w:tc>
          <w:tcPr>
            <w:tcW w:w="5220" w:type="dxa"/>
          </w:tcPr>
          <w:p w:rsidRPr="00EF2634" w:rsidR="00E57FDB" w:rsidP="00E57FDB" w:rsidRDefault="00E57FDB" w14:paraId="5E6E5117" w14:textId="77777777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="Wingdings" w:hAnsi="Wingdings" w:eastAsia="Wingdings" w:cs="Wingdings" w:asciiTheme="minorHAnsi" w:cstheme="minorBidi"/>
                <w:color w:val="70AD47" w:themeColor="accent6"/>
                <w:kern w:val="24"/>
              </w:rPr>
              <w:t>ä</w:t>
            </w:r>
            <w:r w:rsidRPr="00EF2634">
              <w:rPr>
                <w:rFonts w:hAnsi="Calibri" w:asciiTheme="minorHAnsi" w:cstheme="minorBidi"/>
                <w:color w:val="70AD47" w:themeColor="accent6"/>
                <w:kern w:val="24"/>
              </w:rPr>
              <w:t xml:space="preserve"> Позитивен растечки тренд</w:t>
            </w:r>
          </w:p>
          <w:p w:rsidRPr="00EF2634" w:rsidR="00E57FDB" w:rsidP="00E57FDB" w:rsidRDefault="00E57FDB" w14:paraId="4929C662" w14:textId="77777777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="Wingdings" w:hAnsi="Wingdings" w:eastAsia="Wingdings" w:cs="Wingdings" w:asciiTheme="minorHAnsi" w:cstheme="minorBidi"/>
                <w:color w:val="70AD47" w:themeColor="accent6"/>
                <w:kern w:val="24"/>
              </w:rPr>
              <w:t>æ</w:t>
            </w:r>
            <w:r w:rsidRPr="00EF2634">
              <w:rPr>
                <w:rFonts w:hAnsi="Calibri" w:asciiTheme="minorHAnsi" w:cstheme="minorBidi"/>
                <w:color w:val="70AD47" w:themeColor="accent6"/>
                <w:kern w:val="24"/>
              </w:rPr>
              <w:t xml:space="preserve"> Позитивен опаѓачки тренд</w:t>
            </w:r>
          </w:p>
          <w:p w:rsidR="00E57FDB" w:rsidP="00E57FDB" w:rsidRDefault="00E57FDB" w14:paraId="580BA0BB" w14:textId="62AC6E13">
            <w:r w:rsidRPr="00EF2634">
              <w:rPr>
                <w:rFonts w:ascii="Wingdings" w:hAnsi="Wingdings" w:eastAsia="Wingdings" w:cs="Wingdings"/>
                <w:color w:val="70AD47" w:themeColor="accent6"/>
                <w:kern w:val="24"/>
                <w:sz w:val="24"/>
                <w:szCs w:val="24"/>
              </w:rPr>
              <w:t>þ</w:t>
            </w:r>
            <w:r w:rsidRPr="00EF2634">
              <w:rPr>
                <w:rFonts w:hAnsi="Calibri"/>
                <w:color w:val="70AD47" w:themeColor="accent6"/>
                <w:kern w:val="24"/>
                <w:sz w:val="24"/>
                <w:szCs w:val="24"/>
              </w:rPr>
              <w:t xml:space="preserve"> Кон целта</w:t>
            </w:r>
          </w:p>
        </w:tc>
        <w:tc>
          <w:tcPr>
            <w:tcW w:w="5130" w:type="dxa"/>
          </w:tcPr>
          <w:p w:rsidR="00E57FDB" w:rsidP="00E57FDB" w:rsidRDefault="00E57FDB" w14:paraId="1D5A0D44" w14:textId="77777777">
            <w:pPr>
              <w:pStyle w:val="NormalWeb"/>
              <w:spacing w:before="0" w:beforeAutospacing="0" w:after="120" w:afterAutospacing="0"/>
              <w:rPr>
                <w:rFonts w:hAnsi="Calibri" w:asciiTheme="minorHAnsi" w:cstheme="minorBidi"/>
                <w:color w:val="FFC000"/>
                <w:kern w:val="24"/>
              </w:rPr>
            </w:pPr>
            <w:r w:rsidRPr="00EF2634">
              <w:rPr>
                <w:rFonts w:ascii="Wingdings" w:hAnsi="Wingdings" w:eastAsia="Wingdings" w:cs="Wingdings" w:asciiTheme="minorHAnsi" w:cstheme="minorBidi"/>
                <w:color w:val="FFC000"/>
                <w:kern w:val="24"/>
              </w:rPr>
              <w:t>à</w:t>
            </w:r>
            <w:r w:rsidRPr="00EF2634">
              <w:rPr>
                <w:rFonts w:hAnsi="Calibri" w:asciiTheme="minorHAnsi" w:cstheme="minorBidi"/>
                <w:color w:val="FFC000"/>
                <w:kern w:val="24"/>
              </w:rPr>
              <w:t xml:space="preserve"> Постојан тренд</w:t>
            </w:r>
          </w:p>
          <w:p w:rsidR="00E57FDB" w:rsidP="00E57FDB" w:rsidRDefault="00E57FDB" w14:paraId="22BBAF77" w14:textId="77777777">
            <w:pPr>
              <w:pStyle w:val="NormalWeb"/>
              <w:spacing w:before="0" w:beforeAutospacing="0" w:after="120" w:afterAutospacing="0"/>
              <w:rPr>
                <w:rFonts w:hAnsi="Calibri" w:asciiTheme="minorHAnsi" w:cstheme="minorBidi"/>
                <w:color w:val="FFC000"/>
                <w:kern w:val="24"/>
              </w:rPr>
            </w:pPr>
            <w:r w:rsidRPr="009D1410">
              <w:rPr>
                <w:rFonts w:ascii="Wingdings 3" w:hAnsi="Wingdings 3" w:cstheme="minorBidi"/>
                <w:color w:val="FFC000"/>
                <w:kern w:val="24"/>
                <w:sz w:val="36"/>
                <w:szCs w:val="36"/>
              </w:rPr>
              <w:t></w:t>
            </w:r>
            <w:r w:rsidRPr="009D1410">
              <w:rPr>
                <w:rFonts w:hAnsi="Calibri"/>
                <w:color w:val="FFC000"/>
                <w:kern w:val="24"/>
                <w:sz w:val="32"/>
                <w:szCs w:val="32"/>
                <w:lang w:val="en-US"/>
              </w:rPr>
              <w:t xml:space="preserve"> </w:t>
            </w:r>
            <w:r w:rsidRPr="00EF2634">
              <w:rPr>
                <w:rFonts w:hAnsi="Calibri" w:asciiTheme="minorHAnsi" w:cstheme="minorBidi"/>
                <w:color w:val="FFC000"/>
                <w:kern w:val="24"/>
              </w:rPr>
              <w:t>П</w:t>
            </w:r>
            <w:r>
              <w:rPr>
                <w:rFonts w:hAnsi="Calibri" w:asciiTheme="minorHAnsi" w:cstheme="minorBidi"/>
                <w:color w:val="FFC000"/>
                <w:kern w:val="24"/>
              </w:rPr>
              <w:t>р</w:t>
            </w:r>
            <w:r w:rsidRPr="00EF2634">
              <w:rPr>
                <w:rFonts w:hAnsi="Calibri" w:asciiTheme="minorHAnsi" w:cstheme="minorBidi"/>
                <w:color w:val="FFC000"/>
                <w:kern w:val="24"/>
              </w:rPr>
              <w:t>о</w:t>
            </w:r>
            <w:r>
              <w:rPr>
                <w:rFonts w:hAnsi="Calibri" w:asciiTheme="minorHAnsi" w:cstheme="minorBidi"/>
                <w:color w:val="FFC000"/>
                <w:kern w:val="24"/>
              </w:rPr>
              <w:t>менлив</w:t>
            </w:r>
            <w:r w:rsidRPr="00EF2634">
              <w:rPr>
                <w:rFonts w:hAnsi="Calibri" w:asciiTheme="minorHAnsi" w:cstheme="minorBidi"/>
                <w:color w:val="FFC000"/>
                <w:kern w:val="24"/>
              </w:rPr>
              <w:t xml:space="preserve"> тренд</w:t>
            </w:r>
          </w:p>
          <w:p w:rsidR="00E57FDB" w:rsidP="00E57FDB" w:rsidRDefault="00E57FDB" w14:paraId="20837EEC" w14:textId="15471FD5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="Wingdings" w:hAnsi="Wingdings" w:eastAsia="Wingdings" w:cs="Wingdings" w:asciiTheme="minorHAnsi" w:cstheme="minorBidi"/>
                <w:color w:val="FFC000"/>
                <w:kern w:val="24"/>
              </w:rPr>
              <w:t>¨</w:t>
            </w:r>
            <w:r w:rsidRPr="00EF2634">
              <w:rPr>
                <w:rFonts w:hAnsi="Calibri" w:asciiTheme="minorHAnsi" w:cstheme="minorBidi"/>
                <w:color w:val="FFC000"/>
                <w:kern w:val="24"/>
              </w:rPr>
              <w:t xml:space="preserve"> Мешан прогрес</w:t>
            </w:r>
          </w:p>
        </w:tc>
        <w:tc>
          <w:tcPr>
            <w:tcW w:w="4650" w:type="dxa"/>
          </w:tcPr>
          <w:p w:rsidRPr="00EF2634" w:rsidR="00E57FDB" w:rsidP="00E57FDB" w:rsidRDefault="00E57FDB" w14:paraId="7049AEF9" w14:textId="77777777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="Wingdings" w:hAnsi="Wingdings" w:eastAsia="Wingdings" w:cs="Wingdings" w:asciiTheme="minorHAnsi" w:cstheme="minorBidi"/>
                <w:color w:val="C00000"/>
                <w:kern w:val="24"/>
              </w:rPr>
              <w:t>ä</w:t>
            </w:r>
            <w:r w:rsidRPr="00EF2634">
              <w:rPr>
                <w:rFonts w:hAnsi="Calibri" w:asciiTheme="minorHAnsi" w:cstheme="minorBidi"/>
                <w:color w:val="C00000"/>
                <w:kern w:val="24"/>
              </w:rPr>
              <w:t xml:space="preserve"> Негативен растечки тренд</w:t>
            </w:r>
          </w:p>
          <w:p w:rsidRPr="00EF2634" w:rsidR="00E57FDB" w:rsidP="00E57FDB" w:rsidRDefault="00E57FDB" w14:paraId="55CA6949" w14:textId="77777777">
            <w:pPr>
              <w:pStyle w:val="NormalWeb"/>
              <w:spacing w:before="0" w:beforeAutospacing="0" w:after="120" w:afterAutospacing="0"/>
            </w:pPr>
            <w:r w:rsidRPr="00EF2634">
              <w:rPr>
                <w:rFonts w:ascii="Wingdings" w:hAnsi="Wingdings" w:eastAsia="Wingdings" w:cs="Wingdings" w:asciiTheme="minorHAnsi" w:cstheme="minorBidi"/>
                <w:color w:val="C00000"/>
                <w:kern w:val="24"/>
              </w:rPr>
              <w:t>æ</w:t>
            </w:r>
            <w:r w:rsidRPr="00EF2634">
              <w:rPr>
                <w:rFonts w:hAnsi="Calibri" w:asciiTheme="minorHAnsi" w:cstheme="minorBidi"/>
                <w:color w:val="C00000"/>
                <w:kern w:val="24"/>
              </w:rPr>
              <w:t xml:space="preserve"> Негативен опаѓачки тренд</w:t>
            </w:r>
          </w:p>
          <w:p w:rsidR="00E57FDB" w:rsidP="00E57FDB" w:rsidRDefault="00E57FDB" w14:paraId="4CE9B938" w14:textId="513605D6">
            <w:r w:rsidRPr="00EF2634">
              <w:rPr>
                <w:rFonts w:ascii="Wingdings" w:hAnsi="Wingdings" w:eastAsia="Wingdings" w:cs="Wingdings"/>
                <w:color w:val="C00000"/>
                <w:kern w:val="24"/>
                <w:sz w:val="24"/>
                <w:szCs w:val="24"/>
              </w:rPr>
              <w:t>ý</w:t>
            </w:r>
            <w:r w:rsidRPr="00EF2634">
              <w:rPr>
                <w:rFonts w:hAnsi="Calibri"/>
                <w:color w:val="C00000"/>
                <w:kern w:val="24"/>
                <w:sz w:val="24"/>
                <w:szCs w:val="24"/>
              </w:rPr>
              <w:t xml:space="preserve"> Далеку од целта</w:t>
            </w:r>
          </w:p>
        </w:tc>
      </w:tr>
    </w:tbl>
    <w:p w:rsidR="00EF2634" w:rsidRDefault="00EF2634" w14:paraId="10280E7C" w14:textId="77777777"/>
    <w:sectPr w:rsidR="00EF2634" w:rsidSect="00AC4B1E">
      <w:footerReference w:type="even" r:id="rId7"/>
      <w:footerReference w:type="default" r:id="rId8"/>
      <w:pgSz w:w="16838" w:h="11906" w:orient="landscape"/>
      <w:pgMar w:top="1440" w:right="1440" w:bottom="1440" w:left="1440" w:header="708" w:footer="708" w:gutter="0"/>
      <w:pgNumType w:start="5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55DF" w:rsidP="00AC4B1E" w:rsidRDefault="00F555DF" w14:paraId="2CB42EFA" w14:textId="77777777">
      <w:pPr>
        <w:spacing w:after="0" w:line="240" w:lineRule="auto"/>
      </w:pPr>
      <w:r>
        <w:separator/>
      </w:r>
    </w:p>
  </w:endnote>
  <w:endnote w:type="continuationSeparator" w:id="0">
    <w:p w:rsidR="00F555DF" w:rsidP="00AC4B1E" w:rsidRDefault="00F555DF" w14:paraId="647961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411106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C4B1E" w:rsidP="00B23B98" w:rsidRDefault="00AC4B1E" w14:paraId="7DAA51A6" w14:textId="6EFCA225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C4B1E" w:rsidP="00AC4B1E" w:rsidRDefault="00AC4B1E" w14:paraId="038E1AE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4B1E" w:rsidP="00B23B98" w:rsidRDefault="00AC4B1E" w14:paraId="18AA08B8" w14:textId="47D08D71">
    <w:pPr>
      <w:pStyle w:val="Footer"/>
      <w:framePr w:wrap="none" w:hAnchor="margin" w:vAnchor="text" w:xAlign="right" w:y="1"/>
      <w:rPr>
        <w:rStyle w:val="PageNumber"/>
      </w:rPr>
    </w:pPr>
  </w:p>
  <w:p w:rsidR="00AC4B1E" w:rsidP="00AC4B1E" w:rsidRDefault="00AC4B1E" w14:paraId="373F764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55DF" w:rsidP="00AC4B1E" w:rsidRDefault="00F555DF" w14:paraId="2049DC02" w14:textId="77777777">
      <w:pPr>
        <w:spacing w:after="0" w:line="240" w:lineRule="auto"/>
      </w:pPr>
      <w:r>
        <w:separator/>
      </w:r>
    </w:p>
  </w:footnote>
  <w:footnote w:type="continuationSeparator" w:id="0">
    <w:p w:rsidR="00F555DF" w:rsidP="00AC4B1E" w:rsidRDefault="00F555DF" w14:paraId="661CCBAF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CGw6tWdw" int2:invalidationBookmarkName="" int2:hashCode="Y3W0dY/ksu+lq6" int2:id="saT2dZvI">
      <int2:state int2:type="AugLoop_Text_Critique" int2:value="Rejected"/>
    </int2:bookmark>
    <int2:bookmark int2:bookmarkName="_Int_aNYdsLrI" int2:invalidationBookmarkName="" int2:hashCode="tnXQURl6acCNnG" int2:id="b49tmkzV">
      <int2:state int2:type="AugLoop_Text_Critique" int2:value="Rejected"/>
    </int2:bookmark>
    <int2:bookmark int2:bookmarkName="_Int_HnVHsPiS" int2:invalidationBookmarkName="" int2:hashCode="99VGX0DWu3ZIAn" int2:id="yyPJGHt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A8A"/>
    <w:multiLevelType w:val="multilevel"/>
    <w:tmpl w:val="20C45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D97350"/>
    <w:multiLevelType w:val="multilevel"/>
    <w:tmpl w:val="4B2C62C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3779952">
    <w:abstractNumId w:val="0"/>
  </w:num>
  <w:num w:numId="2" w16cid:durableId="120062673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34"/>
    <w:rsid w:val="00002797"/>
    <w:rsid w:val="000343D1"/>
    <w:rsid w:val="000343DA"/>
    <w:rsid w:val="00036DAC"/>
    <w:rsid w:val="000415E1"/>
    <w:rsid w:val="000472DB"/>
    <w:rsid w:val="00053B53"/>
    <w:rsid w:val="0006770A"/>
    <w:rsid w:val="00086B23"/>
    <w:rsid w:val="00091705"/>
    <w:rsid w:val="000A4917"/>
    <w:rsid w:val="000B5D72"/>
    <w:rsid w:val="000B7733"/>
    <w:rsid w:val="000C2364"/>
    <w:rsid w:val="000D1E94"/>
    <w:rsid w:val="000D2D89"/>
    <w:rsid w:val="000E79F3"/>
    <w:rsid w:val="000F3DD7"/>
    <w:rsid w:val="000F4667"/>
    <w:rsid w:val="000F75BA"/>
    <w:rsid w:val="00105594"/>
    <w:rsid w:val="00116C66"/>
    <w:rsid w:val="00134536"/>
    <w:rsid w:val="00134C54"/>
    <w:rsid w:val="00151B60"/>
    <w:rsid w:val="001623EE"/>
    <w:rsid w:val="00166191"/>
    <w:rsid w:val="0017304A"/>
    <w:rsid w:val="001807A7"/>
    <w:rsid w:val="0018732B"/>
    <w:rsid w:val="001967BA"/>
    <w:rsid w:val="001A4A76"/>
    <w:rsid w:val="001A5CDE"/>
    <w:rsid w:val="001D03FE"/>
    <w:rsid w:val="001D2F1D"/>
    <w:rsid w:val="001D609D"/>
    <w:rsid w:val="001E51D1"/>
    <w:rsid w:val="001E5FEA"/>
    <w:rsid w:val="001F43D3"/>
    <w:rsid w:val="001F465E"/>
    <w:rsid w:val="0020567F"/>
    <w:rsid w:val="00206D2E"/>
    <w:rsid w:val="00212E75"/>
    <w:rsid w:val="00217B87"/>
    <w:rsid w:val="00234504"/>
    <w:rsid w:val="00240B75"/>
    <w:rsid w:val="00244D8A"/>
    <w:rsid w:val="002455B5"/>
    <w:rsid w:val="00246835"/>
    <w:rsid w:val="00265A46"/>
    <w:rsid w:val="00271B27"/>
    <w:rsid w:val="00281435"/>
    <w:rsid w:val="00286E11"/>
    <w:rsid w:val="002922A7"/>
    <w:rsid w:val="002B0FDB"/>
    <w:rsid w:val="002C1D9B"/>
    <w:rsid w:val="002D5E8B"/>
    <w:rsid w:val="002F188F"/>
    <w:rsid w:val="003027AD"/>
    <w:rsid w:val="00303CAF"/>
    <w:rsid w:val="00313320"/>
    <w:rsid w:val="00323768"/>
    <w:rsid w:val="003242A1"/>
    <w:rsid w:val="00354AD4"/>
    <w:rsid w:val="00355E1E"/>
    <w:rsid w:val="00364298"/>
    <w:rsid w:val="003729F9"/>
    <w:rsid w:val="003746D3"/>
    <w:rsid w:val="003826C1"/>
    <w:rsid w:val="003947D7"/>
    <w:rsid w:val="003952ED"/>
    <w:rsid w:val="003A555A"/>
    <w:rsid w:val="003B13A7"/>
    <w:rsid w:val="003B24AD"/>
    <w:rsid w:val="003B5A23"/>
    <w:rsid w:val="003B5E12"/>
    <w:rsid w:val="003B623F"/>
    <w:rsid w:val="003C1870"/>
    <w:rsid w:val="003D71F2"/>
    <w:rsid w:val="00404E01"/>
    <w:rsid w:val="00410DBD"/>
    <w:rsid w:val="00412246"/>
    <w:rsid w:val="00415C8C"/>
    <w:rsid w:val="00424870"/>
    <w:rsid w:val="004328E9"/>
    <w:rsid w:val="00441F1B"/>
    <w:rsid w:val="004512BE"/>
    <w:rsid w:val="00456E3A"/>
    <w:rsid w:val="0046137E"/>
    <w:rsid w:val="00462545"/>
    <w:rsid w:val="00465127"/>
    <w:rsid w:val="00471022"/>
    <w:rsid w:val="00472649"/>
    <w:rsid w:val="0047419C"/>
    <w:rsid w:val="004760F1"/>
    <w:rsid w:val="00484545"/>
    <w:rsid w:val="0049105F"/>
    <w:rsid w:val="004A18A8"/>
    <w:rsid w:val="004B257D"/>
    <w:rsid w:val="004B39BA"/>
    <w:rsid w:val="004C3BCB"/>
    <w:rsid w:val="004C638A"/>
    <w:rsid w:val="004D1512"/>
    <w:rsid w:val="004D3154"/>
    <w:rsid w:val="004D43A3"/>
    <w:rsid w:val="004E09AC"/>
    <w:rsid w:val="004E74DD"/>
    <w:rsid w:val="004E7B73"/>
    <w:rsid w:val="004F21AC"/>
    <w:rsid w:val="004F5C3E"/>
    <w:rsid w:val="004F6408"/>
    <w:rsid w:val="004F6B5B"/>
    <w:rsid w:val="005050CF"/>
    <w:rsid w:val="005057AA"/>
    <w:rsid w:val="00511D08"/>
    <w:rsid w:val="005132E8"/>
    <w:rsid w:val="005275F7"/>
    <w:rsid w:val="00530856"/>
    <w:rsid w:val="00546A21"/>
    <w:rsid w:val="005474FB"/>
    <w:rsid w:val="00550B0E"/>
    <w:rsid w:val="005825ED"/>
    <w:rsid w:val="005A68CA"/>
    <w:rsid w:val="005B3A11"/>
    <w:rsid w:val="005B3AC9"/>
    <w:rsid w:val="005B71A9"/>
    <w:rsid w:val="005D37A3"/>
    <w:rsid w:val="005D6BCB"/>
    <w:rsid w:val="005F026B"/>
    <w:rsid w:val="005F773D"/>
    <w:rsid w:val="005F7E13"/>
    <w:rsid w:val="006002B4"/>
    <w:rsid w:val="006004BB"/>
    <w:rsid w:val="00610F1F"/>
    <w:rsid w:val="006149AF"/>
    <w:rsid w:val="00616DDA"/>
    <w:rsid w:val="00625953"/>
    <w:rsid w:val="00633B77"/>
    <w:rsid w:val="00640A2A"/>
    <w:rsid w:val="006475DB"/>
    <w:rsid w:val="00662BD1"/>
    <w:rsid w:val="00666C59"/>
    <w:rsid w:val="00673F68"/>
    <w:rsid w:val="00683778"/>
    <w:rsid w:val="00684E84"/>
    <w:rsid w:val="00690D3E"/>
    <w:rsid w:val="00693B8D"/>
    <w:rsid w:val="006A067C"/>
    <w:rsid w:val="006B088E"/>
    <w:rsid w:val="006B14E1"/>
    <w:rsid w:val="006B56D2"/>
    <w:rsid w:val="006B622F"/>
    <w:rsid w:val="006C17FA"/>
    <w:rsid w:val="006C77CE"/>
    <w:rsid w:val="006D1C6F"/>
    <w:rsid w:val="006D1E9D"/>
    <w:rsid w:val="006D69CF"/>
    <w:rsid w:val="006E2991"/>
    <w:rsid w:val="006E4176"/>
    <w:rsid w:val="006F02EA"/>
    <w:rsid w:val="006F1E50"/>
    <w:rsid w:val="006F2716"/>
    <w:rsid w:val="006F3915"/>
    <w:rsid w:val="006F7D58"/>
    <w:rsid w:val="007000AE"/>
    <w:rsid w:val="0071549E"/>
    <w:rsid w:val="00726EAA"/>
    <w:rsid w:val="007301F0"/>
    <w:rsid w:val="007305BC"/>
    <w:rsid w:val="00741B30"/>
    <w:rsid w:val="00743499"/>
    <w:rsid w:val="00747A0D"/>
    <w:rsid w:val="00747A31"/>
    <w:rsid w:val="00751FD0"/>
    <w:rsid w:val="00763423"/>
    <w:rsid w:val="00763FD5"/>
    <w:rsid w:val="007707D0"/>
    <w:rsid w:val="00773B45"/>
    <w:rsid w:val="007839AD"/>
    <w:rsid w:val="007863A1"/>
    <w:rsid w:val="007938AB"/>
    <w:rsid w:val="007A2FF6"/>
    <w:rsid w:val="007A4A25"/>
    <w:rsid w:val="007A6513"/>
    <w:rsid w:val="007A7E5A"/>
    <w:rsid w:val="007B17A3"/>
    <w:rsid w:val="007C73FE"/>
    <w:rsid w:val="007D0C2E"/>
    <w:rsid w:val="007D1655"/>
    <w:rsid w:val="007D35D7"/>
    <w:rsid w:val="007D3C6A"/>
    <w:rsid w:val="007D6FAB"/>
    <w:rsid w:val="007E2BDA"/>
    <w:rsid w:val="007E7BF6"/>
    <w:rsid w:val="007F2958"/>
    <w:rsid w:val="00803EF0"/>
    <w:rsid w:val="008128E7"/>
    <w:rsid w:val="0081396A"/>
    <w:rsid w:val="0081738D"/>
    <w:rsid w:val="008326E0"/>
    <w:rsid w:val="00847B4F"/>
    <w:rsid w:val="0085546E"/>
    <w:rsid w:val="00866424"/>
    <w:rsid w:val="00875C2C"/>
    <w:rsid w:val="00877D29"/>
    <w:rsid w:val="008A1C70"/>
    <w:rsid w:val="008A280D"/>
    <w:rsid w:val="008B6F4C"/>
    <w:rsid w:val="008C1EF4"/>
    <w:rsid w:val="008C2161"/>
    <w:rsid w:val="008C229B"/>
    <w:rsid w:val="008D33E8"/>
    <w:rsid w:val="008F0C3F"/>
    <w:rsid w:val="00900A24"/>
    <w:rsid w:val="00903551"/>
    <w:rsid w:val="00903941"/>
    <w:rsid w:val="00917C82"/>
    <w:rsid w:val="0092278E"/>
    <w:rsid w:val="00926C1C"/>
    <w:rsid w:val="00936375"/>
    <w:rsid w:val="00936D53"/>
    <w:rsid w:val="00956790"/>
    <w:rsid w:val="00960419"/>
    <w:rsid w:val="00961C32"/>
    <w:rsid w:val="00963093"/>
    <w:rsid w:val="0096511E"/>
    <w:rsid w:val="00972617"/>
    <w:rsid w:val="0097594E"/>
    <w:rsid w:val="00987FF1"/>
    <w:rsid w:val="0099654E"/>
    <w:rsid w:val="009B1CC2"/>
    <w:rsid w:val="009B5456"/>
    <w:rsid w:val="009B7B5D"/>
    <w:rsid w:val="009C1B17"/>
    <w:rsid w:val="009C2651"/>
    <w:rsid w:val="009C4280"/>
    <w:rsid w:val="009C5338"/>
    <w:rsid w:val="009C536B"/>
    <w:rsid w:val="009E7C3E"/>
    <w:rsid w:val="009F310D"/>
    <w:rsid w:val="009F554F"/>
    <w:rsid w:val="00A01989"/>
    <w:rsid w:val="00A11F37"/>
    <w:rsid w:val="00A12B95"/>
    <w:rsid w:val="00A21178"/>
    <w:rsid w:val="00A22244"/>
    <w:rsid w:val="00A2326D"/>
    <w:rsid w:val="00A52385"/>
    <w:rsid w:val="00A55DEE"/>
    <w:rsid w:val="00A6566F"/>
    <w:rsid w:val="00A672A7"/>
    <w:rsid w:val="00A7569C"/>
    <w:rsid w:val="00A75E4C"/>
    <w:rsid w:val="00A81C35"/>
    <w:rsid w:val="00A908B6"/>
    <w:rsid w:val="00A94F62"/>
    <w:rsid w:val="00A95AC7"/>
    <w:rsid w:val="00A95B87"/>
    <w:rsid w:val="00AB1E67"/>
    <w:rsid w:val="00AC0A2B"/>
    <w:rsid w:val="00AC19BF"/>
    <w:rsid w:val="00AC4B1E"/>
    <w:rsid w:val="00AD078D"/>
    <w:rsid w:val="00AD7B87"/>
    <w:rsid w:val="00AF054F"/>
    <w:rsid w:val="00AF4AE5"/>
    <w:rsid w:val="00B0370A"/>
    <w:rsid w:val="00B10AAA"/>
    <w:rsid w:val="00B12255"/>
    <w:rsid w:val="00B14FAA"/>
    <w:rsid w:val="00B250EA"/>
    <w:rsid w:val="00B329BF"/>
    <w:rsid w:val="00B406F2"/>
    <w:rsid w:val="00B53A2C"/>
    <w:rsid w:val="00B61A14"/>
    <w:rsid w:val="00B86D64"/>
    <w:rsid w:val="00B9654F"/>
    <w:rsid w:val="00B96D72"/>
    <w:rsid w:val="00BA0AE1"/>
    <w:rsid w:val="00BA3DED"/>
    <w:rsid w:val="00BB01B4"/>
    <w:rsid w:val="00BB2451"/>
    <w:rsid w:val="00BB65B5"/>
    <w:rsid w:val="00BC3A78"/>
    <w:rsid w:val="00BD0150"/>
    <w:rsid w:val="00BE2943"/>
    <w:rsid w:val="00BE4CDD"/>
    <w:rsid w:val="00BE56CE"/>
    <w:rsid w:val="00BF462B"/>
    <w:rsid w:val="00BF5B96"/>
    <w:rsid w:val="00C05609"/>
    <w:rsid w:val="00C17369"/>
    <w:rsid w:val="00C32699"/>
    <w:rsid w:val="00C32E15"/>
    <w:rsid w:val="00C40104"/>
    <w:rsid w:val="00C44233"/>
    <w:rsid w:val="00C47F44"/>
    <w:rsid w:val="00C51C9F"/>
    <w:rsid w:val="00C62AE1"/>
    <w:rsid w:val="00C6307F"/>
    <w:rsid w:val="00C64550"/>
    <w:rsid w:val="00C67F35"/>
    <w:rsid w:val="00C70713"/>
    <w:rsid w:val="00C70F78"/>
    <w:rsid w:val="00C7370A"/>
    <w:rsid w:val="00C93BBE"/>
    <w:rsid w:val="00CA427F"/>
    <w:rsid w:val="00CB43D5"/>
    <w:rsid w:val="00CB57E7"/>
    <w:rsid w:val="00CC4195"/>
    <w:rsid w:val="00CC42C9"/>
    <w:rsid w:val="00CD03D8"/>
    <w:rsid w:val="00D03969"/>
    <w:rsid w:val="00D07823"/>
    <w:rsid w:val="00D07B09"/>
    <w:rsid w:val="00D12E92"/>
    <w:rsid w:val="00D132D7"/>
    <w:rsid w:val="00D1376F"/>
    <w:rsid w:val="00D246A8"/>
    <w:rsid w:val="00D24B18"/>
    <w:rsid w:val="00D34577"/>
    <w:rsid w:val="00D36C7B"/>
    <w:rsid w:val="00D4303F"/>
    <w:rsid w:val="00D4346C"/>
    <w:rsid w:val="00D44AC7"/>
    <w:rsid w:val="00D60ADB"/>
    <w:rsid w:val="00D64C37"/>
    <w:rsid w:val="00D701CE"/>
    <w:rsid w:val="00D72CF7"/>
    <w:rsid w:val="00D7751F"/>
    <w:rsid w:val="00D834FC"/>
    <w:rsid w:val="00D90011"/>
    <w:rsid w:val="00D90964"/>
    <w:rsid w:val="00D91363"/>
    <w:rsid w:val="00DA317F"/>
    <w:rsid w:val="00DA6A18"/>
    <w:rsid w:val="00DA7C93"/>
    <w:rsid w:val="00DB01FA"/>
    <w:rsid w:val="00DB7324"/>
    <w:rsid w:val="00DC0592"/>
    <w:rsid w:val="00DC5E51"/>
    <w:rsid w:val="00DC7BEC"/>
    <w:rsid w:val="00DD52E0"/>
    <w:rsid w:val="00DD62F8"/>
    <w:rsid w:val="00DF7E79"/>
    <w:rsid w:val="00E164DB"/>
    <w:rsid w:val="00E249EF"/>
    <w:rsid w:val="00E27FC1"/>
    <w:rsid w:val="00E304C1"/>
    <w:rsid w:val="00E5178B"/>
    <w:rsid w:val="00E54FBC"/>
    <w:rsid w:val="00E57FDB"/>
    <w:rsid w:val="00E65525"/>
    <w:rsid w:val="00E725CF"/>
    <w:rsid w:val="00E753C0"/>
    <w:rsid w:val="00E76A59"/>
    <w:rsid w:val="00E8230C"/>
    <w:rsid w:val="00EA0D0D"/>
    <w:rsid w:val="00EA66B6"/>
    <w:rsid w:val="00EB7C45"/>
    <w:rsid w:val="00EB7DC8"/>
    <w:rsid w:val="00EE1CFD"/>
    <w:rsid w:val="00EE424F"/>
    <w:rsid w:val="00EF1915"/>
    <w:rsid w:val="00EF2634"/>
    <w:rsid w:val="00F039FD"/>
    <w:rsid w:val="00F13F56"/>
    <w:rsid w:val="00F14E7B"/>
    <w:rsid w:val="00F17E17"/>
    <w:rsid w:val="00F316C8"/>
    <w:rsid w:val="00F45EC3"/>
    <w:rsid w:val="00F51C85"/>
    <w:rsid w:val="00F52D3A"/>
    <w:rsid w:val="00F54204"/>
    <w:rsid w:val="00F555DF"/>
    <w:rsid w:val="00F57E06"/>
    <w:rsid w:val="00F63455"/>
    <w:rsid w:val="00F668A7"/>
    <w:rsid w:val="00F702A9"/>
    <w:rsid w:val="00F74276"/>
    <w:rsid w:val="00FC0CF1"/>
    <w:rsid w:val="00FC1242"/>
    <w:rsid w:val="00FC14F2"/>
    <w:rsid w:val="00FC18C9"/>
    <w:rsid w:val="00FC27DB"/>
    <w:rsid w:val="00FC5B61"/>
    <w:rsid w:val="00FD30CD"/>
    <w:rsid w:val="00FF5A69"/>
    <w:rsid w:val="00FF5E07"/>
    <w:rsid w:val="4E3E7C0E"/>
    <w:rsid w:val="5C936D2A"/>
    <w:rsid w:val="7A19D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D017B"/>
  <w15:chartTrackingRefBased/>
  <w15:docId w15:val="{58F2C743-73E8-473E-A61E-EC65A58789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8C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1" w:customStyle="1">
    <w:name w:val="1 НАСЛОВ"/>
    <w:basedOn w:val="Heading1"/>
    <w:link w:val="1Char"/>
    <w:qFormat/>
    <w:rsid w:val="005A68CA"/>
    <w:pPr>
      <w:numPr>
        <w:numId w:val="2"/>
      </w:numPr>
      <w:spacing w:line="240" w:lineRule="auto"/>
      <w:ind w:left="360" w:hanging="360"/>
    </w:pPr>
    <w:rPr>
      <w:rFonts w:ascii="Arial" w:hAnsi="Arial" w:cs="Arial"/>
      <w:b/>
      <w:bCs/>
      <w:sz w:val="24"/>
    </w:rPr>
  </w:style>
  <w:style w:type="character" w:styleId="1Char" w:customStyle="1">
    <w:name w:val="1 НАСЛОВ Char"/>
    <w:basedOn w:val="Heading1Char"/>
    <w:link w:val="1"/>
    <w:rsid w:val="005A68CA"/>
    <w:rPr>
      <w:rFonts w:ascii="Arial" w:hAnsi="Arial" w:cs="Arial" w:eastAsiaTheme="majorEastAsia"/>
      <w:b/>
      <w:bCs/>
      <w:color w:val="2E74B5" w:themeColor="accent1" w:themeShade="BF"/>
      <w:sz w:val="24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5A68CA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F2634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mk-MK"/>
    </w:rPr>
  </w:style>
  <w:style w:type="table" w:styleId="TableGrid">
    <w:name w:val="Table Grid"/>
    <w:basedOn w:val="TableNormal"/>
    <w:uiPriority w:val="39"/>
    <w:rsid w:val="00EF26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5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75B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semiHidden/>
    <w:rsid w:val="000F75BA"/>
    <w:rPr>
      <w:sz w:val="16"/>
    </w:rPr>
  </w:style>
  <w:style w:type="paragraph" w:styleId="CommentText">
    <w:name w:val="annotation text"/>
    <w:basedOn w:val="Normal"/>
    <w:link w:val="CommentTextChar"/>
    <w:semiHidden/>
    <w:rsid w:val="000F75B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CommentTextChar" w:customStyle="1">
    <w:name w:val="Comment Text Char"/>
    <w:basedOn w:val="DefaultParagraphFont"/>
    <w:link w:val="CommentText"/>
    <w:semiHidden/>
    <w:rsid w:val="000F75BA"/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4B1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4B1E"/>
  </w:style>
  <w:style w:type="character" w:styleId="PageNumber">
    <w:name w:val="page number"/>
    <w:basedOn w:val="DefaultParagraphFont"/>
    <w:uiPriority w:val="99"/>
    <w:semiHidden/>
    <w:unhideWhenUsed/>
    <w:rsid w:val="00AC4B1E"/>
  </w:style>
  <w:style w:type="paragraph" w:styleId="Header">
    <w:name w:val="header"/>
    <w:basedOn w:val="Normal"/>
    <w:link w:val="HeaderChar"/>
    <w:uiPriority w:val="99"/>
    <w:unhideWhenUsed/>
    <w:rsid w:val="00B406F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bf6b11e3e9ad4a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DELL</dc:creator>
  <keywords/>
  <dc:description/>
  <lastModifiedBy>Martina Toceva</lastModifiedBy>
  <revision>10</revision>
  <dcterms:created xsi:type="dcterms:W3CDTF">2023-11-15T10:25:00.0000000Z</dcterms:created>
  <dcterms:modified xsi:type="dcterms:W3CDTF">2024-11-15T08:32:34.4747844Z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d5028b3f8dfeb55a3f5a3cabccc753efe52ac6f0933195dc20de5fa7dce0f408</vt:lpwstr>
  </property>
</Properties>
</file>